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5AA2" w14:textId="15A0B454" w:rsidR="00800B28" w:rsidRPr="00DA3FE9" w:rsidRDefault="00800B28" w:rsidP="00DA3FE9">
      <w:pPr>
        <w:jc w:val="center"/>
        <w:rPr>
          <w:rFonts w:eastAsia="Calibri"/>
          <w:b/>
          <w:bCs/>
          <w:lang w:eastAsia="en-US"/>
        </w:rPr>
      </w:pPr>
      <w:r w:rsidRPr="00DA3FE9">
        <w:rPr>
          <w:rFonts w:eastAsia="Calibri"/>
          <w:b/>
          <w:bCs/>
          <w:lang w:eastAsia="en-US"/>
        </w:rPr>
        <w:t>Техническая спецификация закупаемых товаров</w:t>
      </w:r>
    </w:p>
    <w:p w14:paraId="4ACB85E1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</w:p>
    <w:p w14:paraId="09C62D91" w14:textId="6563C413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  <w:r w:rsidRPr="00DA3FE9">
        <w:rPr>
          <w:rFonts w:eastAsia="Calibri"/>
          <w:b/>
          <w:bCs/>
          <w:lang w:eastAsia="en-US"/>
        </w:rPr>
        <w:t>1. Наименование:</w:t>
      </w:r>
    </w:p>
    <w:p w14:paraId="37C5DE5B" w14:textId="77777777" w:rsidR="00DA3FE9" w:rsidRPr="00DA3FE9" w:rsidRDefault="00DA3FE9" w:rsidP="00DA3FE9">
      <w:pPr>
        <w:tabs>
          <w:tab w:val="left" w:pos="993"/>
        </w:tabs>
        <w:ind w:firstLine="709"/>
      </w:pPr>
    </w:p>
    <w:p w14:paraId="4993E247" w14:textId="711CDF5F" w:rsidR="00800B28" w:rsidRPr="00DA3FE9" w:rsidRDefault="001D26A1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  <w:r w:rsidRPr="001D26A1">
        <w:t>Система специализированная (для проведения видеоконференций)</w:t>
      </w:r>
      <w:r w:rsidR="00800B28" w:rsidRPr="00DA3FE9">
        <w:rPr>
          <w:rFonts w:eastAsia="Calibri"/>
          <w:lang w:eastAsia="en-US"/>
        </w:rPr>
        <w:t xml:space="preserve"> </w:t>
      </w:r>
    </w:p>
    <w:p w14:paraId="1BDAAA91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</w:p>
    <w:p w14:paraId="50D2CE81" w14:textId="7CDBEB31" w:rsidR="00DA3FE9" w:rsidRPr="00DA3FE9" w:rsidRDefault="00800B28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  <w:r w:rsidRPr="00DA3FE9">
        <w:rPr>
          <w:rFonts w:eastAsia="Calibri"/>
          <w:b/>
          <w:bCs/>
          <w:lang w:eastAsia="en-US"/>
        </w:rPr>
        <w:t xml:space="preserve">2. Технические и качественные характеристики: </w:t>
      </w:r>
    </w:p>
    <w:p w14:paraId="30483605" w14:textId="77777777" w:rsidR="00DA3FE9" w:rsidRPr="00DA3FE9" w:rsidRDefault="00DA3FE9" w:rsidP="00DA3FE9">
      <w:pPr>
        <w:tabs>
          <w:tab w:val="left" w:pos="993"/>
        </w:tabs>
        <w:ind w:firstLine="709"/>
      </w:pP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2263"/>
        <w:gridCol w:w="6227"/>
        <w:gridCol w:w="1286"/>
      </w:tblGrid>
      <w:tr w:rsidR="00BA42AE" w:rsidRPr="00BA42AE" w14:paraId="02F5BD7D" w14:textId="77777777" w:rsidTr="00BA42AE">
        <w:tc>
          <w:tcPr>
            <w:tcW w:w="2263" w:type="dxa"/>
          </w:tcPr>
          <w:p w14:paraId="6C49FD2D" w14:textId="77777777" w:rsidR="00BA42AE" w:rsidRPr="00BA42AE" w:rsidRDefault="00BA42AE" w:rsidP="00BA42AE">
            <w:pPr>
              <w:jc w:val="center"/>
              <w:rPr>
                <w:b/>
                <w:sz w:val="20"/>
                <w:szCs w:val="20"/>
              </w:rPr>
            </w:pPr>
            <w:r w:rsidRPr="00BA42A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227" w:type="dxa"/>
          </w:tcPr>
          <w:p w14:paraId="6D829304" w14:textId="77777777" w:rsidR="00BA42AE" w:rsidRPr="00BA42AE" w:rsidRDefault="00BA42AE" w:rsidP="002825DB">
            <w:pPr>
              <w:jc w:val="center"/>
              <w:rPr>
                <w:b/>
                <w:sz w:val="20"/>
                <w:szCs w:val="20"/>
              </w:rPr>
            </w:pPr>
            <w:r w:rsidRPr="00BA42AE">
              <w:rPr>
                <w:b/>
                <w:sz w:val="20"/>
                <w:szCs w:val="20"/>
              </w:rPr>
              <w:t>Технические требования</w:t>
            </w:r>
          </w:p>
        </w:tc>
        <w:tc>
          <w:tcPr>
            <w:tcW w:w="1286" w:type="dxa"/>
          </w:tcPr>
          <w:p w14:paraId="454F0168" w14:textId="77777777" w:rsidR="00BA42AE" w:rsidRPr="00BA42AE" w:rsidRDefault="00BA42AE" w:rsidP="002825DB">
            <w:pPr>
              <w:jc w:val="center"/>
              <w:rPr>
                <w:b/>
                <w:sz w:val="20"/>
                <w:szCs w:val="20"/>
              </w:rPr>
            </w:pPr>
            <w:r w:rsidRPr="00BA42AE">
              <w:rPr>
                <w:b/>
                <w:sz w:val="20"/>
                <w:szCs w:val="20"/>
              </w:rPr>
              <w:t>Количество</w:t>
            </w:r>
          </w:p>
        </w:tc>
      </w:tr>
      <w:tr w:rsidR="00BA42AE" w:rsidRPr="00BA42AE" w14:paraId="54DDC0A4" w14:textId="77777777" w:rsidTr="00BA42AE">
        <w:tc>
          <w:tcPr>
            <w:tcW w:w="2263" w:type="dxa"/>
          </w:tcPr>
          <w:p w14:paraId="62F50ACD" w14:textId="77777777" w:rsidR="00BA42AE" w:rsidRPr="00BA42AE" w:rsidRDefault="00BA42AE" w:rsidP="00BA42AE">
            <w:pPr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PTZ - камера</w:t>
            </w:r>
          </w:p>
        </w:tc>
        <w:tc>
          <w:tcPr>
            <w:tcW w:w="6227" w:type="dxa"/>
          </w:tcPr>
          <w:p w14:paraId="6DAC40BF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Камера:</w:t>
            </w:r>
          </w:p>
          <w:p w14:paraId="043CDD45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Датчик: 1 / 2,8-дюймовый, 5-мегапиксельный CMOS-датчик высокого качества</w:t>
            </w:r>
          </w:p>
          <w:p w14:paraId="2E01598A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</w:p>
          <w:p w14:paraId="04D4C2D3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Формат видео:</w:t>
            </w:r>
          </w:p>
          <w:p w14:paraId="7142DB43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  <w:lang w:val="en-US"/>
              </w:rPr>
              <w:t>HDMI</w:t>
            </w:r>
            <w:r w:rsidRPr="00BA42AE">
              <w:rPr>
                <w:sz w:val="20"/>
                <w:szCs w:val="20"/>
              </w:rPr>
              <w:t>: 1920</w:t>
            </w:r>
            <w:r w:rsidRPr="00BA42AE">
              <w:rPr>
                <w:sz w:val="20"/>
                <w:szCs w:val="20"/>
                <w:lang w:val="en-US"/>
              </w:rPr>
              <w:t>x</w:t>
            </w:r>
            <w:r w:rsidRPr="00BA42AE">
              <w:rPr>
                <w:sz w:val="20"/>
                <w:szCs w:val="20"/>
              </w:rPr>
              <w:t>1080</w:t>
            </w:r>
            <w:r w:rsidRPr="00BA42AE">
              <w:rPr>
                <w:sz w:val="20"/>
                <w:szCs w:val="20"/>
                <w:lang w:val="en-US"/>
              </w:rPr>
              <w:t>P</w:t>
            </w:r>
            <w:r w:rsidRPr="00BA42AE">
              <w:rPr>
                <w:sz w:val="20"/>
                <w:szCs w:val="20"/>
              </w:rPr>
              <w:t>60 / 50/30/25; 1280</w:t>
            </w:r>
            <w:r w:rsidRPr="00BA42AE">
              <w:rPr>
                <w:sz w:val="20"/>
                <w:szCs w:val="20"/>
                <w:lang w:val="en-US"/>
              </w:rPr>
              <w:t>x</w:t>
            </w:r>
            <w:r w:rsidRPr="00BA42AE">
              <w:rPr>
                <w:sz w:val="20"/>
                <w:szCs w:val="20"/>
              </w:rPr>
              <w:t>720</w:t>
            </w:r>
            <w:r w:rsidRPr="00BA42AE">
              <w:rPr>
                <w:sz w:val="20"/>
                <w:szCs w:val="20"/>
                <w:lang w:val="en-US"/>
              </w:rPr>
              <w:t>P</w:t>
            </w:r>
            <w:r w:rsidRPr="00BA42AE">
              <w:rPr>
                <w:sz w:val="20"/>
                <w:szCs w:val="20"/>
              </w:rPr>
              <w:t>60 / 50/30/25; 1920</w:t>
            </w:r>
            <w:r w:rsidRPr="00BA42AE">
              <w:rPr>
                <w:sz w:val="20"/>
                <w:szCs w:val="20"/>
                <w:lang w:val="en-US"/>
              </w:rPr>
              <w:t>x</w:t>
            </w:r>
            <w:r w:rsidRPr="00BA42AE">
              <w:rPr>
                <w:sz w:val="20"/>
                <w:szCs w:val="20"/>
              </w:rPr>
              <w:t>1080</w:t>
            </w:r>
            <w:proofErr w:type="spellStart"/>
            <w:r w:rsidRPr="00BA42AE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BA42AE">
              <w:rPr>
                <w:sz w:val="20"/>
                <w:szCs w:val="20"/>
              </w:rPr>
              <w:t>60 / 50</w:t>
            </w:r>
          </w:p>
          <w:p w14:paraId="2CE2858A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  <w:lang w:val="en-US"/>
              </w:rPr>
              <w:t>SDI</w:t>
            </w:r>
            <w:r w:rsidRPr="00BA42AE">
              <w:rPr>
                <w:sz w:val="20"/>
                <w:szCs w:val="20"/>
              </w:rPr>
              <w:t>: 1920</w:t>
            </w:r>
            <w:r w:rsidRPr="00BA42AE">
              <w:rPr>
                <w:sz w:val="20"/>
                <w:szCs w:val="20"/>
                <w:lang w:val="en-US"/>
              </w:rPr>
              <w:t>x</w:t>
            </w:r>
            <w:r w:rsidRPr="00BA42AE">
              <w:rPr>
                <w:sz w:val="20"/>
                <w:szCs w:val="20"/>
              </w:rPr>
              <w:t>1080</w:t>
            </w:r>
            <w:r w:rsidRPr="00BA42AE">
              <w:rPr>
                <w:sz w:val="20"/>
                <w:szCs w:val="20"/>
                <w:lang w:val="en-US"/>
              </w:rPr>
              <w:t>P</w:t>
            </w:r>
            <w:r w:rsidRPr="00BA42AE">
              <w:rPr>
                <w:sz w:val="20"/>
                <w:szCs w:val="20"/>
              </w:rPr>
              <w:t>60 / 50/30/25; 1280</w:t>
            </w:r>
            <w:r w:rsidRPr="00BA42AE">
              <w:rPr>
                <w:sz w:val="20"/>
                <w:szCs w:val="20"/>
                <w:lang w:val="en-US"/>
              </w:rPr>
              <w:t>x</w:t>
            </w:r>
            <w:r w:rsidRPr="00BA42AE">
              <w:rPr>
                <w:sz w:val="20"/>
                <w:szCs w:val="20"/>
              </w:rPr>
              <w:t>720</w:t>
            </w:r>
            <w:r w:rsidRPr="00BA42AE">
              <w:rPr>
                <w:sz w:val="20"/>
                <w:szCs w:val="20"/>
                <w:lang w:val="en-US"/>
              </w:rPr>
              <w:t>P</w:t>
            </w:r>
            <w:r w:rsidRPr="00BA42AE">
              <w:rPr>
                <w:sz w:val="20"/>
                <w:szCs w:val="20"/>
              </w:rPr>
              <w:t>60 / 50/30/25; 1920</w:t>
            </w:r>
            <w:r w:rsidRPr="00BA42AE">
              <w:rPr>
                <w:sz w:val="20"/>
                <w:szCs w:val="20"/>
                <w:lang w:val="en-US"/>
              </w:rPr>
              <w:t>x</w:t>
            </w:r>
            <w:r w:rsidRPr="00BA42AE">
              <w:rPr>
                <w:sz w:val="20"/>
                <w:szCs w:val="20"/>
              </w:rPr>
              <w:t>1080</w:t>
            </w:r>
            <w:proofErr w:type="spellStart"/>
            <w:r w:rsidRPr="00BA42AE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BA42AE">
              <w:rPr>
                <w:sz w:val="20"/>
                <w:szCs w:val="20"/>
              </w:rPr>
              <w:t>60 / 50</w:t>
            </w:r>
          </w:p>
          <w:p w14:paraId="0929BDB4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IP: Основной поток: 1920 × 1080 @ 30-1; 1280x720p30-1; Дополнительный поток: 1280x720p30-1; 1024 × 576 @ 30-1; 640 × 360 @ 30-1</w:t>
            </w:r>
          </w:p>
          <w:p w14:paraId="215F4935" w14:textId="77777777" w:rsidR="00BA42AE" w:rsidRPr="00BA42AE" w:rsidRDefault="00BA42AE" w:rsidP="002825DB">
            <w:pPr>
              <w:jc w:val="both"/>
              <w:rPr>
                <w:sz w:val="20"/>
                <w:szCs w:val="20"/>
                <w:lang w:val="en-US"/>
              </w:rPr>
            </w:pPr>
            <w:r w:rsidRPr="00BA42AE">
              <w:rPr>
                <w:sz w:val="20"/>
                <w:szCs w:val="20"/>
                <w:lang w:val="en-US"/>
              </w:rPr>
              <w:t>USB3.0: 1920x1080P60 / 50/30/25; 1280x720P60 / 50/30/25; 1024x576P30</w:t>
            </w:r>
          </w:p>
          <w:p w14:paraId="5F882D2D" w14:textId="77777777" w:rsidR="00BA42AE" w:rsidRPr="00BA42AE" w:rsidRDefault="00BA42AE" w:rsidP="002825DB">
            <w:pPr>
              <w:jc w:val="both"/>
              <w:rPr>
                <w:sz w:val="20"/>
                <w:szCs w:val="20"/>
                <w:lang w:val="en-US"/>
              </w:rPr>
            </w:pPr>
            <w:r w:rsidRPr="00BA42AE">
              <w:rPr>
                <w:sz w:val="20"/>
                <w:szCs w:val="20"/>
                <w:lang w:val="en-US"/>
              </w:rPr>
              <w:t>USB2.0: 1024x576P30, 960x540P30, 640x360P30, 512x288P30, 352x288P30</w:t>
            </w:r>
          </w:p>
          <w:p w14:paraId="0639F6A9" w14:textId="77777777" w:rsidR="00BA42AE" w:rsidRPr="00BA42AE" w:rsidRDefault="00BA42AE" w:rsidP="002825DB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8B866AA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Увеличение: 12-кратное оптическое масштабирование и 2-кратное цифровое масштабирование</w:t>
            </w:r>
          </w:p>
          <w:p w14:paraId="55478D94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</w:p>
          <w:p w14:paraId="350F507E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FOV: 6,3 ° (широкий) ~ 72,5 ° (теле)</w:t>
            </w:r>
          </w:p>
          <w:p w14:paraId="278FB091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</w:p>
          <w:p w14:paraId="4E756665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 xml:space="preserve">Фокусное расстояние: f </w:t>
            </w:r>
            <w:r w:rsidRPr="00BA42AE">
              <w:rPr>
                <w:rFonts w:eastAsia="MS Gothic"/>
                <w:sz w:val="20"/>
                <w:szCs w:val="20"/>
              </w:rPr>
              <w:t>＝</w:t>
            </w:r>
            <w:r w:rsidRPr="00BA42AE">
              <w:rPr>
                <w:sz w:val="20"/>
                <w:szCs w:val="20"/>
              </w:rPr>
              <w:t xml:space="preserve"> 3,92 (широкий) </w:t>
            </w:r>
            <w:r w:rsidRPr="00BA42AE">
              <w:rPr>
                <w:rFonts w:eastAsia="MS Gothic"/>
                <w:sz w:val="20"/>
                <w:szCs w:val="20"/>
              </w:rPr>
              <w:t>～</w:t>
            </w:r>
            <w:r w:rsidRPr="00BA42AE">
              <w:rPr>
                <w:sz w:val="20"/>
                <w:szCs w:val="20"/>
              </w:rPr>
              <w:t xml:space="preserve"> 47,32 мм (теле)</w:t>
            </w:r>
          </w:p>
          <w:p w14:paraId="08E6019E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</w:p>
          <w:p w14:paraId="7AD8C477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Предустановка: 10 с пульта ДУ; 128 через последовательный порт; предустановленная точность: 0,1 °</w:t>
            </w:r>
          </w:p>
          <w:p w14:paraId="68F600AA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</w:p>
          <w:p w14:paraId="40846847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Подавление шума: 2D и 3D</w:t>
            </w:r>
          </w:p>
          <w:p w14:paraId="32A14290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</w:p>
          <w:p w14:paraId="6F834ED3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SNR:&gt; 50 дБ</w:t>
            </w:r>
          </w:p>
          <w:p w14:paraId="1B73DD8E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</w:p>
          <w:p w14:paraId="47074F73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Минимальный люкс: 0,01 люкс</w:t>
            </w:r>
          </w:p>
          <w:p w14:paraId="7E7FD7D3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</w:p>
          <w:p w14:paraId="0987ACD2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 xml:space="preserve">Баланс белого: Авто / Ручной / Автоматическое слежение / </w:t>
            </w:r>
            <w:proofErr w:type="spellStart"/>
            <w:r w:rsidRPr="00BA42AE">
              <w:rPr>
                <w:sz w:val="20"/>
                <w:szCs w:val="20"/>
              </w:rPr>
              <w:t>OnePush</w:t>
            </w:r>
            <w:proofErr w:type="spellEnd"/>
            <w:r w:rsidRPr="00BA42AE">
              <w:rPr>
                <w:sz w:val="20"/>
                <w:szCs w:val="20"/>
              </w:rPr>
              <w:t xml:space="preserve"> / В помещении / На улице /</w:t>
            </w:r>
          </w:p>
          <w:p w14:paraId="34FDAECF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</w:p>
          <w:p w14:paraId="03280FB9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Анти-мерцание: 50 Гц / 60 Гц / ВЫКЛ.</w:t>
            </w:r>
          </w:p>
          <w:p w14:paraId="32EFDB7D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</w:p>
          <w:p w14:paraId="36C4157E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Режим D / N: Поддерживается</w:t>
            </w:r>
          </w:p>
          <w:p w14:paraId="1B794D68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</w:p>
          <w:p w14:paraId="179B3EF7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Гамма: Поддерживается</w:t>
            </w:r>
          </w:p>
          <w:p w14:paraId="39CB3557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</w:p>
          <w:p w14:paraId="43CA1981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Зеркальное отображение: поддерживается</w:t>
            </w:r>
          </w:p>
          <w:p w14:paraId="3B414DF8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</w:p>
          <w:p w14:paraId="5358F058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Электрический затвор: автоматический / ручной /</w:t>
            </w:r>
          </w:p>
          <w:p w14:paraId="1609443A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</w:p>
          <w:p w14:paraId="7C8B19E4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BLC: Авто / Ручной /</w:t>
            </w:r>
          </w:p>
          <w:p w14:paraId="7F6D4233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</w:p>
          <w:p w14:paraId="1D91A0D4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Фокус: автоматический / ручной /</w:t>
            </w:r>
          </w:p>
          <w:p w14:paraId="76D3BA0E" w14:textId="77777777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</w:p>
          <w:p w14:paraId="3395B182" w14:textId="6E03D5F9" w:rsidR="00BA42AE" w:rsidRPr="00BA42AE" w:rsidRDefault="00BA42AE" w:rsidP="00282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A42AE">
              <w:rPr>
                <w:sz w:val="20"/>
                <w:szCs w:val="20"/>
              </w:rPr>
              <w:t>репление для камеры</w:t>
            </w:r>
          </w:p>
        </w:tc>
        <w:tc>
          <w:tcPr>
            <w:tcW w:w="1286" w:type="dxa"/>
          </w:tcPr>
          <w:p w14:paraId="10C79CF9" w14:textId="2D766578" w:rsidR="00BA42AE" w:rsidRPr="00BA42AE" w:rsidRDefault="00BA42AE" w:rsidP="002825DB">
            <w:pPr>
              <w:jc w:val="center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1</w:t>
            </w:r>
          </w:p>
        </w:tc>
      </w:tr>
      <w:tr w:rsidR="00BA42AE" w:rsidRPr="00BA42AE" w14:paraId="2DEB3EA6" w14:textId="77777777" w:rsidTr="00BA42AE">
        <w:tc>
          <w:tcPr>
            <w:tcW w:w="2263" w:type="dxa"/>
          </w:tcPr>
          <w:p w14:paraId="206E6025" w14:textId="35ECAEC8" w:rsidR="00BA42AE" w:rsidRPr="00BA42AE" w:rsidRDefault="00BA42AE" w:rsidP="00BA42AE">
            <w:pPr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Приемник сигнала HDMI по витой паре</w:t>
            </w:r>
          </w:p>
        </w:tc>
        <w:tc>
          <w:tcPr>
            <w:tcW w:w="6227" w:type="dxa"/>
          </w:tcPr>
          <w:p w14:paraId="26A9C908" w14:textId="050FC724" w:rsidR="00BA42AE" w:rsidRPr="00DE298A" w:rsidRDefault="00BA42AE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 xml:space="preserve">Для передачи </w:t>
            </w:r>
            <w:r w:rsidRPr="00BA42AE">
              <w:rPr>
                <w:sz w:val="20"/>
                <w:szCs w:val="20"/>
                <w:lang w:val="en-US"/>
              </w:rPr>
              <w:t>HDMI</w:t>
            </w:r>
            <w:r w:rsidRPr="00BA42AE">
              <w:rPr>
                <w:sz w:val="20"/>
                <w:szCs w:val="20"/>
              </w:rPr>
              <w:t xml:space="preserve"> сигнала на расстояние не менее 40 метров по витой паре.</w:t>
            </w:r>
          </w:p>
        </w:tc>
        <w:tc>
          <w:tcPr>
            <w:tcW w:w="1286" w:type="dxa"/>
          </w:tcPr>
          <w:p w14:paraId="5A91FEDD" w14:textId="24349DF5" w:rsidR="00BA42AE" w:rsidRPr="00BA42AE" w:rsidRDefault="00BA42AE" w:rsidP="002825DB">
            <w:pPr>
              <w:jc w:val="center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 xml:space="preserve">1 </w:t>
            </w:r>
          </w:p>
        </w:tc>
      </w:tr>
      <w:tr w:rsidR="00DE298A" w:rsidRPr="00BA42AE" w14:paraId="5AEF7340" w14:textId="77777777" w:rsidTr="00DE298A">
        <w:trPr>
          <w:trHeight w:val="274"/>
        </w:trPr>
        <w:tc>
          <w:tcPr>
            <w:tcW w:w="2263" w:type="dxa"/>
          </w:tcPr>
          <w:p w14:paraId="7B593365" w14:textId="3FE3FCA9" w:rsidR="00DE298A" w:rsidRPr="00BA42AE" w:rsidRDefault="00DE298A" w:rsidP="002825DB">
            <w:pPr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lastRenderedPageBreak/>
              <w:t>Передатчик</w:t>
            </w:r>
            <w:r>
              <w:rPr>
                <w:sz w:val="20"/>
                <w:szCs w:val="20"/>
              </w:rPr>
              <w:t xml:space="preserve"> </w:t>
            </w:r>
            <w:r w:rsidRPr="00BA42AE">
              <w:rPr>
                <w:sz w:val="20"/>
                <w:szCs w:val="20"/>
              </w:rPr>
              <w:t>сигнала HDMI по витой паре</w:t>
            </w:r>
          </w:p>
        </w:tc>
        <w:tc>
          <w:tcPr>
            <w:tcW w:w="6227" w:type="dxa"/>
          </w:tcPr>
          <w:p w14:paraId="4BF25D88" w14:textId="00866ACF" w:rsidR="00DE298A" w:rsidRPr="00DE298A" w:rsidRDefault="00DE298A" w:rsidP="002825DB">
            <w:pPr>
              <w:jc w:val="both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 xml:space="preserve">Для передачи </w:t>
            </w:r>
            <w:r w:rsidRPr="00BA42AE">
              <w:rPr>
                <w:sz w:val="20"/>
                <w:szCs w:val="20"/>
                <w:lang w:val="en-US"/>
              </w:rPr>
              <w:t>HDMI</w:t>
            </w:r>
            <w:r w:rsidRPr="00BA42AE">
              <w:rPr>
                <w:sz w:val="20"/>
                <w:szCs w:val="20"/>
              </w:rPr>
              <w:t xml:space="preserve"> сигнала на расстояние не менее 40 метров по витой паре.</w:t>
            </w:r>
          </w:p>
        </w:tc>
        <w:tc>
          <w:tcPr>
            <w:tcW w:w="1286" w:type="dxa"/>
          </w:tcPr>
          <w:p w14:paraId="2BFB18B4" w14:textId="77777777" w:rsidR="00DE298A" w:rsidRPr="00BA42AE" w:rsidRDefault="00DE298A" w:rsidP="002825DB">
            <w:pPr>
              <w:jc w:val="center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 xml:space="preserve">1 </w:t>
            </w:r>
          </w:p>
        </w:tc>
      </w:tr>
      <w:tr w:rsidR="00BA42AE" w:rsidRPr="00BA42AE" w14:paraId="764FCCF9" w14:textId="77777777" w:rsidTr="00BA42AE">
        <w:tc>
          <w:tcPr>
            <w:tcW w:w="2263" w:type="dxa"/>
          </w:tcPr>
          <w:p w14:paraId="0E32D93D" w14:textId="77777777" w:rsidR="00BA42AE" w:rsidRPr="00BA42AE" w:rsidRDefault="00BA42AE" w:rsidP="00BA42AE">
            <w:pPr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Устройство для захвата сигнал с HDMI-источников</w:t>
            </w:r>
          </w:p>
        </w:tc>
        <w:tc>
          <w:tcPr>
            <w:tcW w:w="6227" w:type="dxa"/>
          </w:tcPr>
          <w:p w14:paraId="4FC4A3A5" w14:textId="77777777" w:rsidR="00BA42AE" w:rsidRPr="00BA42AE" w:rsidRDefault="00BA42AE" w:rsidP="002825DB">
            <w:pPr>
              <w:jc w:val="both"/>
              <w:rPr>
                <w:b/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Устройство захвата сигнала с HDMI-источников, включая камеры, маршрутизаторы и любой другой источник HDMI-сигнала</w:t>
            </w:r>
          </w:p>
        </w:tc>
        <w:tc>
          <w:tcPr>
            <w:tcW w:w="1286" w:type="dxa"/>
          </w:tcPr>
          <w:p w14:paraId="45C6CA68" w14:textId="119C7415" w:rsidR="00BA42AE" w:rsidRPr="00BA42AE" w:rsidRDefault="00BA42AE" w:rsidP="002825DB">
            <w:pPr>
              <w:jc w:val="center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1</w:t>
            </w:r>
          </w:p>
        </w:tc>
      </w:tr>
      <w:tr w:rsidR="00BA42AE" w:rsidRPr="00BA42AE" w14:paraId="41C8DED7" w14:textId="77777777" w:rsidTr="00BA42AE">
        <w:tc>
          <w:tcPr>
            <w:tcW w:w="2263" w:type="dxa"/>
          </w:tcPr>
          <w:p w14:paraId="73D5E07D" w14:textId="7293E1B8" w:rsidR="00BA42AE" w:rsidRPr="00BA42AE" w:rsidRDefault="00BA42AE" w:rsidP="00BA42AE">
            <w:pPr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Удлинительный кабель с разъемами</w:t>
            </w:r>
            <w:r w:rsidR="00D51E94">
              <w:rPr>
                <w:sz w:val="20"/>
                <w:szCs w:val="20"/>
              </w:rPr>
              <w:t>, 2 м</w:t>
            </w:r>
          </w:p>
        </w:tc>
        <w:tc>
          <w:tcPr>
            <w:tcW w:w="6227" w:type="dxa"/>
          </w:tcPr>
          <w:p w14:paraId="6F121F35" w14:textId="355A85A0" w:rsidR="00BA42AE" w:rsidRPr="00D51E94" w:rsidRDefault="009552C7" w:rsidP="002825DB">
            <w:pPr>
              <w:jc w:val="both"/>
              <w:rPr>
                <w:sz w:val="20"/>
                <w:szCs w:val="20"/>
              </w:rPr>
            </w:pPr>
            <w:r w:rsidRPr="009552C7">
              <w:rPr>
                <w:sz w:val="20"/>
                <w:szCs w:val="20"/>
              </w:rPr>
              <w:t>Удлинительный кабель с разъемами</w:t>
            </w:r>
            <w:r>
              <w:rPr>
                <w:sz w:val="20"/>
                <w:szCs w:val="20"/>
              </w:rPr>
              <w:t xml:space="preserve"> </w:t>
            </w:r>
            <w:r w:rsidRPr="009552C7">
              <w:rPr>
                <w:sz w:val="20"/>
                <w:szCs w:val="20"/>
              </w:rPr>
              <w:t xml:space="preserve">для мультимедийной системы </w:t>
            </w:r>
            <w:proofErr w:type="gramStart"/>
            <w:r w:rsidRPr="009552C7">
              <w:rPr>
                <w:sz w:val="20"/>
                <w:szCs w:val="20"/>
              </w:rPr>
              <w:t>конференц-связи</w:t>
            </w:r>
            <w:proofErr w:type="gramEnd"/>
            <w:r w:rsidRPr="009552C7">
              <w:rPr>
                <w:sz w:val="20"/>
                <w:szCs w:val="20"/>
              </w:rPr>
              <w:t>, н</w:t>
            </w:r>
            <w:r w:rsidR="00D51E94" w:rsidRPr="00D51E94">
              <w:rPr>
                <w:sz w:val="20"/>
                <w:szCs w:val="20"/>
              </w:rPr>
              <w:t xml:space="preserve">а обоих концах кабеля имеются </w:t>
            </w:r>
            <w:proofErr w:type="spellStart"/>
            <w:r w:rsidR="00D51E94" w:rsidRPr="00D51E94">
              <w:rPr>
                <w:sz w:val="20"/>
                <w:szCs w:val="20"/>
              </w:rPr>
              <w:t>опрессованные</w:t>
            </w:r>
            <w:proofErr w:type="spellEnd"/>
            <w:r w:rsidR="00D51E94" w:rsidRPr="00D51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6-</w:t>
            </w:r>
            <w:r w:rsidR="00D51E94" w:rsidRPr="00D51E94">
              <w:rPr>
                <w:sz w:val="20"/>
                <w:szCs w:val="20"/>
              </w:rPr>
              <w:t>контактные круглые разъемы (вилка и гнездо)</w:t>
            </w:r>
          </w:p>
        </w:tc>
        <w:tc>
          <w:tcPr>
            <w:tcW w:w="1286" w:type="dxa"/>
          </w:tcPr>
          <w:p w14:paraId="25442194" w14:textId="3A1E0652" w:rsidR="00BA42AE" w:rsidRPr="00BA42AE" w:rsidRDefault="00BA42AE" w:rsidP="002825DB">
            <w:pPr>
              <w:jc w:val="center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5</w:t>
            </w:r>
          </w:p>
        </w:tc>
      </w:tr>
      <w:tr w:rsidR="00BA42AE" w:rsidRPr="00BA42AE" w14:paraId="56DD53A7" w14:textId="77777777" w:rsidTr="00BA42AE">
        <w:tc>
          <w:tcPr>
            <w:tcW w:w="2263" w:type="dxa"/>
          </w:tcPr>
          <w:p w14:paraId="411420AE" w14:textId="41CFE4A2" w:rsidR="00BA42AE" w:rsidRPr="00BA42AE" w:rsidRDefault="00BA42AE" w:rsidP="00BA42AE">
            <w:pPr>
              <w:rPr>
                <w:b/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Удлинительный кабель с разъемами</w:t>
            </w:r>
            <w:r w:rsidR="00D51E94">
              <w:rPr>
                <w:sz w:val="20"/>
                <w:szCs w:val="20"/>
              </w:rPr>
              <w:t>, 5 м</w:t>
            </w:r>
          </w:p>
        </w:tc>
        <w:tc>
          <w:tcPr>
            <w:tcW w:w="6227" w:type="dxa"/>
          </w:tcPr>
          <w:p w14:paraId="3C36846F" w14:textId="04274576" w:rsidR="00BA42AE" w:rsidRPr="00BA42AE" w:rsidRDefault="009552C7" w:rsidP="002825DB">
            <w:pPr>
              <w:jc w:val="both"/>
              <w:rPr>
                <w:b/>
                <w:sz w:val="20"/>
                <w:szCs w:val="20"/>
              </w:rPr>
            </w:pPr>
            <w:r w:rsidRPr="009552C7">
              <w:rPr>
                <w:sz w:val="20"/>
                <w:szCs w:val="20"/>
              </w:rPr>
              <w:t>Удлинительный кабель с разъемами</w:t>
            </w:r>
            <w:r>
              <w:rPr>
                <w:sz w:val="20"/>
                <w:szCs w:val="20"/>
              </w:rPr>
              <w:t xml:space="preserve"> </w:t>
            </w:r>
            <w:r w:rsidRPr="009552C7">
              <w:rPr>
                <w:sz w:val="20"/>
                <w:szCs w:val="20"/>
              </w:rPr>
              <w:t xml:space="preserve">для мультимедийной системы </w:t>
            </w:r>
            <w:proofErr w:type="gramStart"/>
            <w:r w:rsidRPr="009552C7">
              <w:rPr>
                <w:sz w:val="20"/>
                <w:szCs w:val="20"/>
              </w:rPr>
              <w:t>конференц-связи</w:t>
            </w:r>
            <w:proofErr w:type="gramEnd"/>
            <w:r w:rsidRPr="009552C7">
              <w:rPr>
                <w:sz w:val="20"/>
                <w:szCs w:val="20"/>
              </w:rPr>
              <w:t>, н</w:t>
            </w:r>
            <w:r w:rsidRPr="00D51E94">
              <w:rPr>
                <w:sz w:val="20"/>
                <w:szCs w:val="20"/>
              </w:rPr>
              <w:t xml:space="preserve">а обоих концах кабеля имеются </w:t>
            </w:r>
            <w:proofErr w:type="spellStart"/>
            <w:r w:rsidRPr="00D51E94">
              <w:rPr>
                <w:sz w:val="20"/>
                <w:szCs w:val="20"/>
              </w:rPr>
              <w:t>опрессованные</w:t>
            </w:r>
            <w:proofErr w:type="spellEnd"/>
            <w:r w:rsidRPr="00D51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6-</w:t>
            </w:r>
            <w:r w:rsidRPr="00D51E94">
              <w:rPr>
                <w:sz w:val="20"/>
                <w:szCs w:val="20"/>
              </w:rPr>
              <w:t>контактные круглые разъемы (вилка и гнездо)</w:t>
            </w:r>
          </w:p>
        </w:tc>
        <w:tc>
          <w:tcPr>
            <w:tcW w:w="1286" w:type="dxa"/>
          </w:tcPr>
          <w:p w14:paraId="12836C45" w14:textId="2CE55693" w:rsidR="00BA42AE" w:rsidRPr="00BA42AE" w:rsidRDefault="00BA42AE" w:rsidP="002825DB">
            <w:pPr>
              <w:jc w:val="center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2</w:t>
            </w:r>
          </w:p>
        </w:tc>
      </w:tr>
      <w:tr w:rsidR="00BA42AE" w:rsidRPr="00BA42AE" w14:paraId="03661452" w14:textId="77777777" w:rsidTr="00BA42AE">
        <w:tc>
          <w:tcPr>
            <w:tcW w:w="2263" w:type="dxa"/>
          </w:tcPr>
          <w:p w14:paraId="217CF1E1" w14:textId="0651FB66" w:rsidR="00BA42AE" w:rsidRPr="00BA42AE" w:rsidRDefault="00BA42AE" w:rsidP="00BA42AE">
            <w:pPr>
              <w:rPr>
                <w:b/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Удлинительный кабель с разъемами</w:t>
            </w:r>
            <w:r w:rsidR="00D51E94">
              <w:rPr>
                <w:sz w:val="20"/>
                <w:szCs w:val="20"/>
              </w:rPr>
              <w:t>, 10 м</w:t>
            </w:r>
          </w:p>
        </w:tc>
        <w:tc>
          <w:tcPr>
            <w:tcW w:w="6227" w:type="dxa"/>
          </w:tcPr>
          <w:p w14:paraId="515807CC" w14:textId="321CD829" w:rsidR="00BA42AE" w:rsidRPr="00BA42AE" w:rsidRDefault="009552C7" w:rsidP="002825DB">
            <w:pPr>
              <w:jc w:val="both"/>
              <w:rPr>
                <w:b/>
                <w:sz w:val="20"/>
                <w:szCs w:val="20"/>
              </w:rPr>
            </w:pPr>
            <w:r w:rsidRPr="009552C7">
              <w:rPr>
                <w:sz w:val="20"/>
                <w:szCs w:val="20"/>
              </w:rPr>
              <w:t>Удлинительный кабель с разъемами</w:t>
            </w:r>
            <w:r>
              <w:rPr>
                <w:sz w:val="20"/>
                <w:szCs w:val="20"/>
              </w:rPr>
              <w:t xml:space="preserve"> </w:t>
            </w:r>
            <w:r w:rsidRPr="009552C7">
              <w:rPr>
                <w:sz w:val="20"/>
                <w:szCs w:val="20"/>
              </w:rPr>
              <w:t xml:space="preserve">для мультимедийной системы </w:t>
            </w:r>
            <w:proofErr w:type="gramStart"/>
            <w:r w:rsidRPr="009552C7">
              <w:rPr>
                <w:sz w:val="20"/>
                <w:szCs w:val="20"/>
              </w:rPr>
              <w:t>конференц-связи</w:t>
            </w:r>
            <w:proofErr w:type="gramEnd"/>
            <w:r w:rsidRPr="009552C7">
              <w:rPr>
                <w:sz w:val="20"/>
                <w:szCs w:val="20"/>
              </w:rPr>
              <w:t>, н</w:t>
            </w:r>
            <w:r w:rsidRPr="00D51E94">
              <w:rPr>
                <w:sz w:val="20"/>
                <w:szCs w:val="20"/>
              </w:rPr>
              <w:t xml:space="preserve">а обоих концах кабеля имеются </w:t>
            </w:r>
            <w:proofErr w:type="spellStart"/>
            <w:r w:rsidRPr="00D51E94">
              <w:rPr>
                <w:sz w:val="20"/>
                <w:szCs w:val="20"/>
              </w:rPr>
              <w:t>опрессованные</w:t>
            </w:r>
            <w:proofErr w:type="spellEnd"/>
            <w:r w:rsidRPr="00D51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6-</w:t>
            </w:r>
            <w:r w:rsidRPr="00D51E94">
              <w:rPr>
                <w:sz w:val="20"/>
                <w:szCs w:val="20"/>
              </w:rPr>
              <w:t>контактные круглые разъемы (вилка и гнездо)</w:t>
            </w:r>
          </w:p>
        </w:tc>
        <w:tc>
          <w:tcPr>
            <w:tcW w:w="1286" w:type="dxa"/>
          </w:tcPr>
          <w:p w14:paraId="39300CC1" w14:textId="7537169F" w:rsidR="00BA42AE" w:rsidRPr="00BA42AE" w:rsidRDefault="00BA42AE" w:rsidP="002825DB">
            <w:pPr>
              <w:jc w:val="center"/>
              <w:rPr>
                <w:sz w:val="20"/>
                <w:szCs w:val="20"/>
              </w:rPr>
            </w:pPr>
            <w:r w:rsidRPr="00BA42AE">
              <w:rPr>
                <w:sz w:val="20"/>
                <w:szCs w:val="20"/>
              </w:rPr>
              <w:t>1</w:t>
            </w:r>
          </w:p>
        </w:tc>
      </w:tr>
    </w:tbl>
    <w:p w14:paraId="7DB98FF9" w14:textId="77777777" w:rsidR="00800B28" w:rsidRPr="00DA3FE9" w:rsidRDefault="00800B28" w:rsidP="00DA3FE9">
      <w:pPr>
        <w:tabs>
          <w:tab w:val="left" w:pos="993"/>
        </w:tabs>
        <w:ind w:firstLine="709"/>
        <w:rPr>
          <w:rFonts w:eastAsia="Calibri"/>
          <w:u w:val="single"/>
          <w:lang w:eastAsia="en-US"/>
        </w:rPr>
      </w:pPr>
    </w:p>
    <w:p w14:paraId="52D5351F" w14:textId="16420DFF" w:rsidR="00800B28" w:rsidRPr="00DA3FE9" w:rsidRDefault="00800B28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  <w:r w:rsidRPr="00DA3FE9">
        <w:rPr>
          <w:rFonts w:eastAsia="Calibri"/>
          <w:b/>
          <w:bCs/>
          <w:lang w:eastAsia="en-US"/>
        </w:rPr>
        <w:t xml:space="preserve">3. Прочие характеристики: </w:t>
      </w:r>
    </w:p>
    <w:p w14:paraId="3AC32FAE" w14:textId="75F7988B" w:rsidR="00DA3FE9" w:rsidRDefault="00DA3FE9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</w:p>
    <w:p w14:paraId="4A7A4F89" w14:textId="7F249945" w:rsidR="00BA42AE" w:rsidRPr="0098216D" w:rsidRDefault="00BA42AE" w:rsidP="00BA42AE">
      <w:pPr>
        <w:tabs>
          <w:tab w:val="left" w:pos="993"/>
        </w:tabs>
        <w:ind w:firstLine="709"/>
        <w:jc w:val="both"/>
      </w:pPr>
      <w:r>
        <w:t xml:space="preserve">Сопутствующие услуги: </w:t>
      </w:r>
      <w:r w:rsidRPr="00CE516D">
        <w:t>Поставщик должен осуществить поставку комплекта оборудования для видеоконференцсвязи и оказать сопутствующие услуги по монтажу и настройке оборудования.</w:t>
      </w:r>
      <w:r w:rsidRPr="0098216D">
        <w:t xml:space="preserve"> </w:t>
      </w:r>
      <w:r>
        <w:t xml:space="preserve">Сопутствующие услуги должны быть оказаны сертифицированными специалистами по предлагаемому оборудованию. </w:t>
      </w:r>
      <w:r w:rsidR="009552C7">
        <w:t xml:space="preserve">Копии сертификатов </w:t>
      </w:r>
      <w:r>
        <w:t>специалист</w:t>
      </w:r>
      <w:r w:rsidR="009552C7">
        <w:t>ов</w:t>
      </w:r>
      <w:r>
        <w:t xml:space="preserve"> </w:t>
      </w:r>
      <w:r w:rsidR="009552C7">
        <w:t>необходимо приложить к заявке на участие в закупках</w:t>
      </w:r>
      <w:r>
        <w:t>.</w:t>
      </w:r>
    </w:p>
    <w:p w14:paraId="36A3F1A6" w14:textId="77777777" w:rsidR="00BA42AE" w:rsidRPr="00DA3FE9" w:rsidRDefault="00BA42AE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</w:p>
    <w:p w14:paraId="2FF03875" w14:textId="3CB5EF44" w:rsidR="00800B28" w:rsidRPr="00DA3FE9" w:rsidRDefault="00800B28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  <w:r w:rsidRPr="00DA3FE9">
        <w:rPr>
          <w:rFonts w:eastAsia="Calibri"/>
          <w:b/>
          <w:bCs/>
          <w:lang w:eastAsia="en-US"/>
        </w:rPr>
        <w:t xml:space="preserve">4. Соответствие стандартам: </w:t>
      </w:r>
      <w:r w:rsidRPr="00DA3FE9">
        <w:rPr>
          <w:rFonts w:eastAsia="Calibri"/>
          <w:lang w:eastAsia="en-US"/>
        </w:rPr>
        <w:t>________________________________________________________ (указываются стандарты, которым должны соответствовать поставляемые товары)</w:t>
      </w:r>
      <w:r w:rsidR="00BA42AE">
        <w:rPr>
          <w:rFonts w:eastAsia="Calibri"/>
          <w:lang w:eastAsia="en-US"/>
        </w:rPr>
        <w:t xml:space="preserve"> </w:t>
      </w:r>
    </w:p>
    <w:p w14:paraId="715C2059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</w:p>
    <w:p w14:paraId="40CABEC2" w14:textId="77777777" w:rsidR="00DA3FE9" w:rsidRPr="00DA3FE9" w:rsidRDefault="00800B28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  <w:r w:rsidRPr="00DA3FE9">
        <w:rPr>
          <w:rFonts w:eastAsia="Calibri"/>
          <w:b/>
          <w:bCs/>
          <w:lang w:eastAsia="en-US"/>
        </w:rPr>
        <w:t xml:space="preserve">5. Подлежит лицензированию: </w:t>
      </w:r>
    </w:p>
    <w:p w14:paraId="02E4D2B0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</w:p>
    <w:p w14:paraId="2DB2A54A" w14:textId="2C72E1B8" w:rsidR="00800B28" w:rsidRPr="00DA3FE9" w:rsidRDefault="00DA3FE9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  <w:r w:rsidRPr="00DA3FE9">
        <w:rPr>
          <w:rFonts w:eastAsia="Calibri"/>
          <w:lang w:eastAsia="en-US"/>
        </w:rPr>
        <w:t xml:space="preserve">нет </w:t>
      </w:r>
      <w:r w:rsidR="00800B28" w:rsidRPr="00DA3FE9">
        <w:rPr>
          <w:rFonts w:eastAsia="Calibri"/>
          <w:lang w:eastAsia="en-US"/>
        </w:rPr>
        <w:t>(указывается лицензируемый вид деятельности)</w:t>
      </w:r>
      <w:r w:rsidR="00BA42AE">
        <w:rPr>
          <w:rFonts w:eastAsia="Calibri"/>
          <w:lang w:eastAsia="en-US"/>
        </w:rPr>
        <w:t xml:space="preserve"> </w:t>
      </w:r>
    </w:p>
    <w:p w14:paraId="30663363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</w:p>
    <w:p w14:paraId="397BD7FB" w14:textId="0D1FBC68" w:rsidR="00800B28" w:rsidRPr="00DA3FE9" w:rsidRDefault="00800B28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  <w:r w:rsidRPr="00DA3FE9">
        <w:rPr>
          <w:rFonts w:eastAsia="Calibri"/>
          <w:b/>
          <w:bCs/>
          <w:lang w:eastAsia="en-US"/>
        </w:rPr>
        <w:t>6. Проверка и испытание:</w:t>
      </w:r>
      <w:r w:rsidRPr="00DA3FE9">
        <w:rPr>
          <w:rFonts w:eastAsia="Calibri"/>
          <w:lang w:eastAsia="en-US"/>
        </w:rPr>
        <w:t xml:space="preserve"> ___________________________________________________________ (указывается: какого рода проверки и испытания поставляемых товаров требуются, место их проведения)</w:t>
      </w:r>
      <w:r w:rsidR="00BA42AE">
        <w:rPr>
          <w:rFonts w:eastAsia="Calibri"/>
          <w:lang w:eastAsia="en-US"/>
        </w:rPr>
        <w:t xml:space="preserve"> </w:t>
      </w:r>
    </w:p>
    <w:p w14:paraId="10B1D32B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</w:p>
    <w:p w14:paraId="3FCF0DBC" w14:textId="77777777" w:rsidR="00DA3FE9" w:rsidRPr="00DA3FE9" w:rsidRDefault="00800B28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  <w:r w:rsidRPr="00DA3FE9">
        <w:rPr>
          <w:rFonts w:eastAsia="Calibri"/>
          <w:b/>
          <w:bCs/>
          <w:lang w:eastAsia="en-US"/>
        </w:rPr>
        <w:t xml:space="preserve">7. Гарантийный срок на поставляемый товар: </w:t>
      </w:r>
    </w:p>
    <w:p w14:paraId="3A2126B7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</w:p>
    <w:p w14:paraId="5F1998B1" w14:textId="24C47A27" w:rsidR="00800B28" w:rsidRPr="00DA3FE9" w:rsidRDefault="00D77861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  <w:r w:rsidRPr="00DA3FE9">
        <w:rPr>
          <w:rFonts w:eastAsia="Calibri"/>
          <w:lang w:eastAsia="en-US"/>
        </w:rPr>
        <w:t>не мене</w:t>
      </w:r>
      <w:r w:rsidR="00DA3FE9" w:rsidRPr="00DA3FE9">
        <w:rPr>
          <w:rFonts w:eastAsia="Calibri"/>
          <w:lang w:eastAsia="en-US"/>
        </w:rPr>
        <w:t>е</w:t>
      </w:r>
      <w:r w:rsidRPr="00DA3FE9">
        <w:rPr>
          <w:rFonts w:eastAsia="Calibri"/>
          <w:lang w:eastAsia="en-US"/>
        </w:rPr>
        <w:t xml:space="preserve"> </w:t>
      </w:r>
      <w:r w:rsidR="00BA42AE" w:rsidRPr="00BA42AE">
        <w:rPr>
          <w:rFonts w:eastAsia="Calibri"/>
          <w:lang w:eastAsia="en-US"/>
        </w:rPr>
        <w:t>12</w:t>
      </w:r>
      <w:r w:rsidR="00800B28" w:rsidRPr="00DA3FE9">
        <w:rPr>
          <w:rFonts w:eastAsia="Calibri"/>
          <w:lang w:eastAsia="en-US"/>
        </w:rPr>
        <w:t xml:space="preserve"> месяцев </w:t>
      </w:r>
    </w:p>
    <w:p w14:paraId="1913F654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</w:p>
    <w:p w14:paraId="74039657" w14:textId="276850F6" w:rsidR="00800B28" w:rsidRPr="00DA3FE9" w:rsidRDefault="00800B28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  <w:r w:rsidRPr="00DA3FE9">
        <w:rPr>
          <w:rFonts w:eastAsia="Calibri"/>
          <w:b/>
          <w:bCs/>
          <w:lang w:eastAsia="en-US"/>
        </w:rPr>
        <w:t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  <w:r w:rsidR="00BA42AE">
        <w:rPr>
          <w:rFonts w:eastAsia="Calibri"/>
          <w:b/>
          <w:bCs/>
          <w:lang w:eastAsia="en-US"/>
        </w:rPr>
        <w:t xml:space="preserve"> </w:t>
      </w:r>
    </w:p>
    <w:p w14:paraId="2B269116" w14:textId="77777777" w:rsidR="00DA3FE9" w:rsidRPr="00DA3FE9" w:rsidRDefault="00DA3FE9" w:rsidP="00DA3FE9">
      <w:pPr>
        <w:tabs>
          <w:tab w:val="left" w:pos="993"/>
        </w:tabs>
        <w:ind w:firstLine="709"/>
        <w:rPr>
          <w:rFonts w:eastAsia="Calibri"/>
          <w:lang w:eastAsia="en-US"/>
        </w:rPr>
      </w:pPr>
    </w:p>
    <w:p w14:paraId="48AB71DB" w14:textId="4B4749A4" w:rsidR="00800B28" w:rsidRPr="00DA3FE9" w:rsidRDefault="00800B28" w:rsidP="00DA3FE9">
      <w:pPr>
        <w:tabs>
          <w:tab w:val="left" w:pos="993"/>
        </w:tabs>
        <w:ind w:firstLine="709"/>
        <w:rPr>
          <w:rFonts w:eastAsia="Calibri"/>
          <w:b/>
          <w:bCs/>
          <w:lang w:eastAsia="en-US"/>
        </w:rPr>
      </w:pPr>
      <w:r w:rsidRPr="00DA3FE9">
        <w:rPr>
          <w:rFonts w:eastAsia="Calibri"/>
          <w:b/>
          <w:bCs/>
          <w:lang w:eastAsia="en-US"/>
        </w:rPr>
        <w:t xml:space="preserve">9. </w:t>
      </w:r>
      <w:r w:rsidR="00E156AF">
        <w:rPr>
          <w:rFonts w:eastAsia="Calibri"/>
          <w:b/>
          <w:bCs/>
          <w:lang w:eastAsia="en-US"/>
        </w:rPr>
        <w:t>______________________</w:t>
      </w:r>
      <w:r w:rsidRPr="00DA3FE9">
        <w:rPr>
          <w:rFonts w:eastAsia="Calibri"/>
          <w:b/>
          <w:bCs/>
          <w:lang w:eastAsia="en-US"/>
        </w:rPr>
        <w:t xml:space="preserve">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</w:t>
      </w:r>
      <w:proofErr w:type="gramStart"/>
      <w:r w:rsidRPr="00DA3FE9">
        <w:rPr>
          <w:rFonts w:eastAsia="Calibri"/>
          <w:b/>
          <w:bCs/>
          <w:lang w:eastAsia="en-US"/>
        </w:rPr>
        <w:t>т.д.</w:t>
      </w:r>
      <w:proofErr w:type="gramEnd"/>
      <w:r w:rsidRPr="00DA3FE9">
        <w:rPr>
          <w:rFonts w:eastAsia="Calibri"/>
          <w:b/>
          <w:bCs/>
          <w:lang w:eastAsia="en-US"/>
        </w:rPr>
        <w:t>)</w:t>
      </w:r>
      <w:r w:rsidR="00BA42AE">
        <w:rPr>
          <w:rFonts w:eastAsia="Calibri"/>
          <w:b/>
          <w:bCs/>
          <w:lang w:eastAsia="en-US"/>
        </w:rPr>
        <w:t xml:space="preserve"> </w:t>
      </w:r>
    </w:p>
    <w:p w14:paraId="743BA7E9" w14:textId="77777777" w:rsidR="00800B28" w:rsidRPr="00DA3FE9" w:rsidRDefault="00800B28" w:rsidP="00DA3FE9">
      <w:pPr>
        <w:rPr>
          <w:rFonts w:eastAsia="Calibri"/>
          <w:b/>
          <w:bCs/>
          <w:lang w:eastAsia="en-US"/>
        </w:rPr>
      </w:pPr>
    </w:p>
    <w:p w14:paraId="73BF3889" w14:textId="77777777" w:rsidR="00DA3FE9" w:rsidRPr="00DA3FE9" w:rsidRDefault="00DA3FE9" w:rsidP="00DA3FE9">
      <w:pPr>
        <w:rPr>
          <w:rFonts w:eastAsia="Calibri"/>
          <w:b/>
          <w:bCs/>
          <w:lang w:val="kk-KZ" w:eastAsia="en-US"/>
        </w:rPr>
      </w:pPr>
    </w:p>
    <w:p w14:paraId="697318A0" w14:textId="77777777" w:rsidR="00DA3FE9" w:rsidRPr="00DA3FE9" w:rsidRDefault="00DA3FE9" w:rsidP="00DA3FE9">
      <w:pPr>
        <w:tabs>
          <w:tab w:val="left" w:pos="1276"/>
        </w:tabs>
        <w:ind w:firstLine="851"/>
        <w:rPr>
          <w:b/>
        </w:rPr>
      </w:pPr>
      <w:r w:rsidRPr="00DA3FE9">
        <w:rPr>
          <w:b/>
        </w:rPr>
        <w:t xml:space="preserve">Руководитель Офиса цифровизации </w:t>
      </w:r>
    </w:p>
    <w:p w14:paraId="7F84A716" w14:textId="77777777" w:rsidR="00DA3FE9" w:rsidRPr="00DA3FE9" w:rsidRDefault="00DA3FE9" w:rsidP="00DA3FE9">
      <w:pPr>
        <w:tabs>
          <w:tab w:val="left" w:pos="1276"/>
        </w:tabs>
        <w:rPr>
          <w:b/>
        </w:rPr>
      </w:pPr>
    </w:p>
    <w:p w14:paraId="1F0AE597" w14:textId="77777777" w:rsidR="00DA3FE9" w:rsidRPr="00DA3FE9" w:rsidRDefault="00DA3FE9" w:rsidP="00DA3FE9">
      <w:pPr>
        <w:tabs>
          <w:tab w:val="left" w:pos="1276"/>
        </w:tabs>
        <w:rPr>
          <w:b/>
        </w:rPr>
      </w:pPr>
      <w:r w:rsidRPr="00DA3FE9">
        <w:rPr>
          <w:b/>
        </w:rPr>
        <w:t>___________________________________________________</w:t>
      </w:r>
      <w:proofErr w:type="spellStart"/>
      <w:r w:rsidRPr="00DA3FE9">
        <w:rPr>
          <w:b/>
        </w:rPr>
        <w:t>Жумадилов</w:t>
      </w:r>
      <w:proofErr w:type="spellEnd"/>
      <w:r w:rsidRPr="00DA3FE9">
        <w:rPr>
          <w:b/>
        </w:rPr>
        <w:t xml:space="preserve"> М.Т.</w:t>
      </w:r>
    </w:p>
    <w:p w14:paraId="0016893B" w14:textId="3EF202D7" w:rsidR="00DA3FE9" w:rsidRPr="00DA3FE9" w:rsidRDefault="00DA3FE9" w:rsidP="00DA3FE9">
      <w:pPr>
        <w:tabs>
          <w:tab w:val="left" w:pos="1276"/>
        </w:tabs>
        <w:ind w:firstLine="851"/>
        <w:rPr>
          <w:i/>
        </w:rPr>
      </w:pPr>
      <w:r w:rsidRPr="00DA3FE9">
        <w:rPr>
          <w:i/>
        </w:rPr>
        <w:t>(дата)</w:t>
      </w:r>
      <w:r w:rsidR="009552C7">
        <w:rPr>
          <w:i/>
        </w:rPr>
        <w:tab/>
      </w:r>
      <w:r w:rsidR="009552C7">
        <w:rPr>
          <w:i/>
        </w:rPr>
        <w:tab/>
      </w:r>
      <w:r w:rsidR="00BA42AE">
        <w:rPr>
          <w:i/>
        </w:rPr>
        <w:t xml:space="preserve"> </w:t>
      </w:r>
      <w:r w:rsidRPr="00DA3FE9">
        <w:rPr>
          <w:i/>
        </w:rPr>
        <w:t>(подпись)</w:t>
      </w:r>
      <w:r w:rsidR="009552C7">
        <w:rPr>
          <w:i/>
        </w:rPr>
        <w:tab/>
      </w:r>
      <w:r w:rsidR="009552C7">
        <w:rPr>
          <w:i/>
        </w:rPr>
        <w:tab/>
      </w:r>
      <w:r w:rsidR="009552C7">
        <w:rPr>
          <w:i/>
        </w:rPr>
        <w:tab/>
      </w:r>
      <w:r w:rsidR="009552C7">
        <w:rPr>
          <w:i/>
        </w:rPr>
        <w:tab/>
      </w:r>
      <w:r w:rsidR="00BA42AE">
        <w:rPr>
          <w:i/>
        </w:rPr>
        <w:t xml:space="preserve"> </w:t>
      </w:r>
      <w:r w:rsidRPr="00DA3FE9">
        <w:rPr>
          <w:i/>
        </w:rPr>
        <w:t>(Ф.И.О.)</w:t>
      </w:r>
    </w:p>
    <w:p w14:paraId="2FA58F2E" w14:textId="57E0E30C" w:rsidR="00800B28" w:rsidRPr="00DA3FE9" w:rsidRDefault="00800B28" w:rsidP="00DA3FE9">
      <w:pPr>
        <w:rPr>
          <w:rFonts w:eastAsia="Calibri"/>
          <w:b/>
          <w:lang w:eastAsia="en-US"/>
        </w:rPr>
      </w:pPr>
      <w:r w:rsidRPr="00DA3FE9">
        <w:rPr>
          <w:i/>
        </w:rPr>
        <w:tab/>
      </w:r>
    </w:p>
    <w:p w14:paraId="65094123" w14:textId="77777777" w:rsidR="006760E9" w:rsidRPr="00DA3FE9" w:rsidRDefault="006760E9" w:rsidP="00DA3FE9">
      <w:pPr>
        <w:rPr>
          <w:rFonts w:eastAsia="Calibri"/>
          <w:b/>
          <w:bCs/>
          <w:lang w:eastAsia="en-US"/>
        </w:rPr>
      </w:pPr>
    </w:p>
    <w:sectPr w:rsidR="006760E9" w:rsidRPr="00DA3FE9" w:rsidSect="00DA3FE9">
      <w:pgSz w:w="11906" w:h="16838"/>
      <w:pgMar w:top="1134" w:right="1133" w:bottom="567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AAACE" w14:textId="77777777" w:rsidR="005E5D88" w:rsidRDefault="005E5D88" w:rsidP="008D422C">
      <w:r>
        <w:separator/>
      </w:r>
    </w:p>
  </w:endnote>
  <w:endnote w:type="continuationSeparator" w:id="0">
    <w:p w14:paraId="76FAB241" w14:textId="77777777" w:rsidR="005E5D88" w:rsidRDefault="005E5D88" w:rsidP="008D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1631C" w14:textId="77777777" w:rsidR="005E5D88" w:rsidRDefault="005E5D88" w:rsidP="008D422C">
      <w:r>
        <w:separator/>
      </w:r>
    </w:p>
  </w:footnote>
  <w:footnote w:type="continuationSeparator" w:id="0">
    <w:p w14:paraId="27BD8228" w14:textId="77777777" w:rsidR="005E5D88" w:rsidRDefault="005E5D88" w:rsidP="008D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0F8"/>
    <w:multiLevelType w:val="hybridMultilevel"/>
    <w:tmpl w:val="089205B4"/>
    <w:lvl w:ilvl="0" w:tplc="0B2A989A">
      <w:start w:val="1"/>
      <w:numFmt w:val="bullet"/>
      <w:lvlText w:val=""/>
      <w:lvlJc w:val="left"/>
      <w:pPr>
        <w:ind w:left="2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1" w15:restartNumberingAfterBreak="0">
    <w:nsid w:val="0B06255C"/>
    <w:multiLevelType w:val="hybridMultilevel"/>
    <w:tmpl w:val="080E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08C1"/>
    <w:multiLevelType w:val="multilevel"/>
    <w:tmpl w:val="0F1863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3" w15:restartNumberingAfterBreak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0821"/>
    <w:multiLevelType w:val="hybridMultilevel"/>
    <w:tmpl w:val="0714F372"/>
    <w:lvl w:ilvl="0" w:tplc="0B2A9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31B3ED2"/>
    <w:multiLevelType w:val="multilevel"/>
    <w:tmpl w:val="640820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5" w:hanging="2160"/>
      </w:pPr>
      <w:rPr>
        <w:rFonts w:hint="default"/>
      </w:rPr>
    </w:lvl>
  </w:abstractNum>
  <w:abstractNum w:abstractNumId="11" w15:restartNumberingAfterBreak="0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13" w15:restartNumberingAfterBreak="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6"/>
  </w:num>
  <w:num w:numId="5">
    <w:abstractNumId w:val="12"/>
  </w:num>
  <w:num w:numId="6">
    <w:abstractNumId w:val="14"/>
  </w:num>
  <w:num w:numId="7">
    <w:abstractNumId w:val="11"/>
  </w:num>
  <w:num w:numId="8">
    <w:abstractNumId w:val="16"/>
  </w:num>
  <w:num w:numId="9">
    <w:abstractNumId w:val="3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10"/>
  </w:num>
  <w:num w:numId="16">
    <w:abstractNumId w:val="8"/>
  </w:num>
  <w:num w:numId="17">
    <w:abstractNumId w:val="0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68"/>
    <w:rsid w:val="00010E7E"/>
    <w:rsid w:val="00012890"/>
    <w:rsid w:val="00022749"/>
    <w:rsid w:val="00041E1A"/>
    <w:rsid w:val="00047342"/>
    <w:rsid w:val="00052819"/>
    <w:rsid w:val="00057217"/>
    <w:rsid w:val="00074CA4"/>
    <w:rsid w:val="0009771F"/>
    <w:rsid w:val="000E75C1"/>
    <w:rsid w:val="001015C3"/>
    <w:rsid w:val="00106431"/>
    <w:rsid w:val="00135A93"/>
    <w:rsid w:val="0015788C"/>
    <w:rsid w:val="00163E37"/>
    <w:rsid w:val="0017378D"/>
    <w:rsid w:val="001777B4"/>
    <w:rsid w:val="0018348B"/>
    <w:rsid w:val="00190449"/>
    <w:rsid w:val="00193647"/>
    <w:rsid w:val="001A4EB3"/>
    <w:rsid w:val="001B4C68"/>
    <w:rsid w:val="001B50AF"/>
    <w:rsid w:val="001D26A1"/>
    <w:rsid w:val="001D2C17"/>
    <w:rsid w:val="001D6046"/>
    <w:rsid w:val="001E0973"/>
    <w:rsid w:val="001E5796"/>
    <w:rsid w:val="001F0CD3"/>
    <w:rsid w:val="001F5AEB"/>
    <w:rsid w:val="002020B2"/>
    <w:rsid w:val="00215B10"/>
    <w:rsid w:val="002311CB"/>
    <w:rsid w:val="002668C8"/>
    <w:rsid w:val="00274449"/>
    <w:rsid w:val="00274FFC"/>
    <w:rsid w:val="0027563C"/>
    <w:rsid w:val="002877DC"/>
    <w:rsid w:val="002940E1"/>
    <w:rsid w:val="002B2243"/>
    <w:rsid w:val="002C5667"/>
    <w:rsid w:val="00317FD2"/>
    <w:rsid w:val="00343EFB"/>
    <w:rsid w:val="00344326"/>
    <w:rsid w:val="00383BD8"/>
    <w:rsid w:val="003B7C0D"/>
    <w:rsid w:val="003D0BC1"/>
    <w:rsid w:val="003E24C3"/>
    <w:rsid w:val="003F7CD0"/>
    <w:rsid w:val="00400E73"/>
    <w:rsid w:val="00401E45"/>
    <w:rsid w:val="00410724"/>
    <w:rsid w:val="0041652C"/>
    <w:rsid w:val="0042250E"/>
    <w:rsid w:val="0043358D"/>
    <w:rsid w:val="0043479D"/>
    <w:rsid w:val="00434AC8"/>
    <w:rsid w:val="00434DF1"/>
    <w:rsid w:val="004372F1"/>
    <w:rsid w:val="00442AA7"/>
    <w:rsid w:val="004851C3"/>
    <w:rsid w:val="004A6EC5"/>
    <w:rsid w:val="004B02CF"/>
    <w:rsid w:val="004C43D1"/>
    <w:rsid w:val="004C5AD0"/>
    <w:rsid w:val="004D0CD1"/>
    <w:rsid w:val="004F242D"/>
    <w:rsid w:val="004F43FA"/>
    <w:rsid w:val="005026F5"/>
    <w:rsid w:val="00515D1D"/>
    <w:rsid w:val="00521CFE"/>
    <w:rsid w:val="00544439"/>
    <w:rsid w:val="0055125B"/>
    <w:rsid w:val="0055776D"/>
    <w:rsid w:val="005B1CEA"/>
    <w:rsid w:val="005D5282"/>
    <w:rsid w:val="005E40E6"/>
    <w:rsid w:val="005E5D88"/>
    <w:rsid w:val="00602FF3"/>
    <w:rsid w:val="00605A06"/>
    <w:rsid w:val="00612AF1"/>
    <w:rsid w:val="0061455A"/>
    <w:rsid w:val="00624CFD"/>
    <w:rsid w:val="006257EC"/>
    <w:rsid w:val="00634C08"/>
    <w:rsid w:val="006676A2"/>
    <w:rsid w:val="006760E9"/>
    <w:rsid w:val="0068310C"/>
    <w:rsid w:val="00692673"/>
    <w:rsid w:val="00692777"/>
    <w:rsid w:val="006A3C2C"/>
    <w:rsid w:val="006A6FFB"/>
    <w:rsid w:val="006B2313"/>
    <w:rsid w:val="006E4F10"/>
    <w:rsid w:val="006E6A2D"/>
    <w:rsid w:val="00707695"/>
    <w:rsid w:val="0071249A"/>
    <w:rsid w:val="00713A5D"/>
    <w:rsid w:val="007146CE"/>
    <w:rsid w:val="007230A1"/>
    <w:rsid w:val="00745815"/>
    <w:rsid w:val="00750BE8"/>
    <w:rsid w:val="00771B22"/>
    <w:rsid w:val="007A5EB9"/>
    <w:rsid w:val="007B7B2D"/>
    <w:rsid w:val="007C65ED"/>
    <w:rsid w:val="007E1B80"/>
    <w:rsid w:val="00800B28"/>
    <w:rsid w:val="00831536"/>
    <w:rsid w:val="00834733"/>
    <w:rsid w:val="00835958"/>
    <w:rsid w:val="008359AB"/>
    <w:rsid w:val="00837DBA"/>
    <w:rsid w:val="00843934"/>
    <w:rsid w:val="00870847"/>
    <w:rsid w:val="00883C48"/>
    <w:rsid w:val="00883D84"/>
    <w:rsid w:val="00894EB2"/>
    <w:rsid w:val="008A168A"/>
    <w:rsid w:val="008A73ED"/>
    <w:rsid w:val="008D3D79"/>
    <w:rsid w:val="008D422C"/>
    <w:rsid w:val="008E49C9"/>
    <w:rsid w:val="008E76E5"/>
    <w:rsid w:val="00905D93"/>
    <w:rsid w:val="00906EAE"/>
    <w:rsid w:val="009226A5"/>
    <w:rsid w:val="00922C92"/>
    <w:rsid w:val="009409BD"/>
    <w:rsid w:val="009552C7"/>
    <w:rsid w:val="00960F62"/>
    <w:rsid w:val="00963BB1"/>
    <w:rsid w:val="0096570C"/>
    <w:rsid w:val="009945DF"/>
    <w:rsid w:val="00994630"/>
    <w:rsid w:val="009B3085"/>
    <w:rsid w:val="009C7047"/>
    <w:rsid w:val="009F57F0"/>
    <w:rsid w:val="009F7396"/>
    <w:rsid w:val="00A00994"/>
    <w:rsid w:val="00A03DAB"/>
    <w:rsid w:val="00A3627B"/>
    <w:rsid w:val="00A50E3C"/>
    <w:rsid w:val="00A532E9"/>
    <w:rsid w:val="00A70518"/>
    <w:rsid w:val="00AA045F"/>
    <w:rsid w:val="00AA2A0D"/>
    <w:rsid w:val="00AD4C9A"/>
    <w:rsid w:val="00AE31E4"/>
    <w:rsid w:val="00AF0BF8"/>
    <w:rsid w:val="00B00487"/>
    <w:rsid w:val="00B43C4E"/>
    <w:rsid w:val="00B67BC0"/>
    <w:rsid w:val="00B771CD"/>
    <w:rsid w:val="00BA42AE"/>
    <w:rsid w:val="00BA5BD9"/>
    <w:rsid w:val="00BB40F9"/>
    <w:rsid w:val="00BD238F"/>
    <w:rsid w:val="00BE5B5E"/>
    <w:rsid w:val="00BF1DD0"/>
    <w:rsid w:val="00BF65F3"/>
    <w:rsid w:val="00C0562A"/>
    <w:rsid w:val="00C57DBF"/>
    <w:rsid w:val="00C6108F"/>
    <w:rsid w:val="00C84F48"/>
    <w:rsid w:val="00C95CD4"/>
    <w:rsid w:val="00CA3EF9"/>
    <w:rsid w:val="00CC166B"/>
    <w:rsid w:val="00CD0682"/>
    <w:rsid w:val="00CD1FA0"/>
    <w:rsid w:val="00CE5610"/>
    <w:rsid w:val="00CE6708"/>
    <w:rsid w:val="00D369CB"/>
    <w:rsid w:val="00D37B6A"/>
    <w:rsid w:val="00D51E94"/>
    <w:rsid w:val="00D545B0"/>
    <w:rsid w:val="00D61A90"/>
    <w:rsid w:val="00D632A9"/>
    <w:rsid w:val="00D77861"/>
    <w:rsid w:val="00D77F6F"/>
    <w:rsid w:val="00D87F2F"/>
    <w:rsid w:val="00D942D3"/>
    <w:rsid w:val="00DA3FE9"/>
    <w:rsid w:val="00DB2566"/>
    <w:rsid w:val="00DB313E"/>
    <w:rsid w:val="00DD4AAA"/>
    <w:rsid w:val="00DE298A"/>
    <w:rsid w:val="00DE31FD"/>
    <w:rsid w:val="00DF0BFE"/>
    <w:rsid w:val="00E03999"/>
    <w:rsid w:val="00E03F51"/>
    <w:rsid w:val="00E156AF"/>
    <w:rsid w:val="00E256E8"/>
    <w:rsid w:val="00E64435"/>
    <w:rsid w:val="00E677CD"/>
    <w:rsid w:val="00E81C96"/>
    <w:rsid w:val="00E81D6F"/>
    <w:rsid w:val="00E93D3F"/>
    <w:rsid w:val="00EA693D"/>
    <w:rsid w:val="00EB500E"/>
    <w:rsid w:val="00EB5707"/>
    <w:rsid w:val="00EB5A99"/>
    <w:rsid w:val="00EC24A0"/>
    <w:rsid w:val="00EC3163"/>
    <w:rsid w:val="00EE5657"/>
    <w:rsid w:val="00EF4F9E"/>
    <w:rsid w:val="00F15A4E"/>
    <w:rsid w:val="00F463B6"/>
    <w:rsid w:val="00F75CC1"/>
    <w:rsid w:val="00FA589A"/>
    <w:rsid w:val="00FB4C16"/>
    <w:rsid w:val="00FC2885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B9ED1"/>
  <w15:docId w15:val="{EA5261C1-EC29-4EBD-9F8E-66B4E2E3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C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0E9"/>
    <w:pPr>
      <w:keepNext/>
      <w:keepLines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uiPriority w:val="99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uiPriority w:val="99"/>
    <w:rsid w:val="002668C8"/>
    <w:rPr>
      <w:color w:val="0000FF"/>
      <w:u w:val="single"/>
    </w:rPr>
  </w:style>
  <w:style w:type="table" w:styleId="af1">
    <w:name w:val="Table Grid"/>
    <w:basedOn w:val="a1"/>
    <w:uiPriority w:val="59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8D42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D422C"/>
    <w:rPr>
      <w:sz w:val="24"/>
      <w:szCs w:val="24"/>
    </w:rPr>
  </w:style>
  <w:style w:type="paragraph" w:styleId="af4">
    <w:name w:val="footer"/>
    <w:basedOn w:val="a"/>
    <w:link w:val="af5"/>
    <w:uiPriority w:val="99"/>
    <w:rsid w:val="008D42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D422C"/>
    <w:rPr>
      <w:sz w:val="24"/>
      <w:szCs w:val="24"/>
    </w:rPr>
  </w:style>
  <w:style w:type="paragraph" w:styleId="af6">
    <w:name w:val="No Spacing"/>
    <w:uiPriority w:val="99"/>
    <w:qFormat/>
    <w:rsid w:val="004851C3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60E9"/>
    <w:rPr>
      <w:rFonts w:ascii="Calibri Light" w:hAnsi="Calibri Light"/>
      <w:color w:val="2E74B5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760E9"/>
  </w:style>
  <w:style w:type="paragraph" w:styleId="af7">
    <w:name w:val="Normal (Web)"/>
    <w:basedOn w:val="a"/>
    <w:uiPriority w:val="99"/>
    <w:unhideWhenUsed/>
    <w:rsid w:val="006760E9"/>
    <w:pPr>
      <w:spacing w:before="100" w:beforeAutospacing="1" w:after="100" w:afterAutospacing="1"/>
    </w:pPr>
  </w:style>
  <w:style w:type="character" w:customStyle="1" w:styleId="j21">
    <w:name w:val="j21"/>
    <w:rsid w:val="006760E9"/>
  </w:style>
  <w:style w:type="character" w:customStyle="1" w:styleId="s0">
    <w:name w:val="s0"/>
    <w:rsid w:val="006760E9"/>
  </w:style>
  <w:style w:type="paragraph" w:customStyle="1" w:styleId="j15">
    <w:name w:val="j15"/>
    <w:basedOn w:val="a"/>
    <w:rsid w:val="006760E9"/>
    <w:pPr>
      <w:spacing w:before="100" w:beforeAutospacing="1" w:after="100" w:afterAutospacing="1"/>
    </w:pPr>
  </w:style>
  <w:style w:type="character" w:customStyle="1" w:styleId="s1">
    <w:name w:val="s1"/>
    <w:rsid w:val="006760E9"/>
  </w:style>
  <w:style w:type="paragraph" w:customStyle="1" w:styleId="j113">
    <w:name w:val="j113"/>
    <w:basedOn w:val="a"/>
    <w:rsid w:val="006760E9"/>
    <w:pPr>
      <w:spacing w:before="100" w:beforeAutospacing="1" w:after="100" w:afterAutospacing="1"/>
    </w:pPr>
  </w:style>
  <w:style w:type="paragraph" w:styleId="af8">
    <w:name w:val="List Paragraph"/>
    <w:basedOn w:val="a"/>
    <w:link w:val="af9"/>
    <w:uiPriority w:val="34"/>
    <w:qFormat/>
    <w:rsid w:val="006760E9"/>
    <w:pPr>
      <w:ind w:left="708"/>
    </w:pPr>
  </w:style>
  <w:style w:type="character" w:customStyle="1" w:styleId="af9">
    <w:name w:val="Абзац списка Знак"/>
    <w:link w:val="af8"/>
    <w:uiPriority w:val="1"/>
    <w:rsid w:val="006760E9"/>
    <w:rPr>
      <w:sz w:val="24"/>
      <w:szCs w:val="24"/>
    </w:rPr>
  </w:style>
  <w:style w:type="character" w:styleId="afa">
    <w:name w:val="Unresolved Mention"/>
    <w:basedOn w:val="a0"/>
    <w:uiPriority w:val="99"/>
    <w:semiHidden/>
    <w:unhideWhenUsed/>
    <w:rsid w:val="006760E9"/>
    <w:rPr>
      <w:color w:val="605E5C"/>
      <w:shd w:val="clear" w:color="auto" w:fill="E1DFDD"/>
    </w:rPr>
  </w:style>
  <w:style w:type="paragraph" w:customStyle="1" w:styleId="110">
    <w:name w:val="Заголовок 11"/>
    <w:basedOn w:val="a"/>
    <w:next w:val="a"/>
    <w:uiPriority w:val="9"/>
    <w:qFormat/>
    <w:rsid w:val="006760E9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6760E9"/>
  </w:style>
  <w:style w:type="character" w:customStyle="1" w:styleId="112">
    <w:name w:val="Заголовок 1 Знак1"/>
    <w:basedOn w:val="a0"/>
    <w:uiPriority w:val="9"/>
    <w:rsid w:val="006760E9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Zhanar Zhurkenova</cp:lastModifiedBy>
  <cp:revision>2</cp:revision>
  <cp:lastPrinted>2020-11-18T11:41:00Z</cp:lastPrinted>
  <dcterms:created xsi:type="dcterms:W3CDTF">2020-11-18T11:41:00Z</dcterms:created>
  <dcterms:modified xsi:type="dcterms:W3CDTF">2020-11-18T11:41:00Z</dcterms:modified>
</cp:coreProperties>
</file>