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9E6A" w14:textId="0BA836CB" w:rsidR="003704A0" w:rsidRPr="007A0A8C" w:rsidRDefault="003704A0" w:rsidP="003704A0">
      <w:pPr>
        <w:pStyle w:val="a3"/>
        <w:jc w:val="center"/>
        <w:rPr>
          <w:rFonts w:ascii="Times New Roman" w:hAnsi="Times New Roman"/>
          <w:b/>
          <w:sz w:val="24"/>
          <w:szCs w:val="24"/>
          <w:lang w:val="en-US"/>
        </w:rPr>
      </w:pPr>
      <w:r w:rsidRPr="006D6F1D">
        <w:rPr>
          <w:rFonts w:ascii="Times New Roman" w:hAnsi="Times New Roman"/>
          <w:b/>
          <w:sz w:val="24"/>
          <w:szCs w:val="24"/>
        </w:rPr>
        <w:t>Техническое задание</w:t>
      </w:r>
      <w:r w:rsidR="007A0A8C">
        <w:rPr>
          <w:rFonts w:ascii="Times New Roman" w:hAnsi="Times New Roman"/>
          <w:b/>
          <w:sz w:val="24"/>
          <w:szCs w:val="24"/>
          <w:lang w:val="en-US"/>
        </w:rPr>
        <w:t xml:space="preserve"> </w:t>
      </w:r>
    </w:p>
    <w:p w14:paraId="45331E9A" w14:textId="77777777" w:rsidR="003704A0" w:rsidRPr="006D6F1D"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6D6F1D" w14:paraId="48710C27" w14:textId="77777777" w:rsidTr="00EA14B3">
        <w:tc>
          <w:tcPr>
            <w:tcW w:w="3539" w:type="dxa"/>
            <w:hideMark/>
          </w:tcPr>
          <w:p w14:paraId="5529C878" w14:textId="77777777"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Позиция:</w:t>
            </w:r>
          </w:p>
        </w:tc>
        <w:tc>
          <w:tcPr>
            <w:tcW w:w="5806" w:type="dxa"/>
            <w:hideMark/>
          </w:tcPr>
          <w:p w14:paraId="3EFC8B38" w14:textId="0C4731B9" w:rsidR="003704A0" w:rsidRPr="006D6F1D" w:rsidRDefault="00C4748D" w:rsidP="003704A0">
            <w:pPr>
              <w:spacing w:after="0" w:line="240" w:lineRule="auto"/>
              <w:jc w:val="both"/>
              <w:rPr>
                <w:rFonts w:ascii="Times New Roman" w:hAnsi="Times New Roman"/>
                <w:bCs/>
                <w:sz w:val="24"/>
                <w:szCs w:val="24"/>
              </w:rPr>
            </w:pPr>
            <w:r>
              <w:rPr>
                <w:rFonts w:ascii="Times New Roman" w:hAnsi="Times New Roman"/>
                <w:bCs/>
                <w:sz w:val="24"/>
                <w:szCs w:val="24"/>
              </w:rPr>
              <w:t>Национальный</w:t>
            </w:r>
            <w:r w:rsidR="003704A0" w:rsidRPr="006D6F1D">
              <w:rPr>
                <w:rFonts w:ascii="Times New Roman" w:hAnsi="Times New Roman"/>
                <w:bCs/>
                <w:sz w:val="24"/>
                <w:szCs w:val="24"/>
              </w:rPr>
              <w:t xml:space="preserve"> консультант по обработке данных геоинформационной системы и дистанционного зондирования земли</w:t>
            </w:r>
            <w:r w:rsidR="00A80151">
              <w:rPr>
                <w:rFonts w:ascii="Times New Roman" w:hAnsi="Times New Roman"/>
                <w:bCs/>
                <w:sz w:val="24"/>
                <w:szCs w:val="24"/>
              </w:rPr>
              <w:t xml:space="preserve"> (далее – Исполнитель)</w:t>
            </w:r>
          </w:p>
          <w:p w14:paraId="7975C532" w14:textId="77777777" w:rsidR="003704A0" w:rsidRPr="006D6F1D" w:rsidRDefault="003704A0" w:rsidP="003704A0">
            <w:pPr>
              <w:spacing w:after="0" w:line="240" w:lineRule="auto"/>
              <w:jc w:val="both"/>
              <w:rPr>
                <w:rFonts w:ascii="Times New Roman" w:hAnsi="Times New Roman"/>
                <w:bCs/>
                <w:sz w:val="24"/>
                <w:szCs w:val="24"/>
              </w:rPr>
            </w:pPr>
          </w:p>
          <w:p w14:paraId="361B17E9" w14:textId="77777777" w:rsidR="003704A0" w:rsidRPr="006D6F1D" w:rsidRDefault="003704A0" w:rsidP="00EA14B3">
            <w:pPr>
              <w:pStyle w:val="a3"/>
              <w:spacing w:after="240"/>
              <w:jc w:val="both"/>
              <w:rPr>
                <w:rFonts w:ascii="Times New Roman" w:hAnsi="Times New Roman"/>
                <w:bCs/>
                <w:sz w:val="24"/>
                <w:szCs w:val="24"/>
              </w:rPr>
            </w:pPr>
          </w:p>
        </w:tc>
      </w:tr>
      <w:tr w:rsidR="003704A0" w:rsidRPr="006D6F1D" w14:paraId="67C0D9BB" w14:textId="77777777" w:rsidTr="00EA14B3">
        <w:tc>
          <w:tcPr>
            <w:tcW w:w="3539" w:type="dxa"/>
            <w:hideMark/>
          </w:tcPr>
          <w:p w14:paraId="33EC0B16" w14:textId="77777777"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Название проекта:</w:t>
            </w:r>
          </w:p>
        </w:tc>
        <w:tc>
          <w:tcPr>
            <w:tcW w:w="5806" w:type="dxa"/>
            <w:hideMark/>
          </w:tcPr>
          <w:p w14:paraId="01721972" w14:textId="77777777" w:rsidR="003704A0" w:rsidRPr="006D6F1D" w:rsidRDefault="003704A0" w:rsidP="00EA14B3">
            <w:pPr>
              <w:pStyle w:val="a3"/>
              <w:spacing w:after="240"/>
              <w:jc w:val="both"/>
              <w:rPr>
                <w:rFonts w:ascii="Times New Roman" w:hAnsi="Times New Roman"/>
                <w:bCs/>
                <w:sz w:val="24"/>
                <w:szCs w:val="24"/>
              </w:rPr>
            </w:pPr>
            <w:r w:rsidRPr="006D6F1D">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1146E4B6" w14:textId="77777777" w:rsidR="003704A0" w:rsidRPr="006D6F1D" w:rsidRDefault="003704A0" w:rsidP="00EA14B3">
            <w:pPr>
              <w:pStyle w:val="a3"/>
              <w:spacing w:after="240"/>
              <w:jc w:val="both"/>
              <w:rPr>
                <w:rFonts w:ascii="Times New Roman" w:hAnsi="Times New Roman"/>
                <w:bCs/>
                <w:sz w:val="24"/>
                <w:szCs w:val="24"/>
              </w:rPr>
            </w:pPr>
          </w:p>
        </w:tc>
      </w:tr>
      <w:tr w:rsidR="003704A0" w:rsidRPr="006D6F1D" w14:paraId="4759CED9" w14:textId="77777777" w:rsidTr="00EA14B3">
        <w:tc>
          <w:tcPr>
            <w:tcW w:w="3539" w:type="dxa"/>
            <w:hideMark/>
          </w:tcPr>
          <w:p w14:paraId="6C6DC870" w14:textId="4F4ACE61"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 xml:space="preserve">Тип </w:t>
            </w:r>
            <w:r w:rsidR="00A80151">
              <w:rPr>
                <w:rFonts w:ascii="Times New Roman" w:hAnsi="Times New Roman"/>
                <w:b/>
                <w:sz w:val="24"/>
                <w:szCs w:val="24"/>
              </w:rPr>
              <w:t>договора</w:t>
            </w:r>
            <w:r w:rsidRPr="006D6F1D">
              <w:rPr>
                <w:rFonts w:ascii="Times New Roman" w:hAnsi="Times New Roman"/>
                <w:b/>
                <w:sz w:val="24"/>
                <w:szCs w:val="24"/>
              </w:rPr>
              <w:t>:</w:t>
            </w:r>
          </w:p>
        </w:tc>
        <w:tc>
          <w:tcPr>
            <w:tcW w:w="5806" w:type="dxa"/>
            <w:hideMark/>
          </w:tcPr>
          <w:p w14:paraId="4AAF6F9E" w14:textId="77777777"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sz w:val="24"/>
                <w:szCs w:val="24"/>
              </w:rPr>
              <w:t>Договор о возмездном оказании услуг (ДВОУ)</w:t>
            </w:r>
          </w:p>
        </w:tc>
      </w:tr>
      <w:tr w:rsidR="003704A0" w:rsidRPr="006D6F1D" w14:paraId="346587F9" w14:textId="77777777" w:rsidTr="00EA14B3">
        <w:tc>
          <w:tcPr>
            <w:tcW w:w="3539" w:type="dxa"/>
            <w:hideMark/>
          </w:tcPr>
          <w:p w14:paraId="5B613B7D" w14:textId="03DC47C4" w:rsidR="003704A0" w:rsidRPr="006D6F1D" w:rsidRDefault="003704A0" w:rsidP="00EA14B3">
            <w:pPr>
              <w:pStyle w:val="a3"/>
              <w:spacing w:after="240"/>
              <w:rPr>
                <w:rFonts w:ascii="Times New Roman" w:hAnsi="Times New Roman"/>
                <w:b/>
                <w:sz w:val="24"/>
                <w:szCs w:val="24"/>
              </w:rPr>
            </w:pPr>
            <w:r w:rsidRPr="006D6F1D">
              <w:rPr>
                <w:rFonts w:ascii="Times New Roman" w:hAnsi="Times New Roman"/>
                <w:b/>
                <w:sz w:val="24"/>
                <w:szCs w:val="24"/>
              </w:rPr>
              <w:t xml:space="preserve">Место </w:t>
            </w:r>
            <w:r w:rsidR="00A80151">
              <w:rPr>
                <w:rFonts w:ascii="Times New Roman" w:hAnsi="Times New Roman"/>
                <w:b/>
                <w:sz w:val="24"/>
                <w:szCs w:val="24"/>
              </w:rPr>
              <w:t>оказания услуг</w:t>
            </w:r>
            <w:r w:rsidRPr="006D6F1D">
              <w:rPr>
                <w:rFonts w:ascii="Times New Roman" w:hAnsi="Times New Roman"/>
                <w:b/>
                <w:sz w:val="24"/>
                <w:szCs w:val="24"/>
              </w:rPr>
              <w:t>:</w:t>
            </w:r>
          </w:p>
        </w:tc>
        <w:tc>
          <w:tcPr>
            <w:tcW w:w="5806" w:type="dxa"/>
            <w:hideMark/>
          </w:tcPr>
          <w:p w14:paraId="3C341063" w14:textId="34B9EC97" w:rsidR="003704A0" w:rsidRPr="00CA222E" w:rsidRDefault="00ED08C8" w:rsidP="00ED08C8">
            <w:pPr>
              <w:pStyle w:val="a3"/>
              <w:spacing w:after="240"/>
              <w:jc w:val="both"/>
              <w:rPr>
                <w:rFonts w:ascii="Times New Roman" w:hAnsi="Times New Roman"/>
                <w:sz w:val="24"/>
                <w:szCs w:val="24"/>
              </w:rPr>
            </w:pPr>
            <w:r w:rsidRPr="006D6F1D">
              <w:rPr>
                <w:rFonts w:ascii="Times New Roman" w:hAnsi="Times New Roman"/>
                <w:sz w:val="24"/>
                <w:szCs w:val="24"/>
              </w:rPr>
              <w:t>По месту нахождения</w:t>
            </w:r>
            <w:r w:rsidR="00A80151">
              <w:rPr>
                <w:rFonts w:ascii="Times New Roman" w:hAnsi="Times New Roman"/>
                <w:sz w:val="24"/>
                <w:szCs w:val="24"/>
              </w:rPr>
              <w:t xml:space="preserve"> Исполнителя</w:t>
            </w:r>
          </w:p>
        </w:tc>
      </w:tr>
    </w:tbl>
    <w:p w14:paraId="56E93CF7" w14:textId="77777777" w:rsidR="00B240BB" w:rsidRPr="000F5716" w:rsidRDefault="00B240BB" w:rsidP="00B240BB">
      <w:pPr>
        <w:spacing w:after="120" w:line="240" w:lineRule="auto"/>
        <w:ind w:firstLine="708"/>
        <w:jc w:val="both"/>
        <w:rPr>
          <w:rFonts w:ascii="Times New Roman" w:hAnsi="Times New Roman"/>
          <w:b/>
          <w:sz w:val="24"/>
          <w:szCs w:val="24"/>
        </w:rPr>
      </w:pPr>
      <w:r w:rsidRPr="000F5716">
        <w:rPr>
          <w:rFonts w:ascii="Times New Roman" w:hAnsi="Times New Roman"/>
          <w:b/>
          <w:sz w:val="24"/>
          <w:szCs w:val="24"/>
        </w:rPr>
        <w:t>Введение:</w:t>
      </w:r>
    </w:p>
    <w:p w14:paraId="4CD4C6CB" w14:textId="77777777" w:rsidR="00B240BB" w:rsidRPr="000F5716" w:rsidRDefault="00B240BB" w:rsidP="00B240BB">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19DB2547" w14:textId="77777777" w:rsidR="00B240BB" w:rsidRPr="000F5716" w:rsidRDefault="00B240BB" w:rsidP="00B240BB">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0731CBDE" w14:textId="77777777" w:rsidR="00B240BB" w:rsidRPr="000F5716" w:rsidRDefault="00B240BB" w:rsidP="00B240BB">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1C66CA88" w14:textId="77777777" w:rsidR="00B240BB" w:rsidRPr="000F5716" w:rsidRDefault="00B240BB" w:rsidP="00B240BB">
      <w:pPr>
        <w:pStyle w:val="Default"/>
        <w:spacing w:after="120"/>
        <w:ind w:firstLine="708"/>
        <w:jc w:val="both"/>
        <w:rPr>
          <w:iCs/>
          <w:lang w:val="kk-KZ"/>
        </w:rPr>
      </w:pPr>
      <w:r w:rsidRPr="000F5716">
        <w:rPr>
          <w:iCs/>
          <w:lang w:val="kk-KZ"/>
        </w:rPr>
        <w:t>По проекту Readiness предусмотрено пять задач:</w:t>
      </w:r>
    </w:p>
    <w:p w14:paraId="2E7496CE" w14:textId="77777777" w:rsidR="00B240BB" w:rsidRPr="000F5716" w:rsidRDefault="00B240BB" w:rsidP="00B240BB">
      <w:pPr>
        <w:pStyle w:val="a3"/>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49CA16AE" w14:textId="77777777" w:rsidR="00B240BB" w:rsidRPr="000F5716" w:rsidRDefault="00B240BB" w:rsidP="00B240BB">
      <w:pPr>
        <w:pStyle w:val="a3"/>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68D4F3BD" w14:textId="77777777" w:rsidR="00B240BB" w:rsidRPr="000F5716" w:rsidRDefault="00B240BB" w:rsidP="00B240BB">
      <w:pPr>
        <w:pStyle w:val="a3"/>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4C979464" w14:textId="77777777" w:rsidR="00B240BB" w:rsidRPr="000F5716" w:rsidRDefault="00B240BB" w:rsidP="00B240BB">
      <w:pPr>
        <w:pStyle w:val="a3"/>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6E24AE65" w14:textId="77777777" w:rsidR="00B240BB" w:rsidRPr="000F5716" w:rsidRDefault="00B240BB" w:rsidP="00B240BB">
      <w:pPr>
        <w:pStyle w:val="a3"/>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192666E7" w14:textId="77777777" w:rsidR="00C4748D" w:rsidRDefault="00C4748D" w:rsidP="00C4748D">
      <w:pPr>
        <w:pStyle w:val="a3"/>
        <w:jc w:val="both"/>
        <w:rPr>
          <w:rFonts w:ascii="Times New Roman" w:eastAsia="Arial" w:hAnsi="Times New Roman"/>
          <w:sz w:val="24"/>
          <w:szCs w:val="24"/>
        </w:rPr>
      </w:pPr>
    </w:p>
    <w:p w14:paraId="71466310" w14:textId="77777777" w:rsidR="00C4748D" w:rsidRDefault="00C4748D" w:rsidP="00C4748D">
      <w:pPr>
        <w:pStyle w:val="a3"/>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1464C4A6" w14:textId="77777777" w:rsidR="00C4748D" w:rsidRDefault="00C4748D" w:rsidP="00B240BB">
      <w:pPr>
        <w:pStyle w:val="a3"/>
        <w:ind w:firstLine="708"/>
        <w:jc w:val="both"/>
        <w:rPr>
          <w:rFonts w:ascii="Times New Roman" w:hAnsi="Times New Roman"/>
          <w:b/>
          <w:bCs/>
          <w:iCs/>
          <w:sz w:val="24"/>
          <w:szCs w:val="24"/>
          <w:lang w:val="kk-KZ"/>
        </w:rPr>
      </w:pPr>
    </w:p>
    <w:p w14:paraId="30104E59" w14:textId="77777777" w:rsidR="00C4748D" w:rsidRDefault="00C4748D" w:rsidP="00B240BB">
      <w:pPr>
        <w:pStyle w:val="a3"/>
        <w:ind w:firstLine="708"/>
        <w:jc w:val="both"/>
        <w:rPr>
          <w:rFonts w:ascii="Times New Roman" w:hAnsi="Times New Roman"/>
          <w:b/>
          <w:bCs/>
          <w:iCs/>
          <w:sz w:val="24"/>
          <w:szCs w:val="24"/>
          <w:lang w:val="kk-KZ"/>
        </w:rPr>
      </w:pPr>
    </w:p>
    <w:p w14:paraId="3E3895B6" w14:textId="78D8CBD3" w:rsidR="00E432F5" w:rsidRPr="006D6F1D" w:rsidRDefault="00E432F5" w:rsidP="00B240BB">
      <w:pPr>
        <w:pStyle w:val="a3"/>
        <w:ind w:firstLine="708"/>
        <w:jc w:val="both"/>
        <w:rPr>
          <w:rFonts w:ascii="Times New Roman" w:hAnsi="Times New Roman"/>
          <w:b/>
          <w:bCs/>
          <w:iCs/>
          <w:sz w:val="24"/>
          <w:szCs w:val="24"/>
        </w:rPr>
      </w:pPr>
      <w:r w:rsidRPr="006D6F1D">
        <w:rPr>
          <w:rFonts w:ascii="Times New Roman" w:hAnsi="Times New Roman"/>
          <w:b/>
          <w:bCs/>
          <w:iCs/>
          <w:sz w:val="24"/>
          <w:szCs w:val="24"/>
          <w:lang w:val="kk-KZ"/>
        </w:rPr>
        <w:t>Цель</w:t>
      </w:r>
      <w:r w:rsidRPr="006D6F1D">
        <w:rPr>
          <w:rFonts w:ascii="Times New Roman" w:hAnsi="Times New Roman"/>
          <w:b/>
          <w:bCs/>
          <w:iCs/>
          <w:sz w:val="24"/>
          <w:szCs w:val="24"/>
        </w:rPr>
        <w:t xml:space="preserve">: </w:t>
      </w:r>
    </w:p>
    <w:p w14:paraId="1BD42B12" w14:textId="77777777" w:rsidR="00E432F5" w:rsidRPr="006D6F1D" w:rsidRDefault="00E432F5" w:rsidP="00B240BB">
      <w:pPr>
        <w:pStyle w:val="a3"/>
        <w:ind w:firstLine="708"/>
        <w:jc w:val="both"/>
        <w:rPr>
          <w:rFonts w:ascii="Times New Roman" w:eastAsia="Arial" w:hAnsi="Times New Roman"/>
          <w:sz w:val="24"/>
          <w:szCs w:val="24"/>
        </w:rPr>
      </w:pPr>
      <w:r w:rsidRPr="006D6F1D">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3585126E" w14:textId="77777777" w:rsidR="00E432F5" w:rsidRPr="006D6F1D" w:rsidRDefault="00E432F5" w:rsidP="00B240BB">
      <w:pPr>
        <w:pStyle w:val="a3"/>
        <w:ind w:firstLine="708"/>
        <w:jc w:val="both"/>
        <w:rPr>
          <w:rFonts w:ascii="Times New Roman" w:eastAsia="Arial" w:hAnsi="Times New Roman"/>
          <w:sz w:val="24"/>
          <w:szCs w:val="24"/>
        </w:rPr>
      </w:pPr>
      <w:r w:rsidRPr="006D6F1D">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4D20C4FA" w14:textId="6B8C4AD6" w:rsidR="00ED08C8" w:rsidRPr="006D6F1D" w:rsidRDefault="00ED08C8" w:rsidP="00B240BB">
      <w:pPr>
        <w:pStyle w:val="a3"/>
        <w:ind w:firstLine="708"/>
        <w:jc w:val="both"/>
        <w:rPr>
          <w:rFonts w:ascii="Times New Roman" w:eastAsia="Arial" w:hAnsi="Times New Roman"/>
          <w:sz w:val="24"/>
          <w:szCs w:val="24"/>
        </w:rPr>
      </w:pPr>
      <w:r w:rsidRPr="006D6F1D">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sidR="00B240BB">
        <w:rPr>
          <w:rFonts w:ascii="Times New Roman" w:eastAsia="Arial" w:hAnsi="Times New Roman"/>
          <w:sz w:val="24"/>
          <w:szCs w:val="24"/>
        </w:rPr>
        <w:t xml:space="preserve">далее - </w:t>
      </w:r>
      <w:r w:rsidRPr="006D6F1D">
        <w:rPr>
          <w:rFonts w:ascii="Times New Roman" w:eastAsia="Arial" w:hAnsi="Times New Roman"/>
          <w:sz w:val="24"/>
          <w:szCs w:val="24"/>
        </w:rPr>
        <w:t>БАО).</w:t>
      </w:r>
    </w:p>
    <w:p w14:paraId="7D317B71" w14:textId="77777777" w:rsidR="00E432F5" w:rsidRPr="006D6F1D" w:rsidRDefault="00E432F5" w:rsidP="00E432F5">
      <w:pPr>
        <w:pStyle w:val="a3"/>
        <w:spacing w:after="120"/>
        <w:rPr>
          <w:rFonts w:ascii="Times New Roman" w:eastAsia="Times New Roman" w:hAnsi="Times New Roman"/>
          <w:b/>
          <w:sz w:val="24"/>
          <w:szCs w:val="24"/>
          <w:lang w:eastAsia="ru-RU"/>
        </w:rPr>
      </w:pPr>
    </w:p>
    <w:p w14:paraId="6E5988F9" w14:textId="5BB63425" w:rsidR="00E432F5" w:rsidRPr="006D6F1D" w:rsidRDefault="00E432F5" w:rsidP="00B240BB">
      <w:pPr>
        <w:pStyle w:val="a3"/>
        <w:spacing w:after="120"/>
        <w:ind w:firstLine="644"/>
        <w:rPr>
          <w:rFonts w:ascii="Times New Roman" w:eastAsia="Times New Roman" w:hAnsi="Times New Roman"/>
          <w:b/>
          <w:sz w:val="24"/>
          <w:szCs w:val="24"/>
          <w:lang w:eastAsia="ru-RU"/>
        </w:rPr>
      </w:pPr>
      <w:r w:rsidRPr="006D6F1D">
        <w:rPr>
          <w:rFonts w:ascii="Times New Roman" w:eastAsia="Times New Roman" w:hAnsi="Times New Roman"/>
          <w:b/>
          <w:sz w:val="24"/>
          <w:szCs w:val="24"/>
          <w:lang w:eastAsia="ru-RU"/>
        </w:rPr>
        <w:t xml:space="preserve">Объем </w:t>
      </w:r>
      <w:r w:rsidR="009B7F6E">
        <w:rPr>
          <w:rFonts w:ascii="Times New Roman" w:eastAsia="Times New Roman" w:hAnsi="Times New Roman"/>
          <w:b/>
          <w:sz w:val="24"/>
          <w:szCs w:val="24"/>
          <w:lang w:eastAsia="ru-RU"/>
        </w:rPr>
        <w:t>услуг</w:t>
      </w:r>
      <w:r w:rsidRPr="006D6F1D">
        <w:rPr>
          <w:rFonts w:ascii="Times New Roman" w:eastAsia="Times New Roman" w:hAnsi="Times New Roman"/>
          <w:b/>
          <w:sz w:val="24"/>
          <w:szCs w:val="24"/>
          <w:lang w:eastAsia="ru-RU"/>
        </w:rPr>
        <w:t xml:space="preserve">: </w:t>
      </w:r>
      <w:bookmarkStart w:id="0" w:name="_Hlk129862416"/>
    </w:p>
    <w:bookmarkEnd w:id="0"/>
    <w:p w14:paraId="7BE89A16" w14:textId="77777777" w:rsidR="002D3E60" w:rsidRPr="006D6F1D" w:rsidRDefault="002D3E60" w:rsidP="00CA222E">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Обработка геопространственных данных (условия формирования стока бассейна БАО</w:t>
      </w:r>
      <w:r w:rsidR="00001CBC">
        <w:rPr>
          <w:rFonts w:ascii="Times New Roman" w:eastAsia="Times New Roman" w:hAnsi="Times New Roman"/>
          <w:bCs/>
          <w:sz w:val="24"/>
          <w:szCs w:val="24"/>
          <w:lang w:eastAsia="ru-RU"/>
        </w:rPr>
        <w:t>)</w:t>
      </w:r>
      <w:r w:rsidRPr="006D6F1D">
        <w:rPr>
          <w:rFonts w:ascii="Times New Roman" w:eastAsia="Times New Roman" w:hAnsi="Times New Roman"/>
          <w:bCs/>
          <w:sz w:val="24"/>
          <w:szCs w:val="24"/>
          <w:lang w:eastAsia="ru-RU"/>
        </w:rPr>
        <w:t>;</w:t>
      </w:r>
    </w:p>
    <w:p w14:paraId="256C31E9" w14:textId="77777777" w:rsidR="002D3E60" w:rsidRPr="006D6F1D" w:rsidRDefault="002D3E60" w:rsidP="002D3E60">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Сбор исходных данных и камеральная обработка данных полевых съемочно-картографических работ и обследований БАО;</w:t>
      </w:r>
    </w:p>
    <w:p w14:paraId="42C36B1F" w14:textId="5E473F97" w:rsidR="001239BE" w:rsidRPr="006D6F1D" w:rsidRDefault="001239BE" w:rsidP="001239BE">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Цифровая модель рельефа (</w:t>
      </w:r>
      <w:r w:rsidR="00B240BB">
        <w:rPr>
          <w:rFonts w:ascii="Times New Roman" w:eastAsia="Times New Roman" w:hAnsi="Times New Roman"/>
          <w:bCs/>
          <w:sz w:val="24"/>
          <w:szCs w:val="24"/>
          <w:lang w:eastAsia="ru-RU"/>
        </w:rPr>
        <w:t xml:space="preserve">далее - </w:t>
      </w:r>
      <w:r w:rsidRPr="006D6F1D">
        <w:rPr>
          <w:rFonts w:ascii="Times New Roman" w:eastAsia="Times New Roman" w:hAnsi="Times New Roman"/>
          <w:bCs/>
          <w:sz w:val="24"/>
          <w:szCs w:val="24"/>
          <w:lang w:eastAsia="ru-RU"/>
        </w:rPr>
        <w:t>ЦМР) местности подверженной риску затопления в случае прорыва моренного озера</w:t>
      </w:r>
      <w:r w:rsidR="00A80151">
        <w:rPr>
          <w:rFonts w:ascii="Times New Roman" w:eastAsia="Times New Roman" w:hAnsi="Times New Roman"/>
          <w:bCs/>
          <w:sz w:val="24"/>
          <w:szCs w:val="24"/>
          <w:lang w:eastAsia="ru-RU"/>
        </w:rPr>
        <w:t>;</w:t>
      </w:r>
    </w:p>
    <w:p w14:paraId="5DF155EF" w14:textId="22F8201B" w:rsidR="00F80226" w:rsidRPr="006D6F1D" w:rsidRDefault="00F80226" w:rsidP="00F80226">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Адаптация ЦМР и дна моренного озера БАО на основе батиметрической съемки</w:t>
      </w:r>
      <w:r w:rsidR="00A80151">
        <w:rPr>
          <w:rFonts w:ascii="Times New Roman" w:eastAsia="Times New Roman" w:hAnsi="Times New Roman"/>
          <w:bCs/>
          <w:sz w:val="24"/>
          <w:szCs w:val="24"/>
          <w:lang w:eastAsia="ru-RU"/>
        </w:rPr>
        <w:t>;</w:t>
      </w:r>
    </w:p>
    <w:p w14:paraId="0E7A8B38" w14:textId="3106DE51" w:rsidR="00F80226" w:rsidRPr="006D6F1D" w:rsidRDefault="00F80226" w:rsidP="00F80226">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Расчет объема озера БАО по данным батиметрической съемки и мониторинг динамики его наполнения на основе данных ДЗЗ</w:t>
      </w:r>
      <w:r w:rsidR="00A80151">
        <w:rPr>
          <w:rFonts w:ascii="Times New Roman" w:eastAsia="Times New Roman" w:hAnsi="Times New Roman"/>
          <w:bCs/>
          <w:sz w:val="24"/>
          <w:szCs w:val="24"/>
          <w:lang w:eastAsia="ru-RU"/>
        </w:rPr>
        <w:t>;</w:t>
      </w:r>
    </w:p>
    <w:p w14:paraId="0E3B8B35" w14:textId="2B1F85D4" w:rsidR="001239BE" w:rsidRPr="006D6F1D" w:rsidRDefault="001239BE" w:rsidP="001239BE">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 xml:space="preserve">Дешифрирование космических снимков для анализа и оценки территории исследования моренного озера (БАО) на основе космической данных </w:t>
      </w:r>
      <w:r w:rsidR="00B240BB">
        <w:rPr>
          <w:rFonts w:ascii="Times New Roman" w:eastAsia="Times New Roman" w:hAnsi="Times New Roman"/>
          <w:bCs/>
          <w:sz w:val="24"/>
          <w:szCs w:val="24"/>
          <w:lang w:eastAsia="ru-RU"/>
        </w:rPr>
        <w:t xml:space="preserve">дистанционного зондирования земли (далее – </w:t>
      </w:r>
      <w:r w:rsidRPr="006D6F1D">
        <w:rPr>
          <w:rFonts w:ascii="Times New Roman" w:eastAsia="Times New Roman" w:hAnsi="Times New Roman"/>
          <w:bCs/>
          <w:sz w:val="24"/>
          <w:szCs w:val="24"/>
          <w:lang w:eastAsia="ru-RU"/>
        </w:rPr>
        <w:t>ДЗЗ</w:t>
      </w:r>
      <w:r w:rsidR="00B240BB">
        <w:rPr>
          <w:rFonts w:ascii="Times New Roman" w:eastAsia="Times New Roman" w:hAnsi="Times New Roman"/>
          <w:bCs/>
          <w:sz w:val="24"/>
          <w:szCs w:val="24"/>
          <w:lang w:eastAsia="ru-RU"/>
        </w:rPr>
        <w:t>)</w:t>
      </w:r>
      <w:r w:rsidRPr="006D6F1D">
        <w:rPr>
          <w:rFonts w:ascii="Times New Roman" w:eastAsia="Times New Roman" w:hAnsi="Times New Roman"/>
          <w:bCs/>
          <w:sz w:val="24"/>
          <w:szCs w:val="24"/>
          <w:lang w:eastAsia="ru-RU"/>
        </w:rPr>
        <w:t xml:space="preserve"> высокого </w:t>
      </w:r>
      <w:r w:rsidR="00B240BB" w:rsidRPr="006D6F1D">
        <w:rPr>
          <w:rFonts w:ascii="Times New Roman" w:eastAsia="Times New Roman" w:hAnsi="Times New Roman"/>
          <w:bCs/>
          <w:sz w:val="24"/>
          <w:szCs w:val="24"/>
          <w:lang w:eastAsia="ru-RU"/>
        </w:rPr>
        <w:t>разрешения</w:t>
      </w:r>
      <w:r w:rsidR="00B240BB">
        <w:rPr>
          <w:rFonts w:ascii="Times New Roman" w:eastAsia="Times New Roman" w:hAnsi="Times New Roman"/>
          <w:bCs/>
          <w:sz w:val="24"/>
          <w:szCs w:val="24"/>
          <w:lang w:eastAsia="ru-RU"/>
        </w:rPr>
        <w:t>;</w:t>
      </w:r>
    </w:p>
    <w:p w14:paraId="1D583C02" w14:textId="6F8B9699" w:rsidR="001239BE" w:rsidRPr="006D6F1D" w:rsidRDefault="001239BE" w:rsidP="001239BE">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Прогнозное моделирование наполнения моренного озера БАО на основе геопространственных данных</w:t>
      </w:r>
      <w:r w:rsidR="00A80151">
        <w:rPr>
          <w:rFonts w:ascii="Times New Roman" w:eastAsia="Times New Roman" w:hAnsi="Times New Roman"/>
          <w:bCs/>
          <w:sz w:val="24"/>
          <w:szCs w:val="24"/>
          <w:lang w:eastAsia="ru-RU"/>
        </w:rPr>
        <w:t>;</w:t>
      </w:r>
    </w:p>
    <w:p w14:paraId="5D02E4B4" w14:textId="591D6F3B" w:rsidR="002D3E60" w:rsidRPr="006D6F1D" w:rsidRDefault="002D3E60" w:rsidP="002D3E60">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Моделирование прорыва моренного озера БАО и прогноз уязвимости территории нижележащих населенных пунктов на основе данных ГИС и ДЗЗ</w:t>
      </w:r>
      <w:r w:rsidR="00A80151">
        <w:rPr>
          <w:rFonts w:ascii="Times New Roman" w:eastAsia="Times New Roman" w:hAnsi="Times New Roman"/>
          <w:bCs/>
          <w:sz w:val="24"/>
          <w:szCs w:val="24"/>
          <w:lang w:eastAsia="ru-RU"/>
        </w:rPr>
        <w:t>;</w:t>
      </w:r>
    </w:p>
    <w:p w14:paraId="530CAE46" w14:textId="594109D1" w:rsidR="002D3E60" w:rsidRPr="006D6F1D" w:rsidRDefault="002D3E60" w:rsidP="002D3E60">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Апробация, прогноз модели, расчет ее погрешности</w:t>
      </w:r>
      <w:r w:rsidR="00A80151">
        <w:rPr>
          <w:rFonts w:ascii="Times New Roman" w:eastAsia="Times New Roman" w:hAnsi="Times New Roman"/>
          <w:bCs/>
          <w:sz w:val="24"/>
          <w:szCs w:val="24"/>
          <w:lang w:eastAsia="ru-RU"/>
        </w:rPr>
        <w:t>;</w:t>
      </w:r>
    </w:p>
    <w:p w14:paraId="288687F3" w14:textId="2F227988" w:rsidR="00F80226" w:rsidRPr="006D6F1D" w:rsidRDefault="00F80226" w:rsidP="00F80226">
      <w:pPr>
        <w:pStyle w:val="a3"/>
        <w:numPr>
          <w:ilvl w:val="0"/>
          <w:numId w:val="11"/>
        </w:numPr>
        <w:jc w:val="both"/>
        <w:rPr>
          <w:rFonts w:ascii="Times New Roman" w:eastAsia="Times New Roman" w:hAnsi="Times New Roman"/>
          <w:bCs/>
          <w:sz w:val="24"/>
          <w:szCs w:val="24"/>
          <w:lang w:eastAsia="ru-RU"/>
        </w:rPr>
      </w:pPr>
      <w:r w:rsidRPr="006D6F1D">
        <w:rPr>
          <w:rFonts w:ascii="Times New Roman" w:eastAsia="Times New Roman" w:hAnsi="Times New Roman"/>
          <w:bCs/>
          <w:sz w:val="24"/>
          <w:szCs w:val="24"/>
          <w:lang w:eastAsia="ru-RU"/>
        </w:rPr>
        <w:t>Составление цифровых карт, моделей прорыва моренного озера БАО и риска затопления территории нижележащих населенных пунктов для размножения в печатной (полиграфической или компьютерной) форме и векторном формате</w:t>
      </w:r>
      <w:r w:rsidR="00A80151">
        <w:rPr>
          <w:rFonts w:ascii="Times New Roman" w:eastAsia="Times New Roman" w:hAnsi="Times New Roman"/>
          <w:bCs/>
          <w:sz w:val="24"/>
          <w:szCs w:val="24"/>
          <w:lang w:eastAsia="ru-RU"/>
        </w:rPr>
        <w:t>.</w:t>
      </w:r>
    </w:p>
    <w:p w14:paraId="4C1A4AEC" w14:textId="77777777" w:rsidR="003704A0" w:rsidRPr="006D6F1D" w:rsidRDefault="003704A0" w:rsidP="003704A0">
      <w:pPr>
        <w:pStyle w:val="a3"/>
        <w:jc w:val="center"/>
        <w:rPr>
          <w:rFonts w:ascii="Times New Roman" w:hAnsi="Times New Roman"/>
          <w:b/>
          <w:sz w:val="24"/>
          <w:szCs w:val="24"/>
        </w:rPr>
      </w:pPr>
    </w:p>
    <w:p w14:paraId="27B90AD0" w14:textId="77777777" w:rsidR="003704A0" w:rsidRPr="006D6F1D" w:rsidRDefault="003704A0" w:rsidP="003704A0">
      <w:pPr>
        <w:pStyle w:val="a3"/>
        <w:jc w:val="center"/>
        <w:rPr>
          <w:rFonts w:ascii="Times New Roman" w:hAnsi="Times New Roman"/>
          <w:b/>
          <w:sz w:val="24"/>
          <w:szCs w:val="24"/>
        </w:rPr>
      </w:pPr>
    </w:p>
    <w:p w14:paraId="00E0A78E" w14:textId="1B93E840" w:rsidR="003704A0" w:rsidRPr="006D6F1D" w:rsidRDefault="003704A0" w:rsidP="003704A0">
      <w:pPr>
        <w:pStyle w:val="a3"/>
        <w:jc w:val="center"/>
        <w:rPr>
          <w:rFonts w:ascii="Times New Roman" w:hAnsi="Times New Roman"/>
          <w:b/>
          <w:sz w:val="24"/>
          <w:szCs w:val="24"/>
        </w:rPr>
      </w:pPr>
      <w:r w:rsidRPr="006D6F1D">
        <w:rPr>
          <w:rFonts w:ascii="Times New Roman" w:hAnsi="Times New Roman"/>
          <w:b/>
          <w:sz w:val="24"/>
          <w:szCs w:val="24"/>
        </w:rPr>
        <w:t xml:space="preserve">  РЕЗУЛЬТАТЫ, СРОКИ</w:t>
      </w:r>
      <w:r w:rsidR="00A80151">
        <w:rPr>
          <w:rFonts w:ascii="Times New Roman" w:hAnsi="Times New Roman"/>
          <w:b/>
          <w:sz w:val="24"/>
          <w:szCs w:val="24"/>
        </w:rPr>
        <w:t xml:space="preserve"> ИСПОЛНЕНИЯ УСЛУГ</w:t>
      </w:r>
    </w:p>
    <w:p w14:paraId="4588ABD5" w14:textId="77777777" w:rsidR="003704A0" w:rsidRPr="006D6F1D" w:rsidRDefault="003704A0" w:rsidP="003704A0">
      <w:pPr>
        <w:pStyle w:val="a3"/>
        <w:jc w:val="center"/>
        <w:rPr>
          <w:rFonts w:ascii="Times New Roman" w:hAnsi="Times New Roman"/>
          <w:b/>
          <w:sz w:val="24"/>
          <w:szCs w:val="24"/>
        </w:rPr>
      </w:pPr>
    </w:p>
    <w:tbl>
      <w:tblPr>
        <w:tblW w:w="910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843"/>
        <w:gridCol w:w="2693"/>
      </w:tblGrid>
      <w:tr w:rsidR="003704A0" w:rsidRPr="006D6F1D" w14:paraId="450F80A3" w14:textId="77777777" w:rsidTr="003F2DA4">
        <w:tc>
          <w:tcPr>
            <w:tcW w:w="565" w:type="dxa"/>
            <w:tcBorders>
              <w:top w:val="single" w:sz="4" w:space="0" w:color="000000"/>
              <w:left w:val="single" w:sz="4" w:space="0" w:color="000000"/>
              <w:bottom w:val="single" w:sz="4" w:space="0" w:color="000000"/>
              <w:right w:val="single" w:sz="4" w:space="0" w:color="000000"/>
            </w:tcBorders>
            <w:hideMark/>
          </w:tcPr>
          <w:p w14:paraId="2734DB87" w14:textId="77777777" w:rsidR="003704A0" w:rsidRPr="006D6F1D" w:rsidRDefault="003704A0" w:rsidP="00EA14B3">
            <w:pPr>
              <w:pStyle w:val="a3"/>
              <w:jc w:val="center"/>
              <w:rPr>
                <w:rFonts w:ascii="Times New Roman" w:hAnsi="Times New Roman"/>
                <w:b/>
                <w:sz w:val="24"/>
                <w:szCs w:val="24"/>
              </w:rPr>
            </w:pPr>
            <w:r w:rsidRPr="006D6F1D">
              <w:rPr>
                <w:rFonts w:ascii="Times New Roman" w:hAnsi="Times New Roman"/>
                <w:b/>
                <w:sz w:val="24"/>
                <w:szCs w:val="24"/>
              </w:rPr>
              <w:t>№</w:t>
            </w:r>
          </w:p>
          <w:p w14:paraId="31D6A47C" w14:textId="77777777" w:rsidR="003704A0" w:rsidRPr="006D6F1D" w:rsidRDefault="003704A0" w:rsidP="00EA14B3">
            <w:pPr>
              <w:pStyle w:val="a3"/>
              <w:jc w:val="center"/>
              <w:rPr>
                <w:rFonts w:ascii="Times New Roman" w:hAnsi="Times New Roman"/>
                <w:b/>
                <w:sz w:val="24"/>
                <w:szCs w:val="24"/>
              </w:rPr>
            </w:pPr>
            <w:r w:rsidRPr="006D6F1D">
              <w:rPr>
                <w:rFonts w:ascii="Times New Roman" w:hAnsi="Times New Roman"/>
                <w:b/>
                <w:sz w:val="24"/>
                <w:szCs w:val="24"/>
              </w:rPr>
              <w:t>п/п</w:t>
            </w:r>
          </w:p>
        </w:tc>
        <w:tc>
          <w:tcPr>
            <w:tcW w:w="5843" w:type="dxa"/>
            <w:tcBorders>
              <w:top w:val="single" w:sz="4" w:space="0" w:color="000000"/>
              <w:left w:val="single" w:sz="4" w:space="0" w:color="000000"/>
              <w:bottom w:val="single" w:sz="4" w:space="0" w:color="000000"/>
              <w:right w:val="single" w:sz="4" w:space="0" w:color="000000"/>
            </w:tcBorders>
            <w:hideMark/>
          </w:tcPr>
          <w:p w14:paraId="1270E5BE" w14:textId="77777777" w:rsidR="003704A0" w:rsidRPr="006D6F1D" w:rsidRDefault="003F2DA4" w:rsidP="00EA14B3">
            <w:pPr>
              <w:pStyle w:val="a3"/>
              <w:spacing w:after="60"/>
              <w:jc w:val="center"/>
              <w:rPr>
                <w:rFonts w:ascii="Times New Roman" w:hAnsi="Times New Roman"/>
                <w:b/>
                <w:sz w:val="24"/>
                <w:szCs w:val="24"/>
              </w:rPr>
            </w:pPr>
            <w:r>
              <w:rPr>
                <w:rFonts w:ascii="Times New Roman" w:hAnsi="Times New Roman"/>
                <w:b/>
                <w:sz w:val="24"/>
                <w:szCs w:val="24"/>
              </w:rPr>
              <w:t>Р</w:t>
            </w:r>
            <w:r w:rsidR="003704A0" w:rsidRPr="006D6F1D">
              <w:rPr>
                <w:rFonts w:ascii="Times New Roman" w:hAnsi="Times New Roman"/>
                <w:b/>
                <w:sz w:val="24"/>
                <w:szCs w:val="24"/>
              </w:rPr>
              <w:t>езультаты</w:t>
            </w:r>
          </w:p>
        </w:tc>
        <w:tc>
          <w:tcPr>
            <w:tcW w:w="2693" w:type="dxa"/>
            <w:tcBorders>
              <w:top w:val="single" w:sz="4" w:space="0" w:color="000000"/>
              <w:left w:val="single" w:sz="4" w:space="0" w:color="000000"/>
              <w:bottom w:val="single" w:sz="4" w:space="0" w:color="000000"/>
              <w:right w:val="single" w:sz="4" w:space="0" w:color="000000"/>
            </w:tcBorders>
            <w:hideMark/>
          </w:tcPr>
          <w:p w14:paraId="102A6273" w14:textId="589D31BE" w:rsidR="003704A0" w:rsidRPr="006D6F1D" w:rsidRDefault="00A80151" w:rsidP="00EA14B3">
            <w:pPr>
              <w:pStyle w:val="a3"/>
              <w:jc w:val="center"/>
              <w:rPr>
                <w:rFonts w:ascii="Times New Roman" w:hAnsi="Times New Roman"/>
                <w:b/>
                <w:sz w:val="24"/>
                <w:szCs w:val="24"/>
              </w:rPr>
            </w:pPr>
            <w:r>
              <w:rPr>
                <w:rFonts w:ascii="Times New Roman" w:hAnsi="Times New Roman"/>
                <w:b/>
                <w:sz w:val="24"/>
                <w:szCs w:val="24"/>
              </w:rPr>
              <w:t>Сроки оказания услуг</w:t>
            </w:r>
          </w:p>
        </w:tc>
      </w:tr>
      <w:tr w:rsidR="007C0045" w:rsidRPr="006D6F1D" w14:paraId="60E78E3C" w14:textId="77777777" w:rsidTr="003F2DA4">
        <w:trPr>
          <w:trHeight w:val="274"/>
        </w:trPr>
        <w:tc>
          <w:tcPr>
            <w:tcW w:w="565" w:type="dxa"/>
            <w:tcBorders>
              <w:top w:val="single" w:sz="4" w:space="0" w:color="000000"/>
              <w:left w:val="single" w:sz="4" w:space="0" w:color="000000"/>
              <w:bottom w:val="single" w:sz="4" w:space="0" w:color="000000"/>
              <w:right w:val="single" w:sz="4" w:space="0" w:color="000000"/>
            </w:tcBorders>
          </w:tcPr>
          <w:p w14:paraId="7EC6C327" w14:textId="77777777" w:rsidR="007C0045" w:rsidRPr="006D6F1D" w:rsidRDefault="007C0045" w:rsidP="00EA14B3">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2A39BC7C" w14:textId="502382D3" w:rsidR="007C0045" w:rsidRPr="006D6F1D" w:rsidRDefault="003F2DA4" w:rsidP="001C276D">
            <w:pPr>
              <w:pStyle w:val="a3"/>
              <w:jc w:val="both"/>
              <w:rPr>
                <w:rFonts w:ascii="Times New Roman" w:eastAsia="Times New Roman" w:hAnsi="Times New Roman"/>
                <w:bCs/>
                <w:sz w:val="24"/>
                <w:szCs w:val="24"/>
                <w:lang w:eastAsia="ru-RU"/>
              </w:rPr>
            </w:pPr>
            <w:r w:rsidRPr="00AF6EF4">
              <w:rPr>
                <w:rFonts w:ascii="Times New Roman" w:eastAsia="Times New Roman" w:hAnsi="Times New Roman"/>
                <w:bCs/>
                <w:sz w:val="24"/>
                <w:szCs w:val="24"/>
                <w:lang w:eastAsia="ru-RU"/>
              </w:rPr>
              <w:t xml:space="preserve">Подготовлен отчет </w:t>
            </w:r>
            <w:r w:rsidR="00C4748D">
              <w:rPr>
                <w:rFonts w:ascii="Times New Roman" w:eastAsia="Times New Roman" w:hAnsi="Times New Roman"/>
                <w:bCs/>
                <w:sz w:val="24"/>
                <w:szCs w:val="24"/>
                <w:lang w:eastAsia="ru-RU"/>
              </w:rPr>
              <w:t>об оказанных услугах</w:t>
            </w:r>
            <w:r w:rsidRPr="00AF6EF4">
              <w:rPr>
                <w:rFonts w:ascii="Times New Roman" w:eastAsia="Times New Roman" w:hAnsi="Times New Roman"/>
                <w:bCs/>
                <w:sz w:val="24"/>
                <w:szCs w:val="24"/>
                <w:lang w:eastAsia="ru-RU"/>
              </w:rPr>
              <w:t xml:space="preserve"> по пункту 1</w:t>
            </w:r>
            <w:r w:rsidR="000E355F">
              <w:rPr>
                <w:rFonts w:ascii="Times New Roman" w:eastAsia="Times New Roman" w:hAnsi="Times New Roman"/>
                <w:bCs/>
                <w:sz w:val="24"/>
                <w:szCs w:val="24"/>
                <w:lang w:eastAsia="ru-RU"/>
              </w:rPr>
              <w:t xml:space="preserve"> объема услуг</w:t>
            </w:r>
            <w:r w:rsidR="00A80151">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содержащий подтверждающие материалы </w:t>
            </w:r>
            <w:r>
              <w:rPr>
                <w:rFonts w:ascii="Times New Roman" w:eastAsia="Times New Roman" w:hAnsi="Times New Roman"/>
                <w:bCs/>
                <w:sz w:val="24"/>
                <w:szCs w:val="24"/>
                <w:lang w:eastAsia="ru-RU"/>
              </w:rPr>
              <w:t>(</w:t>
            </w:r>
            <w:r w:rsidR="007C0045" w:rsidRPr="006D6F1D">
              <w:rPr>
                <w:rFonts w:ascii="Times New Roman" w:eastAsia="Times New Roman" w:hAnsi="Times New Roman"/>
                <w:bCs/>
                <w:sz w:val="24"/>
                <w:szCs w:val="24"/>
                <w:lang w:eastAsia="ru-RU"/>
              </w:rPr>
              <w:t>геопространственны</w:t>
            </w:r>
            <w:r>
              <w:rPr>
                <w:rFonts w:ascii="Times New Roman" w:eastAsia="Times New Roman" w:hAnsi="Times New Roman"/>
                <w:bCs/>
                <w:sz w:val="24"/>
                <w:szCs w:val="24"/>
                <w:lang w:eastAsia="ru-RU"/>
              </w:rPr>
              <w:t>е</w:t>
            </w:r>
            <w:r w:rsidR="007C0045" w:rsidRPr="006D6F1D">
              <w:rPr>
                <w:rFonts w:ascii="Times New Roman" w:eastAsia="Times New Roman" w:hAnsi="Times New Roman"/>
                <w:bCs/>
                <w:sz w:val="24"/>
                <w:szCs w:val="24"/>
                <w:lang w:eastAsia="ru-RU"/>
              </w:rPr>
              <w:t xml:space="preserve"> данны</w:t>
            </w:r>
            <w:r>
              <w:rPr>
                <w:rFonts w:ascii="Times New Roman" w:eastAsia="Times New Roman" w:hAnsi="Times New Roman"/>
                <w:bCs/>
                <w:sz w:val="24"/>
                <w:szCs w:val="24"/>
                <w:lang w:eastAsia="ru-RU"/>
              </w:rPr>
              <w:t>е</w:t>
            </w:r>
            <w:r w:rsidR="007C0045" w:rsidRPr="006D6F1D">
              <w:rPr>
                <w:rFonts w:ascii="Times New Roman" w:eastAsia="Times New Roman" w:hAnsi="Times New Roman"/>
                <w:bCs/>
                <w:sz w:val="24"/>
                <w:szCs w:val="24"/>
                <w:lang w:eastAsia="ru-RU"/>
              </w:rPr>
              <w:t xml:space="preserve"> (условия формирования стока бассейна БАО</w:t>
            </w:r>
            <w:r w:rsidR="00001CBC">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w:t>
            </w:r>
            <w:r w:rsidR="007C0045" w:rsidRPr="006D6F1D">
              <w:rPr>
                <w:rFonts w:ascii="Times New Roman" w:eastAsia="Times New Roman" w:hAnsi="Times New Roman"/>
                <w:bCs/>
                <w:sz w:val="24"/>
                <w:szCs w:val="24"/>
                <w:lang w:eastAsia="ru-RU"/>
              </w:rPr>
              <w:t>;</w:t>
            </w:r>
          </w:p>
          <w:p w14:paraId="0400AAB5" w14:textId="77777777" w:rsidR="007C0045" w:rsidRPr="006D6F1D" w:rsidRDefault="007C0045" w:rsidP="00EC3E89">
            <w:pPr>
              <w:pStyle w:val="a3"/>
              <w:jc w:val="both"/>
              <w:rPr>
                <w:rFonts w:ascii="Times New Roman" w:eastAsia="Times New Roman" w:hAnsi="Times New Roman"/>
                <w:bCs/>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8A18413" w14:textId="77777777" w:rsidR="000B016D" w:rsidRDefault="000B016D" w:rsidP="000B016D">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7 недель</w:t>
            </w:r>
            <w:r w:rsidRPr="000F5716">
              <w:rPr>
                <w:rFonts w:ascii="Times New Roman" w:eastAsia="Times New Roman" w:hAnsi="Times New Roman"/>
                <w:bCs/>
                <w:sz w:val="24"/>
                <w:szCs w:val="24"/>
              </w:rPr>
              <w:t xml:space="preserve"> с даты подписания договора</w:t>
            </w:r>
          </w:p>
          <w:p w14:paraId="575487B8" w14:textId="23F47098" w:rsidR="007C0045" w:rsidRPr="006D6F1D" w:rsidRDefault="007C0045" w:rsidP="000B016D">
            <w:pPr>
              <w:pStyle w:val="a3"/>
              <w:spacing w:after="120"/>
              <w:jc w:val="center"/>
              <w:rPr>
                <w:rFonts w:ascii="Times New Roman" w:eastAsia="Times New Roman" w:hAnsi="Times New Roman"/>
                <w:bCs/>
                <w:sz w:val="24"/>
                <w:szCs w:val="24"/>
              </w:rPr>
            </w:pPr>
          </w:p>
        </w:tc>
      </w:tr>
      <w:tr w:rsidR="007C0045" w:rsidRPr="006D6F1D" w14:paraId="77B8F0DA" w14:textId="77777777" w:rsidTr="003F2DA4">
        <w:trPr>
          <w:trHeight w:val="274"/>
        </w:trPr>
        <w:tc>
          <w:tcPr>
            <w:tcW w:w="565" w:type="dxa"/>
            <w:tcBorders>
              <w:top w:val="single" w:sz="4" w:space="0" w:color="000000"/>
              <w:left w:val="single" w:sz="4" w:space="0" w:color="000000"/>
              <w:bottom w:val="single" w:sz="4" w:space="0" w:color="000000"/>
              <w:right w:val="single" w:sz="4" w:space="0" w:color="000000"/>
            </w:tcBorders>
          </w:tcPr>
          <w:p w14:paraId="2E487F52" w14:textId="77777777" w:rsidR="007C0045" w:rsidRPr="006D6F1D" w:rsidRDefault="007C0045" w:rsidP="00EA14B3">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2E49395E" w14:textId="519FD459" w:rsidR="007C0045" w:rsidRPr="006D6F1D" w:rsidRDefault="003F2DA4" w:rsidP="00EA14B3">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lang w:eastAsia="ru-RU"/>
              </w:rPr>
              <w:t xml:space="preserve">Подготовлен отчет </w:t>
            </w:r>
            <w:r w:rsidR="00C4748D">
              <w:rPr>
                <w:rFonts w:ascii="Times New Roman" w:eastAsia="Times New Roman" w:hAnsi="Times New Roman"/>
                <w:bCs/>
                <w:sz w:val="24"/>
                <w:szCs w:val="24"/>
                <w:lang w:eastAsia="ru-RU"/>
              </w:rPr>
              <w:t>об оказанных услугах</w:t>
            </w:r>
            <w:r w:rsidR="00C4748D"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по пункту </w:t>
            </w:r>
            <w:r>
              <w:rPr>
                <w:rFonts w:ascii="Times New Roman" w:eastAsia="Times New Roman" w:hAnsi="Times New Roman"/>
                <w:bCs/>
                <w:sz w:val="24"/>
                <w:szCs w:val="24"/>
                <w:lang w:eastAsia="ru-RU"/>
              </w:rPr>
              <w:t>2</w:t>
            </w:r>
            <w:r w:rsidR="000E355F">
              <w:rPr>
                <w:rFonts w:ascii="Times New Roman" w:eastAsia="Times New Roman" w:hAnsi="Times New Roman"/>
                <w:bCs/>
                <w:sz w:val="24"/>
                <w:szCs w:val="24"/>
                <w:lang w:eastAsia="ru-RU"/>
              </w:rPr>
              <w:t xml:space="preserve"> объема услуг</w:t>
            </w:r>
            <w:r w:rsidR="00A80151">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содержащий подтверждающие материалы </w:t>
            </w:r>
            <w:r>
              <w:rPr>
                <w:rFonts w:ascii="Times New Roman" w:eastAsia="Times New Roman" w:hAnsi="Times New Roman"/>
                <w:bCs/>
                <w:sz w:val="24"/>
                <w:szCs w:val="24"/>
                <w:lang w:eastAsia="ru-RU"/>
              </w:rPr>
              <w:t>(с</w:t>
            </w:r>
            <w:r w:rsidR="007C0045" w:rsidRPr="006D6F1D">
              <w:rPr>
                <w:rFonts w:ascii="Times New Roman" w:eastAsia="Times New Roman" w:hAnsi="Times New Roman"/>
                <w:bCs/>
                <w:sz w:val="24"/>
                <w:szCs w:val="24"/>
                <w:lang w:eastAsia="ru-RU"/>
              </w:rPr>
              <w:t>бор исходных данных и камеральная обработка данных полевых съемочно-картографических работ и обследований БАО</w:t>
            </w:r>
            <w:r>
              <w:rPr>
                <w:rFonts w:ascii="Times New Roman" w:eastAsia="Times New Roman" w:hAnsi="Times New Roman"/>
                <w:b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4A2A970D" w14:textId="77777777" w:rsidR="000B016D" w:rsidRDefault="000B016D" w:rsidP="000B016D">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12 недель</w:t>
            </w:r>
            <w:r w:rsidRPr="000F5716">
              <w:rPr>
                <w:rFonts w:ascii="Times New Roman" w:eastAsia="Times New Roman" w:hAnsi="Times New Roman"/>
                <w:bCs/>
                <w:sz w:val="24"/>
                <w:szCs w:val="24"/>
              </w:rPr>
              <w:t xml:space="preserve"> с даты подписания договора</w:t>
            </w:r>
          </w:p>
          <w:p w14:paraId="5EF1A7A3" w14:textId="73904750" w:rsidR="007C0045" w:rsidRPr="006D6F1D" w:rsidRDefault="007C0045" w:rsidP="000B016D">
            <w:pPr>
              <w:pStyle w:val="a3"/>
              <w:spacing w:after="120"/>
              <w:jc w:val="center"/>
              <w:rPr>
                <w:rFonts w:ascii="Times New Roman" w:eastAsia="Times New Roman" w:hAnsi="Times New Roman"/>
                <w:bCs/>
                <w:sz w:val="24"/>
                <w:szCs w:val="24"/>
              </w:rPr>
            </w:pPr>
          </w:p>
        </w:tc>
      </w:tr>
      <w:tr w:rsidR="007C0045" w:rsidRPr="006D6F1D" w14:paraId="190EC5DF" w14:textId="77777777" w:rsidTr="003F2DA4">
        <w:trPr>
          <w:trHeight w:val="274"/>
        </w:trPr>
        <w:tc>
          <w:tcPr>
            <w:tcW w:w="565" w:type="dxa"/>
            <w:tcBorders>
              <w:top w:val="single" w:sz="4" w:space="0" w:color="000000"/>
              <w:left w:val="single" w:sz="4" w:space="0" w:color="000000"/>
              <w:bottom w:val="single" w:sz="4" w:space="0" w:color="000000"/>
              <w:right w:val="single" w:sz="4" w:space="0" w:color="000000"/>
            </w:tcBorders>
          </w:tcPr>
          <w:p w14:paraId="0CFCD6D5" w14:textId="77777777" w:rsidR="007C0045" w:rsidRPr="006D6F1D" w:rsidRDefault="007C0045" w:rsidP="00EA14B3">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5ACA51C4" w14:textId="314CF357" w:rsidR="007C0045" w:rsidRPr="003F2DA4" w:rsidRDefault="003F2DA4" w:rsidP="003F2DA4">
            <w:pPr>
              <w:pStyle w:val="a3"/>
              <w:jc w:val="both"/>
              <w:rPr>
                <w:rFonts w:ascii="Times New Roman" w:eastAsia="Times New Roman" w:hAnsi="Times New Roman"/>
                <w:bCs/>
                <w:sz w:val="24"/>
                <w:szCs w:val="24"/>
                <w:lang w:eastAsia="ru-RU"/>
              </w:rPr>
            </w:pPr>
            <w:r w:rsidRPr="00AF6EF4">
              <w:rPr>
                <w:rFonts w:ascii="Times New Roman" w:eastAsia="Times New Roman" w:hAnsi="Times New Roman"/>
                <w:bCs/>
                <w:sz w:val="24"/>
                <w:szCs w:val="24"/>
                <w:lang w:eastAsia="ru-RU"/>
              </w:rPr>
              <w:t xml:space="preserve">Подготовлен отчет </w:t>
            </w:r>
            <w:r w:rsidR="00C4748D">
              <w:rPr>
                <w:rFonts w:ascii="Times New Roman" w:eastAsia="Times New Roman" w:hAnsi="Times New Roman"/>
                <w:bCs/>
                <w:sz w:val="24"/>
                <w:szCs w:val="24"/>
                <w:lang w:eastAsia="ru-RU"/>
              </w:rPr>
              <w:t>об оказанных услугах</w:t>
            </w:r>
            <w:r w:rsidR="00C4748D"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по пункт</w:t>
            </w:r>
            <w:r w:rsidR="00A80151">
              <w:rPr>
                <w:rFonts w:ascii="Times New Roman" w:eastAsia="Times New Roman" w:hAnsi="Times New Roman"/>
                <w:bCs/>
                <w:sz w:val="24"/>
                <w:szCs w:val="24"/>
                <w:lang w:eastAsia="ru-RU"/>
              </w:rPr>
              <w:t>ам</w:t>
            </w:r>
            <w:r w:rsidRPr="00AF6EF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3,4</w:t>
            </w:r>
            <w:r w:rsidR="000E355F">
              <w:rPr>
                <w:rFonts w:ascii="Times New Roman" w:eastAsia="Times New Roman" w:hAnsi="Times New Roman"/>
                <w:bCs/>
                <w:sz w:val="24"/>
                <w:szCs w:val="24"/>
                <w:lang w:eastAsia="ru-RU"/>
              </w:rPr>
              <w:t xml:space="preserve"> объема услуг,</w:t>
            </w:r>
            <w:r w:rsidR="00A80151">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 xml:space="preserve">содержащий подтверждающие материалы </w:t>
            </w:r>
            <w:r>
              <w:rPr>
                <w:rFonts w:ascii="Times New Roman" w:eastAsia="Times New Roman" w:hAnsi="Times New Roman"/>
                <w:bCs/>
                <w:sz w:val="24"/>
                <w:szCs w:val="24"/>
                <w:lang w:eastAsia="ru-RU"/>
              </w:rPr>
              <w:t>(ц</w:t>
            </w:r>
            <w:r w:rsidR="007C0045" w:rsidRPr="006D6F1D">
              <w:rPr>
                <w:rFonts w:ascii="Times New Roman" w:eastAsia="Times New Roman" w:hAnsi="Times New Roman"/>
                <w:bCs/>
                <w:sz w:val="24"/>
                <w:szCs w:val="24"/>
                <w:lang w:eastAsia="ru-RU"/>
              </w:rPr>
              <w:t>ифровая модель рельефа (</w:t>
            </w:r>
            <w:r w:rsidR="00A80151">
              <w:rPr>
                <w:rFonts w:ascii="Times New Roman" w:eastAsia="Times New Roman" w:hAnsi="Times New Roman"/>
                <w:bCs/>
                <w:sz w:val="24"/>
                <w:szCs w:val="24"/>
                <w:lang w:eastAsia="ru-RU"/>
              </w:rPr>
              <w:t xml:space="preserve">далее - </w:t>
            </w:r>
            <w:r w:rsidR="007C0045" w:rsidRPr="006D6F1D">
              <w:rPr>
                <w:rFonts w:ascii="Times New Roman" w:eastAsia="Times New Roman" w:hAnsi="Times New Roman"/>
                <w:bCs/>
                <w:sz w:val="24"/>
                <w:szCs w:val="24"/>
                <w:lang w:eastAsia="ru-RU"/>
              </w:rPr>
              <w:t>ЦМР) местности подверженной риску затопления в случае прорыва моренного озера</w:t>
            </w:r>
            <w:r>
              <w:rPr>
                <w:rFonts w:ascii="Times New Roman" w:eastAsia="Times New Roman" w:hAnsi="Times New Roman"/>
                <w:bCs/>
                <w:sz w:val="24"/>
                <w:szCs w:val="24"/>
                <w:lang w:eastAsia="ru-RU"/>
              </w:rPr>
              <w:t xml:space="preserve"> и </w:t>
            </w:r>
            <w:r w:rsidR="007F6B8F" w:rsidRPr="006D6F1D">
              <w:rPr>
                <w:rFonts w:ascii="Times New Roman" w:eastAsia="Times New Roman" w:hAnsi="Times New Roman"/>
                <w:bCs/>
                <w:sz w:val="24"/>
                <w:szCs w:val="24"/>
                <w:lang w:eastAsia="ru-RU"/>
              </w:rPr>
              <w:t>ЦМР дна</w:t>
            </w:r>
            <w:r w:rsidRPr="006D6F1D">
              <w:rPr>
                <w:rFonts w:ascii="Times New Roman" w:eastAsia="Times New Roman" w:hAnsi="Times New Roman"/>
                <w:bCs/>
                <w:sz w:val="24"/>
                <w:szCs w:val="24"/>
                <w:lang w:eastAsia="ru-RU"/>
              </w:rPr>
              <w:t xml:space="preserve"> моренного озера БАО на основе батиметрической съемки</w:t>
            </w:r>
            <w:r>
              <w:rPr>
                <w:rFonts w:ascii="Times New Roman" w:eastAsia="Times New Roman" w:hAnsi="Times New Roman"/>
                <w:bCs/>
                <w:sz w:val="24"/>
                <w:szCs w:val="24"/>
                <w:lang w:eastAsia="ru-RU"/>
              </w:rPr>
              <w:t>)</w:t>
            </w:r>
            <w:r w:rsidRPr="006D6F1D">
              <w:rPr>
                <w:rFonts w:ascii="Times New Roman" w:eastAsia="Times New Roman" w:hAnsi="Times New Roman"/>
                <w:b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1EAFA25F" w14:textId="77777777" w:rsidR="000B016D" w:rsidRDefault="000B016D" w:rsidP="000B016D">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15 недель </w:t>
            </w:r>
            <w:r w:rsidRPr="000F5716">
              <w:rPr>
                <w:rFonts w:ascii="Times New Roman" w:eastAsia="Times New Roman" w:hAnsi="Times New Roman"/>
                <w:bCs/>
                <w:sz w:val="24"/>
                <w:szCs w:val="24"/>
              </w:rPr>
              <w:t>с даты подписания договора</w:t>
            </w:r>
          </w:p>
          <w:p w14:paraId="52F4EC01" w14:textId="010CCEF0" w:rsidR="007C0045" w:rsidRPr="006D6F1D" w:rsidRDefault="007C0045" w:rsidP="000B016D">
            <w:pPr>
              <w:pStyle w:val="a3"/>
              <w:spacing w:after="120"/>
              <w:jc w:val="center"/>
              <w:rPr>
                <w:rFonts w:ascii="Times New Roman" w:eastAsia="Times New Roman" w:hAnsi="Times New Roman"/>
                <w:bCs/>
                <w:sz w:val="24"/>
                <w:szCs w:val="24"/>
              </w:rPr>
            </w:pPr>
          </w:p>
        </w:tc>
      </w:tr>
      <w:tr w:rsidR="000B016D" w:rsidRPr="006D6F1D" w14:paraId="53A67D3F" w14:textId="77777777" w:rsidTr="003F2DA4">
        <w:trPr>
          <w:trHeight w:val="274"/>
        </w:trPr>
        <w:tc>
          <w:tcPr>
            <w:tcW w:w="565" w:type="dxa"/>
            <w:tcBorders>
              <w:top w:val="single" w:sz="4" w:space="0" w:color="000000"/>
              <w:left w:val="single" w:sz="4" w:space="0" w:color="000000"/>
              <w:bottom w:val="single" w:sz="4" w:space="0" w:color="000000"/>
              <w:right w:val="single" w:sz="4" w:space="0" w:color="000000"/>
            </w:tcBorders>
          </w:tcPr>
          <w:p w14:paraId="66C9B7E1" w14:textId="77777777" w:rsidR="000B016D" w:rsidRPr="006D6F1D" w:rsidRDefault="000B016D" w:rsidP="00EA14B3">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63A01198" w14:textId="62535717" w:rsidR="000B016D" w:rsidRPr="006D6F1D" w:rsidRDefault="000B016D" w:rsidP="002D3E60">
            <w:pPr>
              <w:pStyle w:val="a3"/>
              <w:jc w:val="both"/>
              <w:rPr>
                <w:rFonts w:ascii="Times New Roman" w:eastAsia="Times New Roman" w:hAnsi="Times New Roman"/>
                <w:bCs/>
                <w:sz w:val="24"/>
                <w:szCs w:val="24"/>
                <w:lang w:eastAsia="ru-RU"/>
              </w:rPr>
            </w:pPr>
            <w:r w:rsidRPr="00AF6EF4">
              <w:rPr>
                <w:rFonts w:ascii="Times New Roman" w:eastAsia="Times New Roman" w:hAnsi="Times New Roman"/>
                <w:bCs/>
                <w:sz w:val="24"/>
                <w:szCs w:val="24"/>
                <w:lang w:eastAsia="ru-RU"/>
              </w:rPr>
              <w:t xml:space="preserve">Подготовлен отчет </w:t>
            </w:r>
            <w:r w:rsidR="00C4748D">
              <w:rPr>
                <w:rFonts w:ascii="Times New Roman" w:eastAsia="Times New Roman" w:hAnsi="Times New Roman"/>
                <w:bCs/>
                <w:sz w:val="24"/>
                <w:szCs w:val="24"/>
                <w:lang w:eastAsia="ru-RU"/>
              </w:rPr>
              <w:t>об оказанных услугах</w:t>
            </w:r>
            <w:r w:rsidR="00C4748D" w:rsidRPr="00AF6EF4">
              <w:rPr>
                <w:rFonts w:ascii="Times New Roman" w:eastAsia="Times New Roman" w:hAnsi="Times New Roman"/>
                <w:bCs/>
                <w:sz w:val="24"/>
                <w:szCs w:val="24"/>
                <w:lang w:eastAsia="ru-RU"/>
              </w:rPr>
              <w:t xml:space="preserve"> </w:t>
            </w:r>
            <w:r w:rsidRPr="00AF6EF4">
              <w:rPr>
                <w:rFonts w:ascii="Times New Roman" w:eastAsia="Times New Roman" w:hAnsi="Times New Roman"/>
                <w:bCs/>
                <w:sz w:val="24"/>
                <w:szCs w:val="24"/>
                <w:lang w:eastAsia="ru-RU"/>
              </w:rPr>
              <w:t>по пункт</w:t>
            </w:r>
            <w:r w:rsidR="00A80151">
              <w:rPr>
                <w:rFonts w:ascii="Times New Roman" w:eastAsia="Times New Roman" w:hAnsi="Times New Roman"/>
                <w:bCs/>
                <w:sz w:val="24"/>
                <w:szCs w:val="24"/>
                <w:lang w:eastAsia="ru-RU"/>
              </w:rPr>
              <w:t>ам</w:t>
            </w:r>
            <w:r w:rsidRPr="00AF6EF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5,6,7</w:t>
            </w:r>
            <w:r w:rsidRPr="00AF6EF4">
              <w:rPr>
                <w:rFonts w:ascii="Times New Roman" w:eastAsia="Times New Roman" w:hAnsi="Times New Roman"/>
                <w:bCs/>
                <w:sz w:val="24"/>
                <w:szCs w:val="24"/>
                <w:lang w:eastAsia="ru-RU"/>
              </w:rPr>
              <w:t xml:space="preserve"> </w:t>
            </w:r>
            <w:r w:rsidR="000E355F">
              <w:rPr>
                <w:rFonts w:ascii="Times New Roman" w:eastAsia="Times New Roman" w:hAnsi="Times New Roman"/>
                <w:bCs/>
                <w:sz w:val="24"/>
                <w:szCs w:val="24"/>
                <w:lang w:eastAsia="ru-RU"/>
              </w:rPr>
              <w:t xml:space="preserve">объема услуг, </w:t>
            </w:r>
            <w:r w:rsidRPr="00AF6EF4">
              <w:rPr>
                <w:rFonts w:ascii="Times New Roman" w:eastAsia="Times New Roman" w:hAnsi="Times New Roman"/>
                <w:bCs/>
                <w:sz w:val="24"/>
                <w:szCs w:val="24"/>
                <w:lang w:eastAsia="ru-RU"/>
              </w:rPr>
              <w:t xml:space="preserve">содержащий подтверждающие материалы </w:t>
            </w:r>
            <w:r>
              <w:rPr>
                <w:rFonts w:ascii="Times New Roman" w:eastAsia="Times New Roman" w:hAnsi="Times New Roman"/>
                <w:bCs/>
                <w:sz w:val="24"/>
                <w:szCs w:val="24"/>
                <w:lang w:eastAsia="ru-RU"/>
              </w:rPr>
              <w:t>(р</w:t>
            </w:r>
            <w:r w:rsidRPr="006D6F1D">
              <w:rPr>
                <w:rFonts w:ascii="Times New Roman" w:eastAsia="Times New Roman" w:hAnsi="Times New Roman"/>
                <w:bCs/>
                <w:sz w:val="24"/>
                <w:szCs w:val="24"/>
                <w:lang w:eastAsia="ru-RU"/>
              </w:rPr>
              <w:t>асчет объема озера БАО по данным батиметрической съемки и мониторинг динамики его наполнения на основе данных ДЗЗ. Оценка территории исследования моренного озера (БАО) на основе космической данных ДЗЗ высокого разрешения. Прогнозное моделирование наполнения моренного озера БАО на основе геопространственных данных</w:t>
            </w:r>
            <w:r>
              <w:rPr>
                <w:rFonts w:ascii="Times New Roman" w:eastAsia="Times New Roman" w:hAnsi="Times New Roman"/>
                <w:bCs/>
                <w:sz w:val="24"/>
                <w:szCs w:val="24"/>
                <w:lang w:eastAsia="ru-RU"/>
              </w:rPr>
              <w:t>)</w:t>
            </w:r>
          </w:p>
          <w:p w14:paraId="0ECFF2C7" w14:textId="77777777" w:rsidR="000B016D" w:rsidRPr="006D6F1D" w:rsidRDefault="000B016D" w:rsidP="00EA14B3">
            <w:pPr>
              <w:spacing w:after="0" w:line="240" w:lineRule="auto"/>
              <w:ind w:left="28"/>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AA167C0" w14:textId="77777777" w:rsidR="000B016D" w:rsidRDefault="000B016D" w:rsidP="004443CF">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18 недель</w:t>
            </w:r>
            <w:r w:rsidRPr="000F5716">
              <w:rPr>
                <w:rFonts w:ascii="Times New Roman" w:eastAsia="Times New Roman" w:hAnsi="Times New Roman"/>
                <w:bCs/>
                <w:sz w:val="24"/>
                <w:szCs w:val="24"/>
              </w:rPr>
              <w:t xml:space="preserve"> с даты подписания договора</w:t>
            </w:r>
          </w:p>
          <w:p w14:paraId="7D161813" w14:textId="636B7EDD" w:rsidR="000B016D" w:rsidRPr="006D6F1D" w:rsidRDefault="000B016D" w:rsidP="004443CF">
            <w:pPr>
              <w:pStyle w:val="a3"/>
              <w:spacing w:after="120"/>
              <w:jc w:val="center"/>
              <w:rPr>
                <w:rFonts w:ascii="Times New Roman" w:eastAsia="Times New Roman" w:hAnsi="Times New Roman"/>
                <w:bCs/>
                <w:sz w:val="24"/>
                <w:szCs w:val="24"/>
              </w:rPr>
            </w:pPr>
          </w:p>
        </w:tc>
      </w:tr>
      <w:tr w:rsidR="000B016D" w:rsidRPr="006D6F1D" w14:paraId="40D0E94F" w14:textId="77777777" w:rsidTr="003F2DA4">
        <w:trPr>
          <w:trHeight w:val="274"/>
        </w:trPr>
        <w:tc>
          <w:tcPr>
            <w:tcW w:w="565" w:type="dxa"/>
            <w:tcBorders>
              <w:top w:val="single" w:sz="4" w:space="0" w:color="000000"/>
              <w:left w:val="single" w:sz="4" w:space="0" w:color="000000"/>
              <w:bottom w:val="single" w:sz="4" w:space="0" w:color="000000"/>
              <w:right w:val="single" w:sz="4" w:space="0" w:color="000000"/>
            </w:tcBorders>
          </w:tcPr>
          <w:p w14:paraId="351FCCE7" w14:textId="77777777" w:rsidR="000B016D" w:rsidRPr="006D6F1D" w:rsidRDefault="000B016D" w:rsidP="00EA14B3">
            <w:pPr>
              <w:pStyle w:val="a3"/>
              <w:numPr>
                <w:ilvl w:val="0"/>
                <w:numId w:val="3"/>
              </w:numPr>
              <w:ind w:hanging="692"/>
              <w:jc w:val="center"/>
              <w:rPr>
                <w:rFonts w:ascii="Times New Roman" w:hAnsi="Times New Roman"/>
                <w:sz w:val="24"/>
                <w:szCs w:val="24"/>
              </w:rPr>
            </w:pPr>
          </w:p>
        </w:tc>
        <w:tc>
          <w:tcPr>
            <w:tcW w:w="5843" w:type="dxa"/>
            <w:tcBorders>
              <w:top w:val="single" w:sz="4" w:space="0" w:color="000000"/>
              <w:left w:val="single" w:sz="4" w:space="0" w:color="000000"/>
              <w:bottom w:val="single" w:sz="4" w:space="0" w:color="000000"/>
              <w:right w:val="single" w:sz="4" w:space="0" w:color="000000"/>
            </w:tcBorders>
          </w:tcPr>
          <w:p w14:paraId="7940B50D" w14:textId="7EE35F2B" w:rsidR="00A80151" w:rsidRDefault="000B016D" w:rsidP="003F2DA4">
            <w:pPr>
              <w:pStyle w:val="a3"/>
              <w:jc w:val="both"/>
              <w:rPr>
                <w:rFonts w:ascii="Times New Roman" w:eastAsia="Times New Roman" w:hAnsi="Times New Roman"/>
                <w:bCs/>
                <w:sz w:val="24"/>
                <w:szCs w:val="24"/>
                <w:lang w:eastAsia="ru-RU"/>
              </w:rPr>
            </w:pPr>
            <w:r w:rsidRPr="00AF6EF4">
              <w:rPr>
                <w:rFonts w:ascii="Times New Roman" w:eastAsia="Times New Roman" w:hAnsi="Times New Roman"/>
                <w:bCs/>
                <w:sz w:val="24"/>
                <w:szCs w:val="24"/>
                <w:lang w:eastAsia="ru-RU"/>
              </w:rPr>
              <w:t xml:space="preserve">Подготовлен отчет </w:t>
            </w:r>
            <w:r w:rsidR="00C4748D">
              <w:rPr>
                <w:rFonts w:ascii="Times New Roman" w:eastAsia="Times New Roman" w:hAnsi="Times New Roman"/>
                <w:bCs/>
                <w:sz w:val="24"/>
                <w:szCs w:val="24"/>
                <w:lang w:eastAsia="ru-RU"/>
              </w:rPr>
              <w:t>об оказанных услугах</w:t>
            </w:r>
            <w:r>
              <w:rPr>
                <w:rFonts w:ascii="Times New Roman" w:eastAsia="Times New Roman" w:hAnsi="Times New Roman"/>
                <w:bCs/>
                <w:sz w:val="24"/>
                <w:szCs w:val="24"/>
                <w:lang w:eastAsia="ru-RU"/>
              </w:rPr>
              <w:t>:</w:t>
            </w:r>
            <w:r w:rsidR="00A80151">
              <w:rPr>
                <w:rFonts w:ascii="Times New Roman" w:eastAsia="Times New Roman" w:hAnsi="Times New Roman"/>
                <w:bCs/>
                <w:sz w:val="24"/>
                <w:szCs w:val="24"/>
                <w:lang w:eastAsia="ru-RU"/>
              </w:rPr>
              <w:t xml:space="preserve"> </w:t>
            </w:r>
          </w:p>
          <w:p w14:paraId="6999F72C" w14:textId="1D0BAD47" w:rsidR="000B016D" w:rsidRDefault="00A80151" w:rsidP="00B240BB">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0B016D" w:rsidRPr="00AF6EF4">
              <w:rPr>
                <w:rFonts w:ascii="Times New Roman" w:eastAsia="Times New Roman" w:hAnsi="Times New Roman"/>
                <w:bCs/>
                <w:sz w:val="24"/>
                <w:szCs w:val="24"/>
                <w:lang w:eastAsia="ru-RU"/>
              </w:rPr>
              <w:t>по пункт</w:t>
            </w:r>
            <w:r>
              <w:rPr>
                <w:rFonts w:ascii="Times New Roman" w:eastAsia="Times New Roman" w:hAnsi="Times New Roman"/>
                <w:bCs/>
                <w:sz w:val="24"/>
                <w:szCs w:val="24"/>
                <w:lang w:eastAsia="ru-RU"/>
              </w:rPr>
              <w:t>ам</w:t>
            </w:r>
            <w:r w:rsidR="000B016D" w:rsidRPr="00AF6EF4">
              <w:rPr>
                <w:rFonts w:ascii="Times New Roman" w:eastAsia="Times New Roman" w:hAnsi="Times New Roman"/>
                <w:bCs/>
                <w:sz w:val="24"/>
                <w:szCs w:val="24"/>
                <w:lang w:eastAsia="ru-RU"/>
              </w:rPr>
              <w:t xml:space="preserve"> </w:t>
            </w:r>
            <w:r w:rsidR="000B016D">
              <w:rPr>
                <w:rFonts w:ascii="Times New Roman" w:eastAsia="Times New Roman" w:hAnsi="Times New Roman"/>
                <w:bCs/>
                <w:sz w:val="24"/>
                <w:szCs w:val="24"/>
                <w:lang w:eastAsia="ru-RU"/>
              </w:rPr>
              <w:t>8,9</w:t>
            </w:r>
            <w:r w:rsidR="000B016D" w:rsidRPr="00AF6EF4">
              <w:rPr>
                <w:rFonts w:ascii="Times New Roman" w:eastAsia="Times New Roman" w:hAnsi="Times New Roman"/>
                <w:bCs/>
                <w:sz w:val="24"/>
                <w:szCs w:val="24"/>
                <w:lang w:eastAsia="ru-RU"/>
              </w:rPr>
              <w:t xml:space="preserve"> </w:t>
            </w:r>
            <w:r w:rsidR="000E355F">
              <w:rPr>
                <w:rFonts w:ascii="Times New Roman" w:eastAsia="Times New Roman" w:hAnsi="Times New Roman"/>
                <w:bCs/>
                <w:sz w:val="24"/>
                <w:szCs w:val="24"/>
                <w:lang w:eastAsia="ru-RU"/>
              </w:rPr>
              <w:t xml:space="preserve">объема услуг, </w:t>
            </w:r>
            <w:r w:rsidR="000B016D" w:rsidRPr="00AF6EF4">
              <w:rPr>
                <w:rFonts w:ascii="Times New Roman" w:eastAsia="Times New Roman" w:hAnsi="Times New Roman"/>
                <w:bCs/>
                <w:sz w:val="24"/>
                <w:szCs w:val="24"/>
                <w:lang w:eastAsia="ru-RU"/>
              </w:rPr>
              <w:t xml:space="preserve">содержащий подтверждающие материалы </w:t>
            </w:r>
            <w:r w:rsidR="000B016D">
              <w:rPr>
                <w:rFonts w:ascii="Times New Roman" w:eastAsia="Times New Roman" w:hAnsi="Times New Roman"/>
                <w:bCs/>
                <w:sz w:val="24"/>
                <w:szCs w:val="24"/>
                <w:lang w:eastAsia="ru-RU"/>
              </w:rPr>
              <w:t>(м</w:t>
            </w:r>
            <w:r w:rsidR="000B016D" w:rsidRPr="006D6F1D">
              <w:rPr>
                <w:rFonts w:ascii="Times New Roman" w:eastAsia="Times New Roman" w:hAnsi="Times New Roman"/>
                <w:bCs/>
                <w:sz w:val="24"/>
                <w:szCs w:val="24"/>
                <w:lang w:eastAsia="ru-RU"/>
              </w:rPr>
              <w:t>одель прорыва моренного озера БАО и прогноз уязвимости территории нижележащих населенных пунктов на основе данных ГИС и ДЗЗ. Апробация, прогноз модели, расчет ее погрешности</w:t>
            </w:r>
            <w:r w:rsidR="000B016D">
              <w:rPr>
                <w:rFonts w:ascii="Times New Roman" w:eastAsia="Times New Roman" w:hAnsi="Times New Roman"/>
                <w:bCs/>
                <w:sz w:val="24"/>
                <w:szCs w:val="24"/>
                <w:lang w:eastAsia="ru-RU"/>
              </w:rPr>
              <w:t>);</w:t>
            </w:r>
          </w:p>
          <w:p w14:paraId="52AC525D" w14:textId="3E7D9A89" w:rsidR="000B016D" w:rsidRPr="003F2DA4" w:rsidRDefault="00A80151" w:rsidP="00B240BB">
            <w:pPr>
              <w:pStyle w:val="a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000B016D" w:rsidRPr="00AF6EF4">
              <w:rPr>
                <w:rFonts w:ascii="Times New Roman" w:eastAsia="Times New Roman" w:hAnsi="Times New Roman"/>
                <w:bCs/>
                <w:sz w:val="24"/>
                <w:szCs w:val="24"/>
                <w:lang w:eastAsia="ru-RU"/>
              </w:rPr>
              <w:t xml:space="preserve">по пункту </w:t>
            </w:r>
            <w:r w:rsidR="000B016D">
              <w:rPr>
                <w:rFonts w:ascii="Times New Roman" w:eastAsia="Times New Roman" w:hAnsi="Times New Roman"/>
                <w:bCs/>
                <w:sz w:val="24"/>
                <w:szCs w:val="24"/>
                <w:lang w:eastAsia="ru-RU"/>
              </w:rPr>
              <w:t>10</w:t>
            </w:r>
            <w:r w:rsidR="000B016D" w:rsidRPr="00AF6EF4">
              <w:rPr>
                <w:rFonts w:ascii="Times New Roman" w:eastAsia="Times New Roman" w:hAnsi="Times New Roman"/>
                <w:bCs/>
                <w:sz w:val="24"/>
                <w:szCs w:val="24"/>
                <w:lang w:eastAsia="ru-RU"/>
              </w:rPr>
              <w:t xml:space="preserve"> </w:t>
            </w:r>
            <w:r w:rsidR="000E355F">
              <w:rPr>
                <w:rFonts w:ascii="Times New Roman" w:eastAsia="Times New Roman" w:hAnsi="Times New Roman"/>
                <w:bCs/>
                <w:sz w:val="24"/>
                <w:szCs w:val="24"/>
                <w:lang w:eastAsia="ru-RU"/>
              </w:rPr>
              <w:t xml:space="preserve">объема услуг, </w:t>
            </w:r>
            <w:r w:rsidR="000B016D" w:rsidRPr="00AF6EF4">
              <w:rPr>
                <w:rFonts w:ascii="Times New Roman" w:eastAsia="Times New Roman" w:hAnsi="Times New Roman"/>
                <w:bCs/>
                <w:sz w:val="24"/>
                <w:szCs w:val="24"/>
                <w:lang w:eastAsia="ru-RU"/>
              </w:rPr>
              <w:t xml:space="preserve">содержащий подтверждающие материалы </w:t>
            </w:r>
            <w:r w:rsidR="000B016D">
              <w:rPr>
                <w:rFonts w:ascii="Times New Roman" w:eastAsia="Times New Roman" w:hAnsi="Times New Roman"/>
                <w:bCs/>
                <w:sz w:val="24"/>
                <w:szCs w:val="24"/>
                <w:lang w:eastAsia="ru-RU"/>
              </w:rPr>
              <w:t>(ц</w:t>
            </w:r>
            <w:r w:rsidR="000B016D" w:rsidRPr="006D6F1D">
              <w:rPr>
                <w:rFonts w:ascii="Times New Roman" w:eastAsia="Times New Roman" w:hAnsi="Times New Roman"/>
                <w:bCs/>
                <w:sz w:val="24"/>
                <w:szCs w:val="24"/>
                <w:lang w:eastAsia="ru-RU"/>
              </w:rPr>
              <w:t>ифровые карты, модели прорыва моренного озера БАО и риска затопления территории нижележащих населенных пунктов для размножения в печатной (полиграфической или компьютерной) форме и векторном формате</w:t>
            </w:r>
            <w:r w:rsidR="000B016D">
              <w:rPr>
                <w:rFonts w:ascii="Times New Roman" w:eastAsia="Times New Roman" w:hAnsi="Times New Roman"/>
                <w:b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7E08B88" w14:textId="77777777" w:rsidR="000B016D" w:rsidRDefault="000B016D" w:rsidP="004443CF">
            <w:pPr>
              <w:pStyle w:val="a3"/>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21 неделя </w:t>
            </w:r>
            <w:r w:rsidRPr="000F5716">
              <w:rPr>
                <w:rFonts w:ascii="Times New Roman" w:eastAsia="Times New Roman" w:hAnsi="Times New Roman"/>
                <w:bCs/>
                <w:sz w:val="24"/>
                <w:szCs w:val="24"/>
              </w:rPr>
              <w:t>с даты подписания договора</w:t>
            </w:r>
          </w:p>
          <w:p w14:paraId="3C55C0C4" w14:textId="2DEECE89" w:rsidR="000B016D" w:rsidRPr="006D6F1D" w:rsidRDefault="000B016D" w:rsidP="004443CF">
            <w:pPr>
              <w:pStyle w:val="a3"/>
              <w:spacing w:after="120"/>
              <w:jc w:val="center"/>
              <w:rPr>
                <w:rFonts w:ascii="Times New Roman" w:eastAsia="Times New Roman" w:hAnsi="Times New Roman"/>
                <w:bCs/>
                <w:sz w:val="24"/>
                <w:szCs w:val="24"/>
              </w:rPr>
            </w:pPr>
          </w:p>
        </w:tc>
      </w:tr>
    </w:tbl>
    <w:p w14:paraId="299347D4" w14:textId="77777777" w:rsidR="003704A0" w:rsidRPr="006D6F1D" w:rsidRDefault="003704A0" w:rsidP="003704A0">
      <w:pPr>
        <w:spacing w:after="0"/>
        <w:jc w:val="both"/>
        <w:rPr>
          <w:rFonts w:ascii="Times New Roman" w:hAnsi="Times New Roman"/>
          <w:b/>
          <w:sz w:val="24"/>
          <w:szCs w:val="24"/>
          <w:u w:val="single"/>
        </w:rPr>
      </w:pPr>
    </w:p>
    <w:p w14:paraId="12375879" w14:textId="77777777" w:rsidR="003704A0" w:rsidRPr="006D6F1D" w:rsidRDefault="003704A0" w:rsidP="00B240BB">
      <w:pPr>
        <w:spacing w:after="0"/>
        <w:ind w:firstLine="708"/>
        <w:jc w:val="both"/>
        <w:rPr>
          <w:rFonts w:ascii="Times New Roman" w:hAnsi="Times New Roman"/>
          <w:b/>
          <w:sz w:val="24"/>
          <w:szCs w:val="24"/>
          <w:u w:val="single"/>
        </w:rPr>
      </w:pPr>
      <w:r w:rsidRPr="006D6F1D">
        <w:rPr>
          <w:rFonts w:ascii="Times New Roman" w:hAnsi="Times New Roman"/>
          <w:b/>
          <w:sz w:val="24"/>
          <w:szCs w:val="24"/>
          <w:u w:val="single"/>
        </w:rPr>
        <w:t xml:space="preserve">Командировка </w:t>
      </w:r>
    </w:p>
    <w:p w14:paraId="7049E63B" w14:textId="77777777" w:rsidR="00E432F5" w:rsidRPr="006D6F1D" w:rsidRDefault="00E432F5" w:rsidP="00B240BB">
      <w:pPr>
        <w:spacing w:after="0"/>
        <w:ind w:firstLine="708"/>
        <w:jc w:val="both"/>
        <w:rPr>
          <w:rFonts w:ascii="Times New Roman" w:hAnsi="Times New Roman"/>
          <w:b/>
          <w:sz w:val="24"/>
          <w:szCs w:val="24"/>
          <w:u w:val="single"/>
        </w:rPr>
      </w:pPr>
      <w:r w:rsidRPr="006D6F1D">
        <w:rPr>
          <w:rFonts w:ascii="Times New Roman" w:hAnsi="Times New Roman"/>
          <w:sz w:val="24"/>
          <w:szCs w:val="24"/>
        </w:rPr>
        <w:t>Командиров</w:t>
      </w:r>
      <w:r w:rsidR="007C0045" w:rsidRPr="006D6F1D">
        <w:rPr>
          <w:rFonts w:ascii="Times New Roman" w:hAnsi="Times New Roman"/>
          <w:sz w:val="24"/>
          <w:szCs w:val="24"/>
        </w:rPr>
        <w:t>ки не предусмотрены.</w:t>
      </w:r>
    </w:p>
    <w:p w14:paraId="5E126230" w14:textId="77777777" w:rsidR="003704A0" w:rsidRPr="006D6F1D" w:rsidRDefault="003704A0" w:rsidP="003704A0">
      <w:pPr>
        <w:spacing w:after="0"/>
        <w:jc w:val="both"/>
        <w:rPr>
          <w:rFonts w:ascii="Times New Roman" w:hAnsi="Times New Roman"/>
          <w:b/>
          <w:sz w:val="24"/>
          <w:szCs w:val="24"/>
          <w:u w:val="single"/>
        </w:rPr>
      </w:pPr>
    </w:p>
    <w:p w14:paraId="024DB5EA" w14:textId="77777777" w:rsidR="003704A0" w:rsidRPr="006D6F1D" w:rsidRDefault="003704A0" w:rsidP="00B240BB">
      <w:pPr>
        <w:spacing w:after="0"/>
        <w:ind w:firstLine="708"/>
        <w:jc w:val="both"/>
        <w:rPr>
          <w:rFonts w:ascii="Times New Roman" w:hAnsi="Times New Roman"/>
          <w:b/>
          <w:sz w:val="24"/>
          <w:szCs w:val="24"/>
          <w:u w:val="single"/>
        </w:rPr>
      </w:pPr>
      <w:r w:rsidRPr="006D6F1D">
        <w:rPr>
          <w:rFonts w:ascii="Times New Roman" w:hAnsi="Times New Roman"/>
          <w:b/>
          <w:sz w:val="24"/>
          <w:szCs w:val="24"/>
          <w:u w:val="single"/>
        </w:rPr>
        <w:t>Примечание</w:t>
      </w:r>
    </w:p>
    <w:p w14:paraId="7A4889C0" w14:textId="17C43801" w:rsidR="003704A0" w:rsidRPr="006D6F1D" w:rsidRDefault="00A80151" w:rsidP="003704A0">
      <w:pPr>
        <w:pStyle w:val="a5"/>
        <w:numPr>
          <w:ilvl w:val="0"/>
          <w:numId w:val="1"/>
        </w:numPr>
        <w:tabs>
          <w:tab w:val="left" w:pos="709"/>
        </w:tabs>
        <w:spacing w:before="60"/>
        <w:rPr>
          <w:rFonts w:ascii="Times New Roman" w:hAnsi="Times New Roman"/>
          <w:sz w:val="24"/>
          <w:szCs w:val="24"/>
        </w:rPr>
      </w:pPr>
      <w:r>
        <w:rPr>
          <w:rFonts w:ascii="Times New Roman" w:hAnsi="Times New Roman"/>
          <w:sz w:val="24"/>
          <w:szCs w:val="24"/>
        </w:rPr>
        <w:t>Исполнитель</w:t>
      </w:r>
      <w:r w:rsidRPr="006D6F1D">
        <w:rPr>
          <w:rFonts w:ascii="Times New Roman" w:hAnsi="Times New Roman"/>
          <w:sz w:val="24"/>
          <w:szCs w:val="24"/>
        </w:rPr>
        <w:t xml:space="preserve"> </w:t>
      </w:r>
      <w:r w:rsidR="003704A0" w:rsidRPr="006D6F1D">
        <w:rPr>
          <w:rFonts w:ascii="Times New Roman" w:hAnsi="Times New Roman"/>
          <w:sz w:val="24"/>
          <w:szCs w:val="24"/>
        </w:rPr>
        <w:t xml:space="preserve">несет ответственность </w:t>
      </w:r>
      <w:r w:rsidR="003704A0" w:rsidRPr="006D6F1D">
        <w:rPr>
          <w:rFonts w:ascii="Times New Roman" w:hAnsi="Times New Roman"/>
          <w:sz w:val="24"/>
          <w:szCs w:val="24"/>
          <w:lang w:val="kk-KZ"/>
        </w:rPr>
        <w:t>з</w:t>
      </w:r>
      <w:r w:rsidR="003704A0" w:rsidRPr="006D6F1D">
        <w:rPr>
          <w:rFonts w:ascii="Times New Roman" w:hAnsi="Times New Roman"/>
          <w:sz w:val="24"/>
          <w:szCs w:val="24"/>
        </w:rPr>
        <w:t xml:space="preserve">а качество подготовленных </w:t>
      </w:r>
      <w:r w:rsidR="003704A0" w:rsidRPr="006D6F1D">
        <w:rPr>
          <w:rFonts w:ascii="Times New Roman" w:hAnsi="Times New Roman"/>
          <w:sz w:val="24"/>
          <w:szCs w:val="24"/>
          <w:lang w:val="kk-KZ"/>
        </w:rPr>
        <w:t>материалов</w:t>
      </w:r>
      <w:r w:rsidR="003704A0" w:rsidRPr="006D6F1D">
        <w:rPr>
          <w:rFonts w:ascii="Times New Roman" w:hAnsi="Times New Roman"/>
          <w:sz w:val="24"/>
          <w:szCs w:val="24"/>
        </w:rPr>
        <w:t xml:space="preserve"> в рамках своих обязанностей;</w:t>
      </w:r>
    </w:p>
    <w:p w14:paraId="4BD99059" w14:textId="2852D5CD" w:rsidR="007F6B8F" w:rsidRPr="000F5716" w:rsidRDefault="00A80151" w:rsidP="007F6B8F">
      <w:pPr>
        <w:pStyle w:val="a5"/>
        <w:numPr>
          <w:ilvl w:val="0"/>
          <w:numId w:val="1"/>
        </w:numPr>
        <w:tabs>
          <w:tab w:val="left" w:pos="709"/>
        </w:tabs>
        <w:spacing w:before="60"/>
        <w:rPr>
          <w:rFonts w:ascii="Times New Roman" w:hAnsi="Times New Roman"/>
          <w:bCs/>
          <w:sz w:val="24"/>
          <w:szCs w:val="24"/>
        </w:rPr>
      </w:pPr>
      <w:r>
        <w:rPr>
          <w:rFonts w:ascii="Times New Roman" w:hAnsi="Times New Roman"/>
          <w:sz w:val="24"/>
          <w:szCs w:val="24"/>
        </w:rPr>
        <w:t>Исполнитель</w:t>
      </w:r>
      <w:r w:rsidR="007F6B8F" w:rsidRPr="000F5716">
        <w:rPr>
          <w:rFonts w:ascii="Times New Roman" w:hAnsi="Times New Roman"/>
          <w:sz w:val="24"/>
          <w:szCs w:val="24"/>
        </w:rPr>
        <w:t xml:space="preserve"> </w:t>
      </w:r>
      <w:r>
        <w:rPr>
          <w:rFonts w:ascii="Times New Roman" w:hAnsi="Times New Roman"/>
          <w:sz w:val="24"/>
          <w:szCs w:val="24"/>
        </w:rPr>
        <w:t>оказывает услуги</w:t>
      </w:r>
      <w:r w:rsidR="007F6B8F" w:rsidRPr="000F5716">
        <w:rPr>
          <w:rFonts w:ascii="Times New Roman" w:hAnsi="Times New Roman"/>
          <w:sz w:val="24"/>
          <w:szCs w:val="24"/>
        </w:rPr>
        <w:t xml:space="preserve"> </w:t>
      </w:r>
      <w:r w:rsidR="007F6B8F" w:rsidRPr="000F5716">
        <w:rPr>
          <w:rFonts w:ascii="Times New Roman" w:hAnsi="Times New Roman"/>
          <w:sz w:val="24"/>
          <w:szCs w:val="24"/>
          <w:lang w:val="kk-KZ"/>
        </w:rPr>
        <w:t xml:space="preserve">под </w:t>
      </w:r>
      <w:r w:rsidR="007F6B8F">
        <w:rPr>
          <w:rFonts w:ascii="Times New Roman" w:hAnsi="Times New Roman"/>
          <w:sz w:val="24"/>
          <w:szCs w:val="24"/>
          <w:lang w:val="kk-KZ"/>
        </w:rPr>
        <w:t xml:space="preserve">контролем руководителя группы и общим </w:t>
      </w:r>
      <w:r w:rsidR="007F6B8F" w:rsidRPr="000F5716">
        <w:rPr>
          <w:rFonts w:ascii="Times New Roman" w:hAnsi="Times New Roman"/>
          <w:sz w:val="24"/>
          <w:szCs w:val="24"/>
          <w:lang w:val="kk-KZ"/>
        </w:rPr>
        <w:t xml:space="preserve">руководством </w:t>
      </w:r>
      <w:r w:rsidR="007F6B8F">
        <w:rPr>
          <w:rFonts w:ascii="Times New Roman" w:hAnsi="Times New Roman"/>
          <w:sz w:val="24"/>
          <w:szCs w:val="24"/>
          <w:lang w:val="kk-KZ"/>
        </w:rPr>
        <w:t>руководителя</w:t>
      </w:r>
      <w:r w:rsidR="007F6B8F" w:rsidRPr="000F5716">
        <w:rPr>
          <w:rFonts w:ascii="Times New Roman" w:hAnsi="Times New Roman"/>
          <w:sz w:val="24"/>
          <w:szCs w:val="24"/>
          <w:lang w:val="kk-KZ"/>
        </w:rPr>
        <w:t xml:space="preserve"> проекта;</w:t>
      </w:r>
    </w:p>
    <w:p w14:paraId="74839200" w14:textId="0CE0E3CE" w:rsidR="003704A0" w:rsidRPr="006D6F1D" w:rsidRDefault="00A80151" w:rsidP="003704A0">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Исполнитель</w:t>
      </w:r>
      <w:r w:rsidRPr="006D6F1D">
        <w:rPr>
          <w:rFonts w:ascii="Times New Roman" w:hAnsi="Times New Roman"/>
          <w:sz w:val="24"/>
          <w:szCs w:val="24"/>
        </w:rPr>
        <w:t xml:space="preserve"> </w:t>
      </w:r>
      <w:r w:rsidR="003704A0" w:rsidRPr="006D6F1D">
        <w:rPr>
          <w:rFonts w:ascii="Times New Roman" w:hAnsi="Times New Roman"/>
          <w:sz w:val="24"/>
          <w:szCs w:val="24"/>
        </w:rPr>
        <w:t>готовит отчеты на русском языке;</w:t>
      </w:r>
    </w:p>
    <w:p w14:paraId="0B1AC256" w14:textId="77777777" w:rsidR="00C4748D" w:rsidRPr="00E91570" w:rsidRDefault="00C4748D" w:rsidP="00C4748D">
      <w:pPr>
        <w:numPr>
          <w:ilvl w:val="0"/>
          <w:numId w:val="1"/>
        </w:numPr>
        <w:spacing w:after="0" w:line="240" w:lineRule="auto"/>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1E17ACCC" w14:textId="77777777" w:rsidR="003704A0" w:rsidRPr="006D6F1D" w:rsidRDefault="003704A0" w:rsidP="00B240BB">
      <w:pPr>
        <w:spacing w:after="0"/>
        <w:ind w:firstLine="708"/>
        <w:jc w:val="both"/>
        <w:rPr>
          <w:rFonts w:ascii="Times New Roman" w:hAnsi="Times New Roman"/>
          <w:b/>
          <w:sz w:val="24"/>
          <w:szCs w:val="24"/>
          <w:u w:val="single"/>
        </w:rPr>
      </w:pPr>
      <w:r w:rsidRPr="006D6F1D">
        <w:rPr>
          <w:rFonts w:ascii="Times New Roman" w:hAnsi="Times New Roman"/>
          <w:b/>
          <w:sz w:val="24"/>
          <w:szCs w:val="24"/>
          <w:u w:val="single"/>
        </w:rPr>
        <w:lastRenderedPageBreak/>
        <w:t>Основные условия</w:t>
      </w:r>
    </w:p>
    <w:p w14:paraId="0D4CC051" w14:textId="2A901082" w:rsidR="003704A0" w:rsidRPr="006D6F1D" w:rsidRDefault="003704A0" w:rsidP="003704A0">
      <w:pPr>
        <w:pStyle w:val="a5"/>
        <w:numPr>
          <w:ilvl w:val="0"/>
          <w:numId w:val="1"/>
        </w:numPr>
        <w:tabs>
          <w:tab w:val="left" w:pos="709"/>
        </w:tabs>
        <w:spacing w:before="60"/>
        <w:rPr>
          <w:rFonts w:ascii="Times New Roman" w:hAnsi="Times New Roman"/>
          <w:sz w:val="24"/>
          <w:szCs w:val="24"/>
        </w:rPr>
      </w:pPr>
      <w:r w:rsidRPr="006D6F1D">
        <w:rPr>
          <w:rFonts w:ascii="Times New Roman" w:hAnsi="Times New Roman"/>
          <w:sz w:val="24"/>
          <w:szCs w:val="24"/>
        </w:rPr>
        <w:t xml:space="preserve">При выполнении всех видов работ </w:t>
      </w:r>
      <w:r w:rsidR="00A80151">
        <w:rPr>
          <w:rFonts w:ascii="Times New Roman" w:hAnsi="Times New Roman"/>
          <w:sz w:val="24"/>
          <w:szCs w:val="24"/>
        </w:rPr>
        <w:t xml:space="preserve">Исполнитель </w:t>
      </w:r>
      <w:r w:rsidR="00A80151" w:rsidRPr="006D6F1D">
        <w:rPr>
          <w:rFonts w:ascii="Times New Roman" w:hAnsi="Times New Roman"/>
          <w:sz w:val="24"/>
          <w:szCs w:val="24"/>
        </w:rPr>
        <w:t>должен</w:t>
      </w:r>
      <w:r w:rsidRPr="006D6F1D">
        <w:rPr>
          <w:rFonts w:ascii="Times New Roman" w:hAnsi="Times New Roman"/>
          <w:sz w:val="24"/>
          <w:szCs w:val="24"/>
        </w:rPr>
        <w:t xml:space="preserve"> обеспечить полную сохранность материалов и готовой продукции, исключающую создание контрафактной продукции.</w:t>
      </w:r>
    </w:p>
    <w:p w14:paraId="547A8B5D" w14:textId="77777777" w:rsidR="003704A0" w:rsidRPr="006D6F1D" w:rsidRDefault="003704A0" w:rsidP="003704A0">
      <w:pPr>
        <w:pStyle w:val="a5"/>
        <w:numPr>
          <w:ilvl w:val="0"/>
          <w:numId w:val="1"/>
        </w:numPr>
        <w:tabs>
          <w:tab w:val="left" w:pos="709"/>
        </w:tabs>
        <w:spacing w:before="60"/>
        <w:rPr>
          <w:rFonts w:ascii="Times New Roman" w:hAnsi="Times New Roman"/>
          <w:sz w:val="24"/>
          <w:szCs w:val="24"/>
        </w:rPr>
      </w:pPr>
      <w:r w:rsidRPr="006D6F1D">
        <w:rPr>
          <w:rFonts w:ascii="Times New Roman" w:hAnsi="Times New Roman"/>
          <w:sz w:val="24"/>
          <w:szCs w:val="24"/>
        </w:rPr>
        <w:t>Необходимо обеспечить соблюдение законодательства и нормативных актов Республики Казахстан об авторском праве (и смежных правах).</w:t>
      </w:r>
    </w:p>
    <w:p w14:paraId="7C414181" w14:textId="08666B46" w:rsidR="003704A0" w:rsidRPr="006D6F1D" w:rsidRDefault="003704A0" w:rsidP="003704A0">
      <w:pPr>
        <w:pStyle w:val="a5"/>
        <w:numPr>
          <w:ilvl w:val="0"/>
          <w:numId w:val="1"/>
        </w:numPr>
        <w:tabs>
          <w:tab w:val="left" w:pos="709"/>
        </w:tabs>
        <w:spacing w:before="60"/>
        <w:rPr>
          <w:rFonts w:ascii="Times New Roman" w:hAnsi="Times New Roman"/>
          <w:sz w:val="24"/>
          <w:szCs w:val="24"/>
        </w:rPr>
      </w:pPr>
      <w:r w:rsidRPr="006D6F1D">
        <w:rPr>
          <w:rFonts w:ascii="Times New Roman" w:hAnsi="Times New Roman"/>
          <w:sz w:val="24"/>
          <w:szCs w:val="24"/>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sidR="00A80151">
        <w:rPr>
          <w:rFonts w:ascii="Times New Roman" w:hAnsi="Times New Roman"/>
          <w:sz w:val="24"/>
          <w:szCs w:val="24"/>
        </w:rPr>
        <w:t xml:space="preserve"> (далее – ТЗ).</w:t>
      </w:r>
    </w:p>
    <w:p w14:paraId="6E7AE015" w14:textId="77777777" w:rsidR="003704A0" w:rsidRPr="006D6F1D" w:rsidRDefault="003704A0" w:rsidP="003704A0">
      <w:pPr>
        <w:spacing w:after="0"/>
        <w:jc w:val="both"/>
        <w:rPr>
          <w:rFonts w:ascii="Times New Roman" w:hAnsi="Times New Roman"/>
          <w:b/>
          <w:sz w:val="24"/>
          <w:szCs w:val="24"/>
          <w:u w:val="single"/>
        </w:rPr>
      </w:pPr>
    </w:p>
    <w:p w14:paraId="7AF366F5" w14:textId="75FACCF5" w:rsidR="003704A0" w:rsidRPr="006D6F1D" w:rsidRDefault="00515138" w:rsidP="00B240BB">
      <w:pPr>
        <w:spacing w:after="0"/>
        <w:ind w:firstLine="708"/>
        <w:jc w:val="both"/>
        <w:rPr>
          <w:rFonts w:ascii="Times New Roman" w:hAnsi="Times New Roman"/>
          <w:b/>
          <w:sz w:val="24"/>
          <w:szCs w:val="24"/>
          <w:u w:val="single"/>
        </w:rPr>
      </w:pPr>
      <w:r>
        <w:rPr>
          <w:rFonts w:ascii="Times New Roman" w:hAnsi="Times New Roman"/>
          <w:b/>
          <w:sz w:val="24"/>
          <w:szCs w:val="24"/>
          <w:u w:val="single"/>
        </w:rPr>
        <w:t>Порядок оплату услуг</w:t>
      </w:r>
    </w:p>
    <w:p w14:paraId="66C1C368" w14:textId="74E3A230" w:rsidR="003704A0" w:rsidRPr="006D6F1D" w:rsidRDefault="00A80151" w:rsidP="00B240BB">
      <w:pPr>
        <w:ind w:firstLine="708"/>
        <w:jc w:val="both"/>
        <w:rPr>
          <w:rFonts w:ascii="Times New Roman" w:hAnsi="Times New Roman"/>
          <w:bCs/>
          <w:sz w:val="24"/>
          <w:szCs w:val="24"/>
          <w:lang w:val="kk-KZ"/>
        </w:rPr>
      </w:pPr>
      <w:r>
        <w:rPr>
          <w:rFonts w:ascii="Times New Roman" w:hAnsi="Times New Roman"/>
          <w:bCs/>
          <w:sz w:val="24"/>
          <w:szCs w:val="24"/>
          <w:lang w:val="kk-KZ"/>
        </w:rPr>
        <w:t>Исполнитель</w:t>
      </w:r>
      <w:r w:rsidR="003704A0" w:rsidRPr="006D6F1D">
        <w:rPr>
          <w:rFonts w:ascii="Times New Roman" w:hAnsi="Times New Roman"/>
          <w:bCs/>
          <w:sz w:val="24"/>
          <w:szCs w:val="24"/>
          <w:lang w:val="kk-KZ"/>
        </w:rPr>
        <w:t xml:space="preserve"> в финансовых затратах должен учитывать все расходы, включая гонорары за профессиональные услуги, проезд, проживание и другие расходы, в своем финансовом предложении по выполнению задач ТЗ. Транспортные расходы указываются только в случае, если поездки предусмотрены Т</w:t>
      </w:r>
      <w:r>
        <w:rPr>
          <w:rFonts w:ascii="Times New Roman" w:hAnsi="Times New Roman"/>
          <w:bCs/>
          <w:sz w:val="24"/>
          <w:szCs w:val="24"/>
          <w:lang w:val="kk-KZ"/>
        </w:rPr>
        <w:t>З.</w:t>
      </w:r>
    </w:p>
    <w:p w14:paraId="3272571B" w14:textId="77777777" w:rsidR="003704A0" w:rsidRPr="006D6F1D" w:rsidRDefault="003704A0" w:rsidP="003704A0">
      <w:pPr>
        <w:pStyle w:val="a3"/>
        <w:shd w:val="clear" w:color="auto" w:fill="FFFFFF"/>
        <w:tabs>
          <w:tab w:val="left" w:pos="360"/>
        </w:tabs>
        <w:spacing w:before="120"/>
        <w:jc w:val="both"/>
        <w:rPr>
          <w:rFonts w:ascii="Times New Roman" w:eastAsia="DejaVu Sans" w:hAnsi="Times New Roman"/>
          <w:sz w:val="24"/>
          <w:szCs w:val="24"/>
        </w:rPr>
      </w:pP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1806"/>
        <w:gridCol w:w="5150"/>
      </w:tblGrid>
      <w:tr w:rsidR="003704A0" w:rsidRPr="006D6F1D" w14:paraId="07A304B0" w14:textId="77777777" w:rsidTr="006D6F1D">
        <w:trPr>
          <w:jc w:val="center"/>
        </w:trPr>
        <w:tc>
          <w:tcPr>
            <w:tcW w:w="2160" w:type="dxa"/>
            <w:tcBorders>
              <w:top w:val="single" w:sz="4" w:space="0" w:color="000001"/>
              <w:left w:val="single" w:sz="4" w:space="0" w:color="000001"/>
              <w:bottom w:val="single" w:sz="4" w:space="0" w:color="000001"/>
            </w:tcBorders>
            <w:shd w:val="clear" w:color="auto" w:fill="7F7F7F"/>
          </w:tcPr>
          <w:p w14:paraId="678476FB" w14:textId="1E329510" w:rsidR="003704A0" w:rsidRPr="006D6F1D" w:rsidRDefault="003704A0" w:rsidP="00EA14B3">
            <w:pPr>
              <w:jc w:val="center"/>
              <w:rPr>
                <w:rFonts w:ascii="Times New Roman" w:hAnsi="Times New Roman"/>
                <w:b/>
                <w:bCs/>
                <w:color w:val="FFFFFF"/>
                <w:sz w:val="24"/>
                <w:szCs w:val="24"/>
              </w:rPr>
            </w:pPr>
            <w:r w:rsidRPr="006D6F1D">
              <w:rPr>
                <w:rFonts w:ascii="Times New Roman" w:hAnsi="Times New Roman"/>
                <w:b/>
                <w:bCs/>
                <w:color w:val="FFFFFF"/>
                <w:sz w:val="24"/>
                <w:szCs w:val="24"/>
              </w:rPr>
              <w:t xml:space="preserve">Этап </w:t>
            </w:r>
            <w:r w:rsidR="00515138">
              <w:rPr>
                <w:rFonts w:ascii="Times New Roman" w:hAnsi="Times New Roman"/>
                <w:b/>
                <w:bCs/>
                <w:color w:val="FFFFFF"/>
                <w:sz w:val="24"/>
                <w:szCs w:val="24"/>
              </w:rPr>
              <w:t>оплаты</w:t>
            </w:r>
          </w:p>
        </w:tc>
        <w:tc>
          <w:tcPr>
            <w:tcW w:w="1806" w:type="dxa"/>
            <w:tcBorders>
              <w:top w:val="single" w:sz="4" w:space="0" w:color="000001"/>
              <w:left w:val="single" w:sz="4" w:space="0" w:color="000001"/>
              <w:bottom w:val="single" w:sz="4" w:space="0" w:color="000001"/>
            </w:tcBorders>
            <w:shd w:val="clear" w:color="auto" w:fill="7F7F7F"/>
            <w:tcMar>
              <w:left w:w="93" w:type="dxa"/>
            </w:tcMar>
          </w:tcPr>
          <w:p w14:paraId="5FD562A8" w14:textId="4E4ABEE9" w:rsidR="003704A0" w:rsidRPr="006D6F1D" w:rsidRDefault="003704A0" w:rsidP="00EA14B3">
            <w:pPr>
              <w:jc w:val="center"/>
              <w:rPr>
                <w:rFonts w:ascii="Times New Roman" w:hAnsi="Times New Roman"/>
                <w:b/>
                <w:bCs/>
                <w:sz w:val="24"/>
                <w:szCs w:val="24"/>
              </w:rPr>
            </w:pPr>
            <w:r w:rsidRPr="006D6F1D">
              <w:rPr>
                <w:rFonts w:ascii="Times New Roman" w:hAnsi="Times New Roman"/>
                <w:b/>
                <w:bCs/>
                <w:color w:val="FFFFFF"/>
                <w:sz w:val="24"/>
                <w:szCs w:val="24"/>
              </w:rPr>
              <w:t xml:space="preserve">% от суммы </w:t>
            </w:r>
            <w:r w:rsidR="000E355F">
              <w:rPr>
                <w:rFonts w:ascii="Times New Roman" w:hAnsi="Times New Roman"/>
                <w:b/>
                <w:bCs/>
                <w:color w:val="FFFFFF"/>
                <w:sz w:val="24"/>
                <w:szCs w:val="24"/>
              </w:rPr>
              <w:t>договора</w:t>
            </w:r>
          </w:p>
        </w:tc>
        <w:tc>
          <w:tcPr>
            <w:tcW w:w="5150"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1836C151" w14:textId="21FEBC62" w:rsidR="003704A0" w:rsidRPr="006D6F1D" w:rsidRDefault="00A80151" w:rsidP="00EA14B3">
            <w:pPr>
              <w:jc w:val="center"/>
              <w:rPr>
                <w:rFonts w:ascii="Times New Roman" w:hAnsi="Times New Roman"/>
                <w:b/>
                <w:bCs/>
                <w:sz w:val="24"/>
                <w:szCs w:val="24"/>
              </w:rPr>
            </w:pPr>
            <w:r>
              <w:rPr>
                <w:rFonts w:ascii="Times New Roman" w:hAnsi="Times New Roman"/>
                <w:b/>
                <w:bCs/>
                <w:color w:val="FFFFFF"/>
                <w:sz w:val="24"/>
                <w:szCs w:val="24"/>
              </w:rPr>
              <w:t>Результаты</w:t>
            </w:r>
            <w:r w:rsidR="003704A0" w:rsidRPr="006D6F1D">
              <w:rPr>
                <w:rFonts w:ascii="Times New Roman" w:hAnsi="Times New Roman"/>
                <w:b/>
                <w:bCs/>
                <w:color w:val="FFFFFF"/>
                <w:sz w:val="24"/>
                <w:szCs w:val="24"/>
              </w:rPr>
              <w:t xml:space="preserve"> </w:t>
            </w:r>
          </w:p>
        </w:tc>
      </w:tr>
      <w:tr w:rsidR="007C0045" w:rsidRPr="006D6F1D" w14:paraId="519BD1F1" w14:textId="77777777" w:rsidTr="00C834E2">
        <w:trPr>
          <w:trHeight w:val="287"/>
          <w:jc w:val="center"/>
        </w:trPr>
        <w:tc>
          <w:tcPr>
            <w:tcW w:w="2160" w:type="dxa"/>
            <w:tcBorders>
              <w:top w:val="single" w:sz="4" w:space="0" w:color="000001"/>
              <w:left w:val="single" w:sz="4" w:space="0" w:color="000001"/>
              <w:bottom w:val="single" w:sz="4" w:space="0" w:color="000001"/>
            </w:tcBorders>
            <w:shd w:val="clear" w:color="auto" w:fill="FFFFFF"/>
          </w:tcPr>
          <w:p w14:paraId="13F799A0" w14:textId="77777777" w:rsidR="007C0045" w:rsidRPr="006D6F1D" w:rsidRDefault="007C0045" w:rsidP="00CA222E">
            <w:pPr>
              <w:spacing w:after="0" w:line="240" w:lineRule="auto"/>
              <w:jc w:val="center"/>
              <w:rPr>
                <w:rFonts w:ascii="Times New Roman" w:hAnsi="Times New Roman"/>
                <w:sz w:val="24"/>
                <w:szCs w:val="24"/>
              </w:rPr>
            </w:pPr>
            <w:r w:rsidRPr="006D6F1D">
              <w:rPr>
                <w:rFonts w:ascii="Times New Roman" w:hAnsi="Times New Roman"/>
                <w:sz w:val="24"/>
                <w:szCs w:val="24"/>
              </w:rPr>
              <w:t>1</w:t>
            </w:r>
          </w:p>
        </w:tc>
        <w:tc>
          <w:tcPr>
            <w:tcW w:w="1806" w:type="dxa"/>
            <w:tcBorders>
              <w:top w:val="single" w:sz="4" w:space="0" w:color="000001"/>
              <w:left w:val="single" w:sz="4" w:space="0" w:color="000001"/>
              <w:bottom w:val="single" w:sz="4" w:space="0" w:color="000001"/>
            </w:tcBorders>
            <w:shd w:val="clear" w:color="auto" w:fill="FFFFFF"/>
            <w:tcMar>
              <w:left w:w="93" w:type="dxa"/>
            </w:tcMar>
          </w:tcPr>
          <w:p w14:paraId="1CCD3FC2" w14:textId="0F194D87" w:rsidR="007C0045" w:rsidRPr="006D6F1D" w:rsidRDefault="000B016D" w:rsidP="00CA222E">
            <w:pPr>
              <w:spacing w:after="0" w:line="240" w:lineRule="auto"/>
              <w:jc w:val="center"/>
              <w:rPr>
                <w:rFonts w:ascii="Times New Roman" w:hAnsi="Times New Roman"/>
                <w:sz w:val="24"/>
                <w:szCs w:val="24"/>
              </w:rPr>
            </w:pPr>
            <w:r>
              <w:rPr>
                <w:rFonts w:ascii="Times New Roman" w:hAnsi="Times New Roman"/>
                <w:sz w:val="24"/>
                <w:szCs w:val="24"/>
              </w:rPr>
              <w:t>2</w:t>
            </w:r>
            <w:r w:rsidR="006D6F1D" w:rsidRPr="006D6F1D">
              <w:rPr>
                <w:rFonts w:ascii="Times New Roman" w:hAnsi="Times New Roman"/>
                <w:sz w:val="24"/>
                <w:szCs w:val="24"/>
              </w:rPr>
              <w:t>0</w:t>
            </w:r>
            <w:r w:rsidR="00363AB7">
              <w:rPr>
                <w:rFonts w:ascii="Times New Roman" w:hAnsi="Times New Roman"/>
                <w:sz w:val="24"/>
                <w:szCs w:val="24"/>
              </w:rPr>
              <w:t>%</w:t>
            </w:r>
          </w:p>
        </w:tc>
        <w:tc>
          <w:tcPr>
            <w:tcW w:w="5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913A489" w14:textId="77777777" w:rsidR="007C0045" w:rsidRPr="006D6F1D" w:rsidRDefault="00C834E2" w:rsidP="00C834E2">
            <w:pPr>
              <w:pStyle w:val="a3"/>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Результат 1</w:t>
            </w:r>
          </w:p>
        </w:tc>
      </w:tr>
      <w:tr w:rsidR="00C834E2" w:rsidRPr="006D6F1D" w14:paraId="4EE9236A" w14:textId="77777777" w:rsidTr="006D6F1D">
        <w:trPr>
          <w:jc w:val="center"/>
        </w:trPr>
        <w:tc>
          <w:tcPr>
            <w:tcW w:w="2160" w:type="dxa"/>
            <w:tcBorders>
              <w:top w:val="single" w:sz="4" w:space="0" w:color="000001"/>
              <w:left w:val="single" w:sz="4" w:space="0" w:color="000001"/>
              <w:bottom w:val="single" w:sz="4" w:space="0" w:color="000001"/>
            </w:tcBorders>
            <w:shd w:val="clear" w:color="auto" w:fill="FFFFFF"/>
          </w:tcPr>
          <w:p w14:paraId="61D1F0E7" w14:textId="77777777" w:rsidR="00C834E2" w:rsidRPr="006D6F1D" w:rsidRDefault="00C834E2" w:rsidP="00C834E2">
            <w:pPr>
              <w:spacing w:after="0" w:line="240" w:lineRule="auto"/>
              <w:jc w:val="center"/>
              <w:rPr>
                <w:rFonts w:ascii="Times New Roman" w:hAnsi="Times New Roman"/>
                <w:sz w:val="24"/>
                <w:szCs w:val="24"/>
              </w:rPr>
            </w:pPr>
            <w:r w:rsidRPr="006D6F1D">
              <w:rPr>
                <w:rFonts w:ascii="Times New Roman" w:hAnsi="Times New Roman"/>
                <w:sz w:val="24"/>
                <w:szCs w:val="24"/>
              </w:rPr>
              <w:t>2</w:t>
            </w:r>
          </w:p>
        </w:tc>
        <w:tc>
          <w:tcPr>
            <w:tcW w:w="1806" w:type="dxa"/>
            <w:tcBorders>
              <w:top w:val="single" w:sz="4" w:space="0" w:color="000001"/>
              <w:left w:val="single" w:sz="4" w:space="0" w:color="000001"/>
              <w:bottom w:val="single" w:sz="4" w:space="0" w:color="000001"/>
            </w:tcBorders>
            <w:shd w:val="clear" w:color="auto" w:fill="FFFFFF"/>
            <w:tcMar>
              <w:left w:w="93" w:type="dxa"/>
            </w:tcMar>
          </w:tcPr>
          <w:p w14:paraId="4E13AC67" w14:textId="58BFDC21" w:rsidR="00C834E2" w:rsidRPr="006D6F1D" w:rsidRDefault="000B016D" w:rsidP="00C834E2">
            <w:pPr>
              <w:spacing w:after="0" w:line="240" w:lineRule="auto"/>
              <w:jc w:val="center"/>
              <w:rPr>
                <w:rFonts w:ascii="Times New Roman" w:hAnsi="Times New Roman"/>
                <w:sz w:val="24"/>
                <w:szCs w:val="24"/>
              </w:rPr>
            </w:pPr>
            <w:r>
              <w:rPr>
                <w:rFonts w:ascii="Times New Roman" w:hAnsi="Times New Roman"/>
                <w:sz w:val="24"/>
                <w:szCs w:val="24"/>
              </w:rPr>
              <w:t>2</w:t>
            </w:r>
            <w:r w:rsidR="00C834E2" w:rsidRPr="006D6F1D">
              <w:rPr>
                <w:rFonts w:ascii="Times New Roman" w:hAnsi="Times New Roman"/>
                <w:sz w:val="24"/>
                <w:szCs w:val="24"/>
              </w:rPr>
              <w:t>0</w:t>
            </w:r>
            <w:r w:rsidR="00363AB7">
              <w:rPr>
                <w:rFonts w:ascii="Times New Roman" w:hAnsi="Times New Roman"/>
                <w:sz w:val="24"/>
                <w:szCs w:val="24"/>
              </w:rPr>
              <w:t>%</w:t>
            </w:r>
          </w:p>
        </w:tc>
        <w:tc>
          <w:tcPr>
            <w:tcW w:w="5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3C9C721" w14:textId="77777777" w:rsidR="00C834E2" w:rsidRPr="006D6F1D" w:rsidRDefault="00C834E2" w:rsidP="00C834E2">
            <w:pPr>
              <w:spacing w:after="0" w:line="240" w:lineRule="auto"/>
              <w:ind w:left="28"/>
              <w:jc w:val="center"/>
              <w:rPr>
                <w:rFonts w:ascii="Times New Roman" w:hAnsi="Times New Roman"/>
                <w:sz w:val="24"/>
                <w:szCs w:val="24"/>
              </w:rPr>
            </w:pPr>
            <w:r w:rsidRPr="000E6BE6">
              <w:rPr>
                <w:rFonts w:ascii="Times New Roman" w:eastAsia="Times New Roman" w:hAnsi="Times New Roman"/>
                <w:bCs/>
                <w:sz w:val="24"/>
                <w:szCs w:val="24"/>
                <w:lang w:eastAsia="ru-RU"/>
              </w:rPr>
              <w:t xml:space="preserve">Результат </w:t>
            </w:r>
            <w:r>
              <w:rPr>
                <w:rFonts w:ascii="Times New Roman" w:eastAsia="Times New Roman" w:hAnsi="Times New Roman"/>
                <w:bCs/>
                <w:sz w:val="24"/>
                <w:szCs w:val="24"/>
                <w:lang w:eastAsia="ru-RU"/>
              </w:rPr>
              <w:t>2</w:t>
            </w:r>
          </w:p>
        </w:tc>
      </w:tr>
      <w:tr w:rsidR="00C834E2" w:rsidRPr="006D6F1D" w14:paraId="52DC93C4" w14:textId="77777777" w:rsidTr="006D6F1D">
        <w:trPr>
          <w:jc w:val="center"/>
        </w:trPr>
        <w:tc>
          <w:tcPr>
            <w:tcW w:w="2160" w:type="dxa"/>
            <w:tcBorders>
              <w:top w:val="single" w:sz="4" w:space="0" w:color="000001"/>
              <w:left w:val="single" w:sz="4" w:space="0" w:color="000001"/>
              <w:bottom w:val="single" w:sz="4" w:space="0" w:color="000001"/>
            </w:tcBorders>
            <w:shd w:val="clear" w:color="auto" w:fill="FFFFFF"/>
          </w:tcPr>
          <w:p w14:paraId="61007EF6" w14:textId="77777777" w:rsidR="00C834E2" w:rsidRPr="006D6F1D" w:rsidRDefault="00C834E2" w:rsidP="00C834E2">
            <w:pPr>
              <w:spacing w:after="0" w:line="240" w:lineRule="auto"/>
              <w:jc w:val="center"/>
              <w:rPr>
                <w:rFonts w:ascii="Times New Roman" w:hAnsi="Times New Roman"/>
                <w:sz w:val="24"/>
                <w:szCs w:val="24"/>
              </w:rPr>
            </w:pPr>
            <w:r w:rsidRPr="006D6F1D">
              <w:rPr>
                <w:rFonts w:ascii="Times New Roman" w:hAnsi="Times New Roman"/>
                <w:sz w:val="24"/>
                <w:szCs w:val="24"/>
              </w:rPr>
              <w:t>3</w:t>
            </w:r>
          </w:p>
        </w:tc>
        <w:tc>
          <w:tcPr>
            <w:tcW w:w="1806" w:type="dxa"/>
            <w:tcBorders>
              <w:top w:val="single" w:sz="4" w:space="0" w:color="000001"/>
              <w:left w:val="single" w:sz="4" w:space="0" w:color="000001"/>
              <w:bottom w:val="single" w:sz="4" w:space="0" w:color="000001"/>
            </w:tcBorders>
            <w:shd w:val="clear" w:color="auto" w:fill="FFFFFF"/>
            <w:tcMar>
              <w:left w:w="93" w:type="dxa"/>
            </w:tcMar>
          </w:tcPr>
          <w:p w14:paraId="6B137AF5" w14:textId="536CBEA5" w:rsidR="00C834E2" w:rsidRPr="006D6F1D" w:rsidRDefault="00C834E2" w:rsidP="00C834E2">
            <w:pPr>
              <w:spacing w:after="0" w:line="240" w:lineRule="auto"/>
              <w:jc w:val="center"/>
              <w:rPr>
                <w:rFonts w:ascii="Times New Roman" w:hAnsi="Times New Roman"/>
                <w:sz w:val="24"/>
                <w:szCs w:val="24"/>
              </w:rPr>
            </w:pPr>
            <w:r w:rsidRPr="006D6F1D">
              <w:rPr>
                <w:rFonts w:ascii="Times New Roman" w:hAnsi="Times New Roman"/>
                <w:sz w:val="24"/>
                <w:szCs w:val="24"/>
              </w:rPr>
              <w:t>20</w:t>
            </w:r>
            <w:r w:rsidR="00363AB7">
              <w:rPr>
                <w:rFonts w:ascii="Times New Roman" w:hAnsi="Times New Roman"/>
                <w:sz w:val="24"/>
                <w:szCs w:val="24"/>
              </w:rPr>
              <w:t>%</w:t>
            </w:r>
          </w:p>
        </w:tc>
        <w:tc>
          <w:tcPr>
            <w:tcW w:w="5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560EFCE" w14:textId="77777777" w:rsidR="00C834E2" w:rsidRPr="006D6F1D" w:rsidRDefault="00C834E2" w:rsidP="00C834E2">
            <w:pPr>
              <w:pStyle w:val="a3"/>
              <w:jc w:val="center"/>
              <w:rPr>
                <w:rFonts w:ascii="Times New Roman" w:hAnsi="Times New Roman"/>
                <w:sz w:val="24"/>
                <w:szCs w:val="24"/>
              </w:rPr>
            </w:pPr>
            <w:r w:rsidRPr="000E6BE6">
              <w:rPr>
                <w:rFonts w:ascii="Times New Roman" w:eastAsia="Times New Roman" w:hAnsi="Times New Roman"/>
                <w:bCs/>
                <w:sz w:val="24"/>
                <w:szCs w:val="24"/>
                <w:lang w:eastAsia="ru-RU"/>
              </w:rPr>
              <w:t xml:space="preserve">Результат </w:t>
            </w:r>
            <w:r>
              <w:rPr>
                <w:rFonts w:ascii="Times New Roman" w:eastAsia="Times New Roman" w:hAnsi="Times New Roman"/>
                <w:bCs/>
                <w:sz w:val="24"/>
                <w:szCs w:val="24"/>
                <w:lang w:eastAsia="ru-RU"/>
              </w:rPr>
              <w:t>3</w:t>
            </w:r>
          </w:p>
        </w:tc>
      </w:tr>
      <w:tr w:rsidR="00C834E2" w:rsidRPr="006D6F1D" w14:paraId="5292ADA8" w14:textId="77777777" w:rsidTr="006D6F1D">
        <w:trPr>
          <w:jc w:val="center"/>
        </w:trPr>
        <w:tc>
          <w:tcPr>
            <w:tcW w:w="2160" w:type="dxa"/>
            <w:tcBorders>
              <w:top w:val="single" w:sz="4" w:space="0" w:color="000001"/>
              <w:left w:val="single" w:sz="4" w:space="0" w:color="000001"/>
              <w:bottom w:val="single" w:sz="4" w:space="0" w:color="000001"/>
            </w:tcBorders>
            <w:shd w:val="clear" w:color="auto" w:fill="FFFFFF"/>
          </w:tcPr>
          <w:p w14:paraId="731DAF8D" w14:textId="77777777" w:rsidR="00C834E2" w:rsidRPr="006D6F1D" w:rsidRDefault="00C834E2" w:rsidP="00C834E2">
            <w:pPr>
              <w:spacing w:after="0" w:line="240" w:lineRule="auto"/>
              <w:jc w:val="center"/>
              <w:rPr>
                <w:rFonts w:ascii="Times New Roman" w:hAnsi="Times New Roman"/>
                <w:sz w:val="24"/>
                <w:szCs w:val="24"/>
              </w:rPr>
            </w:pPr>
            <w:r w:rsidRPr="006D6F1D">
              <w:rPr>
                <w:rFonts w:ascii="Times New Roman" w:hAnsi="Times New Roman"/>
                <w:sz w:val="24"/>
                <w:szCs w:val="24"/>
              </w:rPr>
              <w:t>4</w:t>
            </w:r>
          </w:p>
        </w:tc>
        <w:tc>
          <w:tcPr>
            <w:tcW w:w="1806" w:type="dxa"/>
            <w:tcBorders>
              <w:top w:val="single" w:sz="4" w:space="0" w:color="000001"/>
              <w:left w:val="single" w:sz="4" w:space="0" w:color="000001"/>
              <w:bottom w:val="single" w:sz="4" w:space="0" w:color="000001"/>
            </w:tcBorders>
            <w:shd w:val="clear" w:color="auto" w:fill="FFFFFF"/>
            <w:tcMar>
              <w:left w:w="93" w:type="dxa"/>
            </w:tcMar>
          </w:tcPr>
          <w:p w14:paraId="54E49CE6" w14:textId="0DDAA5EC" w:rsidR="00C834E2" w:rsidRPr="006D6F1D" w:rsidRDefault="00C834E2" w:rsidP="00C834E2">
            <w:pPr>
              <w:spacing w:after="0" w:line="240" w:lineRule="auto"/>
              <w:jc w:val="center"/>
              <w:rPr>
                <w:rFonts w:ascii="Times New Roman" w:hAnsi="Times New Roman"/>
                <w:sz w:val="24"/>
                <w:szCs w:val="24"/>
              </w:rPr>
            </w:pPr>
            <w:r>
              <w:rPr>
                <w:rFonts w:ascii="Times New Roman" w:hAnsi="Times New Roman"/>
                <w:sz w:val="24"/>
                <w:szCs w:val="24"/>
              </w:rPr>
              <w:t>2</w:t>
            </w:r>
            <w:r w:rsidRPr="006D6F1D">
              <w:rPr>
                <w:rFonts w:ascii="Times New Roman" w:hAnsi="Times New Roman"/>
                <w:sz w:val="24"/>
                <w:szCs w:val="24"/>
              </w:rPr>
              <w:t>0</w:t>
            </w:r>
            <w:r w:rsidR="00363AB7">
              <w:rPr>
                <w:rFonts w:ascii="Times New Roman" w:hAnsi="Times New Roman"/>
                <w:sz w:val="24"/>
                <w:szCs w:val="24"/>
              </w:rPr>
              <w:t>%</w:t>
            </w:r>
          </w:p>
        </w:tc>
        <w:tc>
          <w:tcPr>
            <w:tcW w:w="5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163F3F3" w14:textId="77777777" w:rsidR="00C834E2" w:rsidRPr="006D6F1D" w:rsidRDefault="00C834E2" w:rsidP="00C834E2">
            <w:pPr>
              <w:pStyle w:val="a3"/>
              <w:jc w:val="center"/>
              <w:rPr>
                <w:rFonts w:ascii="Times New Roman" w:eastAsia="Times New Roman" w:hAnsi="Times New Roman"/>
                <w:bCs/>
                <w:sz w:val="24"/>
                <w:szCs w:val="24"/>
                <w:lang w:eastAsia="ru-RU"/>
              </w:rPr>
            </w:pPr>
            <w:r w:rsidRPr="000E6BE6">
              <w:rPr>
                <w:rFonts w:ascii="Times New Roman" w:eastAsia="Times New Roman" w:hAnsi="Times New Roman"/>
                <w:bCs/>
                <w:sz w:val="24"/>
                <w:szCs w:val="24"/>
                <w:lang w:eastAsia="ru-RU"/>
              </w:rPr>
              <w:t xml:space="preserve">Результат </w:t>
            </w:r>
            <w:r>
              <w:rPr>
                <w:rFonts w:ascii="Times New Roman" w:eastAsia="Times New Roman" w:hAnsi="Times New Roman"/>
                <w:bCs/>
                <w:sz w:val="24"/>
                <w:szCs w:val="24"/>
                <w:lang w:eastAsia="ru-RU"/>
              </w:rPr>
              <w:t>4</w:t>
            </w:r>
          </w:p>
        </w:tc>
      </w:tr>
      <w:tr w:rsidR="00C834E2" w:rsidRPr="006D6F1D" w14:paraId="3254C94C" w14:textId="77777777" w:rsidTr="006D6F1D">
        <w:trPr>
          <w:jc w:val="center"/>
        </w:trPr>
        <w:tc>
          <w:tcPr>
            <w:tcW w:w="2160" w:type="dxa"/>
            <w:tcBorders>
              <w:top w:val="single" w:sz="4" w:space="0" w:color="000001"/>
              <w:left w:val="single" w:sz="4" w:space="0" w:color="000001"/>
              <w:bottom w:val="single" w:sz="4" w:space="0" w:color="000001"/>
            </w:tcBorders>
            <w:shd w:val="clear" w:color="auto" w:fill="FFFFFF"/>
          </w:tcPr>
          <w:p w14:paraId="601CF3F3" w14:textId="77777777" w:rsidR="00C834E2" w:rsidRPr="006D6F1D" w:rsidRDefault="00C834E2" w:rsidP="00C834E2">
            <w:pPr>
              <w:spacing w:after="0" w:line="240" w:lineRule="auto"/>
              <w:jc w:val="center"/>
              <w:rPr>
                <w:rFonts w:ascii="Times New Roman" w:hAnsi="Times New Roman"/>
                <w:sz w:val="24"/>
                <w:szCs w:val="24"/>
              </w:rPr>
            </w:pPr>
            <w:r w:rsidRPr="006D6F1D">
              <w:rPr>
                <w:rFonts w:ascii="Times New Roman" w:hAnsi="Times New Roman"/>
                <w:sz w:val="24"/>
                <w:szCs w:val="24"/>
              </w:rPr>
              <w:t>5</w:t>
            </w:r>
          </w:p>
        </w:tc>
        <w:tc>
          <w:tcPr>
            <w:tcW w:w="1806" w:type="dxa"/>
            <w:tcBorders>
              <w:top w:val="single" w:sz="4" w:space="0" w:color="000001"/>
              <w:left w:val="single" w:sz="4" w:space="0" w:color="000001"/>
              <w:bottom w:val="single" w:sz="4" w:space="0" w:color="000001"/>
            </w:tcBorders>
            <w:shd w:val="clear" w:color="auto" w:fill="FFFFFF"/>
            <w:tcMar>
              <w:left w:w="93" w:type="dxa"/>
            </w:tcMar>
          </w:tcPr>
          <w:p w14:paraId="51C79D06" w14:textId="181C0A61" w:rsidR="00C834E2" w:rsidRPr="006D6F1D" w:rsidRDefault="00C834E2" w:rsidP="00C834E2">
            <w:pPr>
              <w:spacing w:after="0" w:line="240" w:lineRule="auto"/>
              <w:jc w:val="center"/>
              <w:rPr>
                <w:rFonts w:ascii="Times New Roman" w:hAnsi="Times New Roman"/>
                <w:sz w:val="24"/>
                <w:szCs w:val="24"/>
              </w:rPr>
            </w:pPr>
            <w:r w:rsidRPr="006D6F1D">
              <w:rPr>
                <w:rFonts w:ascii="Times New Roman" w:hAnsi="Times New Roman"/>
                <w:sz w:val="24"/>
                <w:szCs w:val="24"/>
              </w:rPr>
              <w:t>20</w:t>
            </w:r>
            <w:r w:rsidR="00363AB7">
              <w:rPr>
                <w:rFonts w:ascii="Times New Roman" w:hAnsi="Times New Roman"/>
                <w:sz w:val="24"/>
                <w:szCs w:val="24"/>
              </w:rPr>
              <w:t>%</w:t>
            </w:r>
          </w:p>
        </w:tc>
        <w:tc>
          <w:tcPr>
            <w:tcW w:w="5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1DFD0A9" w14:textId="77777777" w:rsidR="00C834E2" w:rsidRPr="006D6F1D" w:rsidRDefault="00C834E2" w:rsidP="0092415D">
            <w:pPr>
              <w:pStyle w:val="a3"/>
              <w:jc w:val="center"/>
              <w:rPr>
                <w:rFonts w:ascii="Times New Roman" w:hAnsi="Times New Roman"/>
                <w:sz w:val="24"/>
                <w:szCs w:val="24"/>
              </w:rPr>
            </w:pPr>
            <w:r w:rsidRPr="000E6BE6">
              <w:rPr>
                <w:rFonts w:ascii="Times New Roman" w:eastAsia="Times New Roman" w:hAnsi="Times New Roman"/>
                <w:bCs/>
                <w:sz w:val="24"/>
                <w:szCs w:val="24"/>
                <w:lang w:eastAsia="ru-RU"/>
              </w:rPr>
              <w:t xml:space="preserve">Результат </w:t>
            </w:r>
            <w:r>
              <w:rPr>
                <w:rFonts w:ascii="Times New Roman" w:eastAsia="Times New Roman" w:hAnsi="Times New Roman"/>
                <w:bCs/>
                <w:sz w:val="24"/>
                <w:szCs w:val="24"/>
                <w:lang w:eastAsia="ru-RU"/>
              </w:rPr>
              <w:t>5</w:t>
            </w:r>
          </w:p>
        </w:tc>
      </w:tr>
    </w:tbl>
    <w:p w14:paraId="79BB43A5" w14:textId="77777777" w:rsidR="003704A0" w:rsidRPr="006D6F1D" w:rsidRDefault="003704A0" w:rsidP="003704A0">
      <w:pPr>
        <w:spacing w:after="0"/>
        <w:jc w:val="both"/>
        <w:rPr>
          <w:rFonts w:ascii="Times New Roman" w:hAnsi="Times New Roman"/>
          <w:b/>
          <w:sz w:val="24"/>
          <w:szCs w:val="24"/>
          <w:u w:val="single"/>
        </w:rPr>
      </w:pPr>
    </w:p>
    <w:sectPr w:rsidR="003704A0" w:rsidRPr="006D6F1D" w:rsidSect="0002073A">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081E82"/>
    <w:multiLevelType w:val="hybridMultilevel"/>
    <w:tmpl w:val="46328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A11BBF"/>
    <w:multiLevelType w:val="hybridMultilevel"/>
    <w:tmpl w:val="40FA21F6"/>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B736FEF"/>
    <w:multiLevelType w:val="hybridMultilevel"/>
    <w:tmpl w:val="E5988274"/>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5682847">
    <w:abstractNumId w:val="6"/>
  </w:num>
  <w:num w:numId="2" w16cid:durableId="2001303461">
    <w:abstractNumId w:val="9"/>
  </w:num>
  <w:num w:numId="3" w16cid:durableId="1462189857">
    <w:abstractNumId w:val="14"/>
  </w:num>
  <w:num w:numId="4" w16cid:durableId="679772039">
    <w:abstractNumId w:val="11"/>
  </w:num>
  <w:num w:numId="5" w16cid:durableId="765418858">
    <w:abstractNumId w:val="10"/>
  </w:num>
  <w:num w:numId="6" w16cid:durableId="79185343">
    <w:abstractNumId w:val="3"/>
  </w:num>
  <w:num w:numId="7" w16cid:durableId="758596195">
    <w:abstractNumId w:val="4"/>
  </w:num>
  <w:num w:numId="8" w16cid:durableId="188030502">
    <w:abstractNumId w:val="1"/>
  </w:num>
  <w:num w:numId="9" w16cid:durableId="1046178478">
    <w:abstractNumId w:val="0"/>
  </w:num>
  <w:num w:numId="10" w16cid:durableId="2102725390">
    <w:abstractNumId w:val="7"/>
  </w:num>
  <w:num w:numId="11" w16cid:durableId="1485971787">
    <w:abstractNumId w:val="8"/>
  </w:num>
  <w:num w:numId="12" w16cid:durableId="1245844176">
    <w:abstractNumId w:val="2"/>
  </w:num>
  <w:num w:numId="13" w16cid:durableId="1065638899">
    <w:abstractNumId w:val="13"/>
  </w:num>
  <w:num w:numId="14" w16cid:durableId="20472156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7246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01CBC"/>
    <w:rsid w:val="0002073A"/>
    <w:rsid w:val="00022DEF"/>
    <w:rsid w:val="00052AE5"/>
    <w:rsid w:val="000A0F5D"/>
    <w:rsid w:val="000B016D"/>
    <w:rsid w:val="000E355F"/>
    <w:rsid w:val="001239BE"/>
    <w:rsid w:val="00132063"/>
    <w:rsid w:val="0013337E"/>
    <w:rsid w:val="001C1C12"/>
    <w:rsid w:val="001C276D"/>
    <w:rsid w:val="002116A9"/>
    <w:rsid w:val="002D3E60"/>
    <w:rsid w:val="002E1BC3"/>
    <w:rsid w:val="00363AB7"/>
    <w:rsid w:val="003704A0"/>
    <w:rsid w:val="003F2DA4"/>
    <w:rsid w:val="00455592"/>
    <w:rsid w:val="00515138"/>
    <w:rsid w:val="005216D7"/>
    <w:rsid w:val="00554382"/>
    <w:rsid w:val="005701C9"/>
    <w:rsid w:val="006C16D2"/>
    <w:rsid w:val="006D4D5C"/>
    <w:rsid w:val="006D6F1D"/>
    <w:rsid w:val="00717574"/>
    <w:rsid w:val="007A0A8C"/>
    <w:rsid w:val="007C0045"/>
    <w:rsid w:val="007F6B8F"/>
    <w:rsid w:val="00806DD8"/>
    <w:rsid w:val="00897351"/>
    <w:rsid w:val="008A5783"/>
    <w:rsid w:val="0092415D"/>
    <w:rsid w:val="009A788D"/>
    <w:rsid w:val="009B7F6E"/>
    <w:rsid w:val="00A80151"/>
    <w:rsid w:val="00A964E3"/>
    <w:rsid w:val="00B240BB"/>
    <w:rsid w:val="00C4748D"/>
    <w:rsid w:val="00C834E2"/>
    <w:rsid w:val="00CA222E"/>
    <w:rsid w:val="00DE0DE0"/>
    <w:rsid w:val="00E432F5"/>
    <w:rsid w:val="00EC3E89"/>
    <w:rsid w:val="00ED08C8"/>
    <w:rsid w:val="00F80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0230"/>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Обычный (веб) Знак Знак Знак"/>
    <w:link w:val="a4"/>
    <w:uiPriority w:val="99"/>
    <w:unhideWhenUsed/>
    <w:qFormat/>
    <w:rsid w:val="003704A0"/>
    <w:pPr>
      <w:spacing w:after="0" w:line="240" w:lineRule="auto"/>
    </w:pPr>
    <w:rPr>
      <w:rFonts w:ascii="Calibri" w:eastAsia="Calibri" w:hAnsi="Calibri" w:cs="Times New Roman"/>
      <w:kern w:val="0"/>
    </w:rPr>
  </w:style>
  <w:style w:type="paragraph" w:customStyle="1" w:styleId="Default">
    <w:name w:val="Default"/>
    <w:uiPriority w:val="99"/>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E432F5"/>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A80151"/>
    <w:rPr>
      <w:sz w:val="16"/>
      <w:szCs w:val="16"/>
    </w:rPr>
  </w:style>
  <w:style w:type="paragraph" w:styleId="aa">
    <w:name w:val="annotation text"/>
    <w:basedOn w:val="a"/>
    <w:link w:val="ab"/>
    <w:uiPriority w:val="99"/>
    <w:unhideWhenUsed/>
    <w:rsid w:val="00A80151"/>
    <w:pPr>
      <w:spacing w:line="240" w:lineRule="auto"/>
    </w:pPr>
    <w:rPr>
      <w:sz w:val="20"/>
      <w:szCs w:val="20"/>
    </w:rPr>
  </w:style>
  <w:style w:type="character" w:customStyle="1" w:styleId="ab">
    <w:name w:val="Текст примечания Знак"/>
    <w:basedOn w:val="a0"/>
    <w:link w:val="aa"/>
    <w:uiPriority w:val="99"/>
    <w:rsid w:val="00A80151"/>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A80151"/>
    <w:rPr>
      <w:b/>
      <w:bCs/>
    </w:rPr>
  </w:style>
  <w:style w:type="character" w:customStyle="1" w:styleId="ad">
    <w:name w:val="Тема примечания Знак"/>
    <w:basedOn w:val="ab"/>
    <w:link w:val="ac"/>
    <w:uiPriority w:val="99"/>
    <w:semiHidden/>
    <w:rsid w:val="00A80151"/>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E3E1-9907-4B16-9924-793DBB60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Syrym Nurgaliyev</dc:creator>
  <cp:lastModifiedBy>Syrym Nurgaliyev</cp:lastModifiedBy>
  <cp:revision>8</cp:revision>
  <dcterms:created xsi:type="dcterms:W3CDTF">2024-01-22T08:46:00Z</dcterms:created>
  <dcterms:modified xsi:type="dcterms:W3CDTF">2024-01-24T05:51:00Z</dcterms:modified>
</cp:coreProperties>
</file>