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14:paraId="489F873E" w14:textId="77777777" w:rsidTr="007A5B1A">
        <w:tblPrEx>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173" w:type="dxa"/>
            <w:shd w:val="clear" w:color="auto" w:fill="E0E0E0"/>
          </w:tcPr>
          <w:p w:rsidR="006376BC" w:rsidRPr="00460E5C" w:rsidP="00324354" w14:paraId="71BBB1C3" w14:textId="77777777">
            <w:pPr>
              <w:bidi w:val="0"/>
              <w:rPr>
                <w:rFonts w:ascii="Times New Roman" w:hAnsi="Times New Roman"/>
                <w:b/>
                <w:bCs/>
                <w:sz w:val="28"/>
                <w:szCs w:val="28"/>
              </w:rPr>
            </w:pPr>
            <w:r w:rsidRPr="00460E5C">
              <w:rPr>
                <w:rFonts w:ascii="Times New Roman" w:hAnsi="Times New Roman"/>
                <w:b/>
                <w:bCs/>
                <w:sz w:val="28"/>
                <w:szCs w:val="28"/>
                <w:rtl w:val="0"/>
                <w:lang w:val="kk"/>
              </w:rPr>
              <w:t>І. Позиция туралы ақпарат</w:t>
            </w:r>
          </w:p>
        </w:tc>
      </w:tr>
      <w:tr w14:paraId="7DF3203B" w14:textId="77777777" w:rsidTr="00B04712">
        <w:tblPrEx>
          <w:tblW w:w="10173" w:type="dxa"/>
          <w:tblLook w:val="0000"/>
        </w:tblPrEx>
        <w:trPr>
          <w:cantSplit/>
          <w:trHeight w:val="3864"/>
        </w:trPr>
        <w:tc>
          <w:tcPr>
            <w:tcW w:w="10173" w:type="dxa"/>
          </w:tcPr>
          <w:p w:rsidR="006376BC" w:rsidRPr="00460E5C" w:rsidP="00324354" w14:paraId="2B1423AD" w14:textId="77777777">
            <w:pPr>
              <w:pStyle w:val="Heading3"/>
              <w:bidi w:val="0"/>
              <w:rPr>
                <w:rFonts w:ascii="Times New Roman" w:hAnsi="Times New Roman"/>
                <w:b w:val="0"/>
                <w:sz w:val="28"/>
                <w:szCs w:val="28"/>
              </w:rPr>
            </w:pPr>
            <w:r w:rsidRPr="00460E5C">
              <w:rPr>
                <w:rFonts w:ascii="Times New Roman" w:hAnsi="Times New Roman"/>
                <w:i/>
                <w:iCs/>
                <w:sz w:val="28"/>
                <w:szCs w:val="28"/>
                <w:rtl w:val="0"/>
                <w:lang w:val="kk"/>
              </w:rPr>
              <w:t>Позиция атауы:</w:t>
            </w:r>
            <w:r w:rsidRPr="00460E5C">
              <w:rPr>
                <w:rFonts w:ascii="Times New Roman" w:hAnsi="Times New Roman"/>
                <w:b w:val="0"/>
                <w:sz w:val="28"/>
                <w:szCs w:val="28"/>
                <w:rtl w:val="0"/>
                <w:lang w:val="kk"/>
              </w:rPr>
              <w:t xml:space="preserve"> Ұлттық техникалық кеңесші</w:t>
            </w:r>
          </w:p>
          <w:p w:rsidR="006376BC" w:rsidRPr="00460E5C" w:rsidP="00324354" w14:paraId="3EA968A2" w14:textId="77777777">
            <w:pPr>
              <w:bidi w:val="0"/>
              <w:rPr>
                <w:rFonts w:ascii="Times New Roman" w:hAnsi="Times New Roman"/>
                <w:sz w:val="28"/>
                <w:szCs w:val="28"/>
              </w:rPr>
            </w:pPr>
            <w:r w:rsidRPr="00460E5C">
              <w:rPr>
                <w:rFonts w:ascii="Times New Roman" w:hAnsi="Times New Roman"/>
                <w:b/>
                <w:bCs/>
                <w:i/>
                <w:iCs/>
                <w:sz w:val="28"/>
                <w:szCs w:val="28"/>
                <w:rtl w:val="0"/>
                <w:lang w:val="kk"/>
              </w:rPr>
              <w:t>Жобаның атауы: Қазақстандағы таза технологиялар саласындағы инновациялық жобалардың</w:t>
            </w:r>
            <w:r w:rsidRPr="00460E5C">
              <w:rPr>
                <w:rFonts w:ascii="Times New Roman" w:hAnsi="Times New Roman"/>
                <w:sz w:val="28"/>
                <w:szCs w:val="28"/>
                <w:rtl w:val="0"/>
                <w:lang w:val="kk"/>
              </w:rPr>
              <w:t xml:space="preserve"> жаһандық бағдарламасы: Қазақстанда жасыл жұмыс орындарын ашу үшін ШОБ-та таза технологиялар мен кәсіпкерлік саласындағы инновацияларды ілгерілетуге жәрдемдесу</w:t>
            </w:r>
          </w:p>
          <w:p w:rsidR="006376BC" w:rsidRPr="00460E5C" w:rsidP="00324354" w14:paraId="041FDEF4" w14:textId="77777777">
            <w:pPr>
              <w:bidi w:val="0"/>
              <w:rPr>
                <w:rFonts w:ascii="Times New Roman" w:hAnsi="Times New Roman"/>
                <w:sz w:val="28"/>
                <w:szCs w:val="28"/>
              </w:rPr>
            </w:pPr>
            <w:r w:rsidRPr="00460E5C">
              <w:rPr>
                <w:rFonts w:ascii="Times New Roman" w:hAnsi="Times New Roman"/>
                <w:b/>
                <w:i/>
                <w:iCs/>
                <w:sz w:val="28"/>
                <w:szCs w:val="28"/>
                <w:rtl w:val="0"/>
                <w:lang w:val="kk"/>
              </w:rPr>
              <w:t>Келісімшарт түрі</w:t>
            </w:r>
            <w:r w:rsidRPr="00460E5C">
              <w:rPr>
                <w:rFonts w:ascii="Times New Roman" w:hAnsi="Times New Roman"/>
                <w:bCs/>
                <w:sz w:val="28"/>
                <w:szCs w:val="28"/>
                <w:rtl w:val="0"/>
                <w:lang w:val="kk"/>
              </w:rPr>
              <w:t>: ақылы қызмет көрсету туралы шарт (екі)</w:t>
            </w:r>
          </w:p>
          <w:p w:rsidR="0033609A" w:rsidP="00324354" w14:paraId="55B8F0C9" w14:textId="77777777">
            <w:pPr>
              <w:bidi w:val="0"/>
              <w:rPr>
                <w:rFonts w:ascii="Times New Roman" w:hAnsi="Times New Roman"/>
                <w:sz w:val="28"/>
                <w:szCs w:val="28"/>
              </w:rPr>
            </w:pPr>
            <w:r w:rsidRPr="00460E5C">
              <w:rPr>
                <w:rFonts w:ascii="Times New Roman" w:hAnsi="Times New Roman"/>
                <w:b/>
                <w:bCs/>
                <w:i/>
                <w:iCs/>
                <w:sz w:val="28"/>
                <w:szCs w:val="28"/>
                <w:rtl w:val="0"/>
                <w:lang w:val="kk"/>
              </w:rPr>
              <w:t>Мерзімі:</w:t>
            </w:r>
            <w:r w:rsidRPr="00460E5C">
              <w:rPr>
                <w:rFonts w:ascii="Times New Roman" w:hAnsi="Times New Roman"/>
                <w:sz w:val="28"/>
                <w:szCs w:val="28"/>
                <w:rtl w:val="0"/>
                <w:lang w:val="kk"/>
              </w:rPr>
              <w:t xml:space="preserve"> шартқа қол қойылған күннен бастап 2025 жылғы 28 ақпанға дейін </w:t>
            </w:r>
          </w:p>
          <w:p w:rsidR="006376BC" w:rsidRPr="00460E5C" w:rsidP="00324354" w14:paraId="32FA2710" w14:textId="77777777">
            <w:pPr>
              <w:bidi w:val="0"/>
              <w:rPr>
                <w:rFonts w:ascii="Times New Roman" w:hAnsi="Times New Roman"/>
                <w:sz w:val="28"/>
                <w:szCs w:val="28"/>
              </w:rPr>
            </w:pPr>
            <w:r w:rsidRPr="00460E5C">
              <w:rPr>
                <w:rFonts w:ascii="Times New Roman" w:hAnsi="Times New Roman"/>
                <w:b/>
                <w:bCs/>
                <w:i/>
                <w:iCs/>
                <w:sz w:val="28"/>
                <w:szCs w:val="28"/>
                <w:rtl w:val="0"/>
                <w:lang w:val="kk"/>
              </w:rPr>
              <w:t>Жұмыспен қамту:</w:t>
            </w:r>
            <w:r w:rsidRPr="00460E5C">
              <w:rPr>
                <w:rFonts w:ascii="Times New Roman" w:hAnsi="Times New Roman"/>
                <w:sz w:val="28"/>
                <w:szCs w:val="28"/>
                <w:rtl w:val="0"/>
                <w:lang w:val="kk"/>
              </w:rPr>
              <w:t xml:space="preserve"> жартылай жұмыспен қамту, іссапарлар болуы мүмкін  </w:t>
            </w:r>
          </w:p>
          <w:p w:rsidR="006376BC" w:rsidRPr="00460E5C" w:rsidP="001435C2" w14:paraId="41B954B3" w14:textId="77777777">
            <w:pPr>
              <w:bidi w:val="0"/>
              <w:rPr>
                <w:rFonts w:ascii="Times New Roman" w:hAnsi="Times New Roman"/>
                <w:sz w:val="28"/>
                <w:szCs w:val="28"/>
              </w:rPr>
            </w:pPr>
            <w:r w:rsidRPr="00460E5C">
              <w:rPr>
                <w:rFonts w:ascii="Times New Roman" w:hAnsi="Times New Roman"/>
                <w:b/>
                <w:bCs/>
                <w:i/>
                <w:iCs/>
                <w:sz w:val="28"/>
                <w:szCs w:val="28"/>
                <w:rtl w:val="0"/>
                <w:lang w:val="kk"/>
              </w:rPr>
              <w:t>Жұмыс орны:</w:t>
            </w:r>
            <w:r w:rsidRPr="00460E5C">
              <w:rPr>
                <w:rFonts w:ascii="Times New Roman" w:hAnsi="Times New Roman"/>
                <w:sz w:val="28"/>
                <w:szCs w:val="28"/>
                <w:rtl w:val="0"/>
                <w:lang w:val="kk"/>
              </w:rPr>
              <w:t xml:space="preserve"> Астана, Қазақстан</w:t>
            </w:r>
          </w:p>
        </w:tc>
      </w:tr>
    </w:tbl>
    <w:p w:rsidR="006376BC" w:rsidRPr="00460E5C" w:rsidP="000C24BE" w14:paraId="73286307" w14:textId="77777777">
      <w:pPr>
        <w:spacing w:after="120" w:line="240" w:lineRule="auto"/>
        <w:jc w:val="both"/>
        <w:rPr>
          <w:rFonts w:ascii="Times New Roman" w:hAnsi="Times New Roman"/>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10173"/>
      </w:tblGrid>
      <w:tr w14:paraId="1CE71300" w14:textId="77777777" w:rsidTr="007A5B1A">
        <w:tblPrEx>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Ex>
        <w:tc>
          <w:tcPr>
            <w:tcW w:w="10173" w:type="dxa"/>
            <w:shd w:val="clear" w:color="auto" w:fill="D9D9D9"/>
          </w:tcPr>
          <w:p w:rsidR="006376BC" w:rsidRPr="00460E5C" w:rsidP="006376BC" w14:paraId="6F6BFD73" w14:textId="77777777">
            <w:pPr>
              <w:bidi w:val="0"/>
              <w:jc w:val="both"/>
              <w:rPr>
                <w:rFonts w:ascii="Times New Roman" w:hAnsi="Times New Roman"/>
                <w:b/>
                <w:sz w:val="28"/>
                <w:szCs w:val="28"/>
              </w:rPr>
            </w:pPr>
            <w:r w:rsidRPr="00460E5C">
              <w:rPr>
                <w:rFonts w:ascii="Times New Roman" w:hAnsi="Times New Roman"/>
                <w:b/>
                <w:sz w:val="28"/>
                <w:szCs w:val="28"/>
                <w:rtl w:val="0"/>
                <w:lang w:val="kk"/>
              </w:rPr>
              <w:t>ІІ. Негіздеме</w:t>
            </w:r>
          </w:p>
        </w:tc>
      </w:tr>
      <w:tr w14:paraId="56D80BCC" w14:textId="77777777" w:rsidTr="007A5B1A">
        <w:tblPrEx>
          <w:tblW w:w="10173" w:type="dxa"/>
          <w:shd w:val="clear" w:color="auto" w:fill="E0E0E0"/>
          <w:tblLook w:val="0000"/>
        </w:tblPrEx>
        <w:tc>
          <w:tcPr>
            <w:tcW w:w="10173" w:type="dxa"/>
          </w:tcPr>
          <w:p w:rsidR="00356F5E" w:rsidRPr="00460E5C" w:rsidP="00EC2B49" w14:paraId="67D0A1F7" w14:textId="77777777">
            <w:pPr>
              <w:bidi w:val="0"/>
              <w:spacing w:line="240" w:lineRule="auto"/>
              <w:jc w:val="both"/>
              <w:rPr>
                <w:rFonts w:ascii="Times New Roman" w:hAnsi="Times New Roman"/>
                <w:sz w:val="28"/>
                <w:szCs w:val="28"/>
                <w:lang w:eastAsia="pl-PL"/>
              </w:rPr>
            </w:pPr>
            <w:r w:rsidRPr="00460E5C">
              <w:rPr>
                <w:rFonts w:ascii="Times New Roman" w:hAnsi="Times New Roman"/>
                <w:sz w:val="28"/>
                <w:szCs w:val="28"/>
                <w:rtl w:val="0"/>
                <w:lang w:val="kk" w:eastAsia="pl-PL"/>
              </w:rPr>
              <w:t xml:space="preserve">Жобаның мақсаты - шағын және орта кәсіпорындар мен стартаптар тарапынан экологиялық таза технологиялар мен кәсіпкерлік саласындағы инновацияларды жеделдету, сондай-ақ Қазақстандағы таза технологиялар саласындағы инновациялар мен кәсіпкерліктің экожүйесін нығайту. </w:t>
            </w:r>
          </w:p>
          <w:p w:rsidR="00EC2B49" w:rsidRPr="00460E5C" w:rsidP="00EC2B49" w14:paraId="49E27F0F" w14:textId="77777777">
            <w:pPr>
              <w:bidi w:val="0"/>
              <w:spacing w:line="240" w:lineRule="auto"/>
              <w:jc w:val="both"/>
              <w:rPr>
                <w:rFonts w:ascii="Times New Roman" w:hAnsi="Times New Roman"/>
                <w:sz w:val="28"/>
                <w:szCs w:val="28"/>
                <w:lang w:eastAsia="pl-PL"/>
              </w:rPr>
            </w:pPr>
            <w:r w:rsidRPr="00460E5C">
              <w:rPr>
                <w:rFonts w:ascii="Times New Roman" w:hAnsi="Times New Roman"/>
                <w:sz w:val="28"/>
                <w:szCs w:val="28"/>
                <w:rtl w:val="0"/>
                <w:lang w:val="kk" w:eastAsia="pl-PL"/>
              </w:rPr>
              <w:t>Жобаны Жаһандық Экологиялық Қор (ЖЭҚ) қаржыландырады.</w:t>
            </w:r>
          </w:p>
          <w:p w:rsidR="00EC2B49" w:rsidRPr="00460E5C" w:rsidP="00EC2B49" w14:paraId="113145BB" w14:textId="77777777">
            <w:pPr>
              <w:bidi w:val="0"/>
              <w:spacing w:line="240" w:lineRule="auto"/>
              <w:jc w:val="both"/>
              <w:rPr>
                <w:rFonts w:ascii="Times New Roman" w:hAnsi="Times New Roman"/>
                <w:sz w:val="28"/>
                <w:szCs w:val="28"/>
                <w:lang w:eastAsia="pl-PL"/>
              </w:rPr>
            </w:pPr>
            <w:r w:rsidRPr="00460E5C">
              <w:rPr>
                <w:rFonts w:ascii="Times New Roman" w:hAnsi="Times New Roman"/>
                <w:i/>
                <w:iCs/>
                <w:sz w:val="28"/>
                <w:szCs w:val="28"/>
                <w:rtl w:val="0"/>
                <w:lang w:val="kk" w:eastAsia="pl-PL"/>
              </w:rPr>
              <w:t>Жобаны іске асыру кезеңі</w:t>
            </w:r>
            <w:r w:rsidRPr="00460E5C">
              <w:rPr>
                <w:rFonts w:ascii="Times New Roman" w:hAnsi="Times New Roman"/>
                <w:sz w:val="28"/>
                <w:szCs w:val="28"/>
                <w:rtl w:val="0"/>
                <w:lang w:val="kk" w:eastAsia="pl-PL"/>
              </w:rPr>
              <w:t xml:space="preserve"> 3 жыл.  </w:t>
            </w:r>
          </w:p>
          <w:p w:rsidR="006376BC" w:rsidRPr="00460E5C" w:rsidP="00EC2B49" w14:paraId="2A4CE443" w14:textId="763E7A17">
            <w:pPr>
              <w:bidi w:val="0"/>
              <w:spacing w:line="240" w:lineRule="auto"/>
              <w:jc w:val="both"/>
              <w:rPr>
                <w:rFonts w:ascii="Times New Roman" w:hAnsi="Times New Roman"/>
                <w:sz w:val="28"/>
                <w:szCs w:val="28"/>
                <w:lang w:eastAsia="pl-PL"/>
              </w:rPr>
            </w:pPr>
            <w:r w:rsidRPr="00460E5C">
              <w:rPr>
                <w:rFonts w:ascii="Times New Roman" w:hAnsi="Times New Roman"/>
                <w:i/>
                <w:iCs/>
                <w:sz w:val="28"/>
                <w:szCs w:val="28"/>
                <w:rtl w:val="0"/>
                <w:lang w:val="kk" w:eastAsia="pl-PL"/>
              </w:rPr>
              <w:t>Жобаның бенефициарлары:</w:t>
            </w:r>
            <w:r w:rsidRPr="00460E5C">
              <w:rPr>
                <w:rFonts w:ascii="Times New Roman" w:hAnsi="Times New Roman"/>
                <w:sz w:val="28"/>
                <w:szCs w:val="28"/>
                <w:rtl w:val="0"/>
                <w:lang w:val="kk" w:eastAsia="pl-PL"/>
              </w:rPr>
              <w:t xml:space="preserve"> ҚР Экология және табиғи ресурстар министрлігі (бұдан әрі-ЭБЖМ), жеке сектор және ҮЕҰ, ғылыми-зерттеу институттары.     </w:t>
            </w:r>
          </w:p>
          <w:p w:rsidR="006376BC" w:rsidRPr="00460E5C" w:rsidP="00AD518C" w14:paraId="62DDA332" w14:textId="77777777">
            <w:pPr>
              <w:pStyle w:val="Default"/>
              <w:bidi w:val="0"/>
              <w:jc w:val="both"/>
              <w:rPr>
                <w:rFonts w:eastAsia="Calibri"/>
                <w:color w:val="auto"/>
                <w:sz w:val="28"/>
                <w:szCs w:val="28"/>
                <w:lang w:eastAsia="pl-PL"/>
              </w:rPr>
            </w:pPr>
            <w:r w:rsidRPr="00460E5C">
              <w:rPr>
                <w:rFonts w:eastAsia="Calibri"/>
                <w:color w:val="auto"/>
                <w:sz w:val="28"/>
                <w:szCs w:val="28"/>
                <w:rtl w:val="0"/>
                <w:lang w:val="kk" w:eastAsia="pl-PL"/>
              </w:rPr>
              <w:t>ЮНИДО-ЖЭҚ жобасы таза технологиялар кәсіпорындарын қалыптастыру кезеңдерін қолдауға бағытталған.  Таза технологияларды кеңінен қолдану және пайдалану қазіргі кезде жаһандық қоғамдастық пен оның үкіметтері тап болып отырған климат пен қоршаған ортаның өзгеруіне байланысты елеулі проблемаларды шешу үшін айтарлықтай әлеуетке ие және Қазақстан Республикасы да ерекшелік болып табылмайды. Қазақстан экономикасы негізінен табиғи ресурстарды өндіруге және өңдеуге байланысты. Соңғы онжылдықта жасыл экономикаға қарай ілгерілеуде қол жеткізілген елеулі прогреске қарамастан, Қазақстанның негізгі өнеркәсіп салалары парниктік газдар шығарындыларына елеулі үлес қосуды жалғастыруда.</w:t>
            </w:r>
          </w:p>
          <w:p w:rsidR="006376BC" w:rsidRPr="00460E5C" w:rsidP="006376BC" w14:paraId="6BCAB297" w14:textId="77777777">
            <w:pPr>
              <w:pStyle w:val="Default"/>
              <w:bidi w:val="0"/>
              <w:jc w:val="both"/>
              <w:rPr>
                <w:rFonts w:eastAsia="Calibri"/>
                <w:color w:val="auto"/>
                <w:sz w:val="28"/>
                <w:szCs w:val="28"/>
                <w:lang w:eastAsia="pl-PL"/>
              </w:rPr>
            </w:pPr>
            <w:r w:rsidRPr="00460E5C">
              <w:rPr>
                <w:rFonts w:eastAsia="Calibri"/>
                <w:color w:val="auto"/>
                <w:sz w:val="28"/>
                <w:szCs w:val="28"/>
                <w:rtl w:val="0"/>
                <w:lang w:val="kk" w:eastAsia="pl-PL"/>
              </w:rPr>
              <w:t xml:space="preserve">ШОБ және стартаптар дамып келе жатқан нарықтық экономикалар мен дамушы елдердегі таза технологиялар секторының өсуінің негізгі қозғаушы күші болып табылады. Олардың жергілікті қажеттіліктер мен ең өткір экологиялық мәселелерді түсінуі жергілікті ШОБ пен стартаптарға нақты сұранысты қанағаттандыратын экологиялық таза өнімдер мен қызметтерді жеткізуге бірегей мүмкіндік береді. Таза технологиялар саласындағы инновацияларды неғұрлым белсенді ілгерілету және енгізу Қазақстанның көміртегі шығарындылары төмен тұрақты дамуды қамтамасыз ету жөніндегі күш-жігерін одан әрі нығайтуға ықпал етеді деп күтілуде. </w:t>
            </w:r>
          </w:p>
          <w:p w:rsidR="006376BC" w:rsidRPr="00460E5C" w:rsidP="00356F5E" w14:paraId="5A324D9B" w14:textId="77777777">
            <w:pPr>
              <w:pStyle w:val="2"/>
              <w:widowControl/>
              <w:tabs>
                <w:tab w:val="left" w:pos="709"/>
              </w:tabs>
              <w:bidi w:val="0"/>
              <w:jc w:val="both"/>
              <w:rPr>
                <w:rFonts w:ascii="Times New Roman" w:eastAsia="Calibri" w:hAnsi="Times New Roman"/>
                <w:sz w:val="28"/>
                <w:szCs w:val="28"/>
                <w:lang w:eastAsia="pl-PL"/>
              </w:rPr>
            </w:pPr>
            <w:r w:rsidRPr="00460E5C">
              <w:rPr>
                <w:rFonts w:ascii="Times New Roman" w:eastAsia="Calibri" w:hAnsi="Times New Roman"/>
                <w:sz w:val="28"/>
                <w:szCs w:val="28"/>
                <w:rtl w:val="0"/>
                <w:lang w:val="kk" w:eastAsia="pl-PL"/>
              </w:rPr>
              <w:t xml:space="preserve">Жоба Орталық басқару органдарымен, сондай-ақ кәсіпорындармен, ШОБ және ғылыми институттармен ынтымақтасатын болады.  </w:t>
            </w:r>
          </w:p>
        </w:tc>
      </w:tr>
      <w:tr w14:paraId="53927BAD" w14:textId="77777777" w:rsidTr="007A5B1A">
        <w:tblPrEx>
          <w:tblW w:w="10173" w:type="dxa"/>
          <w:shd w:val="clear" w:color="auto" w:fill="E0E0E0"/>
          <w:tblLook w:val="0000"/>
        </w:tblPrEx>
        <w:tc>
          <w:tcPr>
            <w:tcW w:w="10173" w:type="dxa"/>
          </w:tcPr>
          <w:p w:rsidR="006376BC" w:rsidRPr="00460E5C" w:rsidP="00EC2B49" w14:paraId="39497ECE" w14:textId="4FCADF4D">
            <w:pPr>
              <w:pStyle w:val="2"/>
              <w:widowControl/>
              <w:tabs>
                <w:tab w:val="left" w:pos="709"/>
              </w:tabs>
              <w:bidi w:val="0"/>
              <w:jc w:val="both"/>
              <w:rPr>
                <w:rFonts w:ascii="Times New Roman" w:hAnsi="Times New Roman"/>
                <w:sz w:val="28"/>
                <w:szCs w:val="28"/>
                <w:lang w:eastAsia="pl-PL"/>
              </w:rPr>
            </w:pPr>
            <w:r w:rsidRPr="00460E5C">
              <w:rPr>
                <w:rFonts w:ascii="Times New Roman" w:eastAsia="Calibri" w:hAnsi="Times New Roman"/>
                <w:sz w:val="28"/>
                <w:szCs w:val="28"/>
                <w:rtl w:val="0"/>
                <w:lang w:val="kk" w:eastAsia="pl-PL"/>
              </w:rPr>
              <w:t>Консультант "Халықаралық жасыл технологиялар және инвестициялық жобалар орталығы" КЕАҚ (бұдан әрі –ХЖТИЖО) Ұлттық үйлестірушісі мен жасыл технологиялар департаменті директорының тікелей басшылығымен қызметтер көрсететін болады, GCIP-жобаның халықаралық және Ұлттық консультанттарымен, GCIP және UNIDO жаһандық командасымен, сондай-ақ басқа жобалар мен департаменттердің қызметкерлерімен тығыз ынтымақтасатын болады. Сонымен қатар, кеңесші келесі қызмет көлемін орындау үшін мүдделі және тиісті ұйымдармен жұмысты тығыз үйлестіреді.</w:t>
            </w:r>
          </w:p>
        </w:tc>
      </w:tr>
    </w:tbl>
    <w:p w:rsidR="00984028" w:rsidRPr="00460E5C" w:rsidP="00942AAC" w14:paraId="359F89B2" w14:textId="77777777">
      <w:pPr>
        <w:pStyle w:val="NormalWeb"/>
        <w:spacing w:after="120"/>
        <w:rPr>
          <w:rFonts w:ascii="Times New Roman" w:eastAsia="Times New Roman" w:hAnsi="Times New Roman"/>
          <w:b/>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10173"/>
      </w:tblGrid>
      <w:tr w14:paraId="6BAB54DE" w14:textId="77777777" w:rsidTr="007A5B1A">
        <w:tblPrEx>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Ex>
        <w:tc>
          <w:tcPr>
            <w:tcW w:w="10173" w:type="dxa"/>
            <w:shd w:val="clear" w:color="auto" w:fill="E0E0E0"/>
          </w:tcPr>
          <w:p w:rsidR="006376BC" w:rsidRPr="00460E5C" w:rsidP="00324354" w14:paraId="44723014" w14:textId="77777777">
            <w:pPr>
              <w:pStyle w:val="Heading1"/>
              <w:bidi w:val="0"/>
              <w:jc w:val="both"/>
              <w:rPr>
                <w:rFonts w:ascii="Times New Roman" w:hAnsi="Times New Roman"/>
                <w:i/>
                <w:iCs/>
                <w:sz w:val="28"/>
                <w:szCs w:val="28"/>
                <w:lang w:val="ru-RU"/>
              </w:rPr>
            </w:pPr>
            <w:r w:rsidRPr="00460E5C">
              <w:rPr>
                <w:rFonts w:ascii="Times New Roman" w:hAnsi="Times New Roman"/>
                <w:sz w:val="28"/>
                <w:szCs w:val="28"/>
                <w:rtl w:val="0"/>
                <w:lang w:val="kk"/>
              </w:rPr>
              <w:t>ІІІ. Қызметтердің функциялары мен көлемі</w:t>
            </w:r>
          </w:p>
        </w:tc>
      </w:tr>
      <w:tr w14:paraId="35A5A489" w14:textId="77777777" w:rsidTr="005D6824">
        <w:tblPrEx>
          <w:tblW w:w="10173" w:type="dxa"/>
          <w:shd w:val="clear" w:color="auto" w:fill="E0E0E0"/>
          <w:tblLook w:val="0000"/>
        </w:tblPrEx>
        <w:trPr>
          <w:trHeight w:val="6799"/>
        </w:trPr>
        <w:tc>
          <w:tcPr>
            <w:tcW w:w="10173" w:type="dxa"/>
          </w:tcPr>
          <w:p w:rsidR="003E5F78" w:rsidRPr="00266D75" w:rsidP="000C3BEA" w14:paraId="26E3AE2E" w14:textId="77777777">
            <w:pPr>
              <w:bidi w:val="0"/>
              <w:spacing w:after="0" w:line="240" w:lineRule="auto"/>
              <w:jc w:val="both"/>
              <w:rPr>
                <w:rFonts w:ascii="Times New Roman" w:hAnsi="Times New Roman"/>
                <w:bCs/>
                <w:sz w:val="28"/>
                <w:szCs w:val="28"/>
              </w:rPr>
            </w:pPr>
            <w:r w:rsidRPr="00266D75">
              <w:rPr>
                <w:rFonts w:ascii="Times New Roman" w:hAnsi="Times New Roman"/>
                <w:bCs/>
                <w:sz w:val="28"/>
                <w:szCs w:val="28"/>
                <w:rtl w:val="0"/>
                <w:lang w:val="kk"/>
              </w:rPr>
              <w:t xml:space="preserve">Кеңесші келесі негізгі функцияларды орындайды, бірақ онымен шектелмейді: </w:t>
            </w:r>
          </w:p>
          <w:p w:rsidR="008A4EF8" w:rsidRPr="00460E5C" w:rsidP="00EC78EB" w14:paraId="079DD2FC" w14:textId="77777777">
            <w:pPr>
              <w:numPr>
                <w:ilvl w:val="0"/>
                <w:numId w:val="34"/>
              </w:numPr>
              <w:bidi w:val="0"/>
              <w:spacing w:after="0" w:line="240" w:lineRule="auto"/>
              <w:ind w:left="709" w:hanging="349"/>
              <w:jc w:val="both"/>
              <w:rPr>
                <w:rFonts w:ascii="Times New Roman" w:hAnsi="Times New Roman"/>
                <w:bCs/>
                <w:sz w:val="28"/>
                <w:szCs w:val="28"/>
              </w:rPr>
            </w:pPr>
            <w:r w:rsidRPr="00460E5C">
              <w:rPr>
                <w:rFonts w:ascii="Times New Roman" w:hAnsi="Times New Roman"/>
                <w:bCs/>
                <w:sz w:val="28"/>
                <w:szCs w:val="28"/>
                <w:rtl w:val="0"/>
                <w:lang w:val="kk"/>
              </w:rPr>
              <w:t xml:space="preserve">Жобаны іске асыру шеңберінде қажетті тауарларды, жұмыстарды және консультациялық қызметтерді сатып алу бойынша техникалық ерекшеліктер мен техникалық тапсырмаларды дайындауға және әзірлеуге жәрдемдесу; </w:t>
            </w:r>
          </w:p>
          <w:p w:rsidR="008A4EF8" w:rsidRPr="00460E5C" w:rsidP="00EC78EB" w14:paraId="4CB3D0D5" w14:textId="77777777">
            <w:pPr>
              <w:numPr>
                <w:ilvl w:val="0"/>
                <w:numId w:val="34"/>
              </w:numPr>
              <w:bidi w:val="0"/>
              <w:spacing w:after="0" w:line="240" w:lineRule="auto"/>
              <w:ind w:left="709" w:hanging="349"/>
              <w:jc w:val="both"/>
              <w:rPr>
                <w:rFonts w:ascii="Times New Roman" w:hAnsi="Times New Roman"/>
                <w:bCs/>
                <w:sz w:val="28"/>
                <w:szCs w:val="28"/>
              </w:rPr>
            </w:pPr>
            <w:r w:rsidRPr="00460E5C">
              <w:rPr>
                <w:rFonts w:ascii="Times New Roman" w:hAnsi="Times New Roman"/>
                <w:bCs/>
                <w:sz w:val="28"/>
                <w:szCs w:val="28"/>
                <w:rtl w:val="0"/>
                <w:lang w:val="kk"/>
              </w:rPr>
              <w:t xml:space="preserve">Жобаны іске асырудың егжей-тегжейлі жоспарларын және жобаны іске асырудың жылдық (тоқсандық, айлық) жұмыс бағдарламаларын, сондай-ақ жедел желілік кестелерді жобаны іске асыру тобымен бірлесіп дайындауға қатысу; </w:t>
            </w:r>
          </w:p>
          <w:p w:rsidR="008A4EF8" w:rsidRPr="00460E5C" w:rsidP="00EC78EB" w14:paraId="295F5991" w14:textId="77777777">
            <w:pPr>
              <w:numPr>
                <w:ilvl w:val="0"/>
                <w:numId w:val="34"/>
              </w:numPr>
              <w:bidi w:val="0"/>
              <w:spacing w:after="0" w:line="240" w:lineRule="auto"/>
              <w:ind w:left="709" w:hanging="425"/>
              <w:jc w:val="both"/>
              <w:rPr>
                <w:rFonts w:ascii="Times New Roman" w:hAnsi="Times New Roman"/>
                <w:bCs/>
                <w:sz w:val="28"/>
                <w:szCs w:val="28"/>
              </w:rPr>
            </w:pPr>
            <w:r w:rsidRPr="00460E5C">
              <w:rPr>
                <w:rFonts w:ascii="Times New Roman" w:hAnsi="Times New Roman"/>
                <w:bCs/>
                <w:sz w:val="28"/>
                <w:szCs w:val="28"/>
                <w:rtl w:val="0"/>
                <w:lang w:val="kk"/>
              </w:rPr>
              <w:t xml:space="preserve">Гендерлік және әлеуметтік мәселелер және қоршаған орта мәселелері бойынша іс-шараларды қамтамасыз етуді қадағалауды қоса алғанда, ұлттық заңнама талаптарына және UNIDO-GEF рәсімдеріне сәйкестігі тұрғысынан жоба бойынша барлық қызметтің іске асырылу барысына мониторингті жүзеге асыру; </w:t>
            </w:r>
          </w:p>
          <w:p w:rsidR="008A4EF8" w:rsidRPr="00460E5C" w:rsidP="00EC78EB" w14:paraId="5C54CB80" w14:textId="77777777">
            <w:pPr>
              <w:numPr>
                <w:ilvl w:val="0"/>
                <w:numId w:val="34"/>
              </w:numPr>
              <w:bidi w:val="0"/>
              <w:spacing w:after="0" w:line="240" w:lineRule="auto"/>
              <w:ind w:left="709" w:hanging="349"/>
              <w:jc w:val="both"/>
              <w:rPr>
                <w:rFonts w:ascii="Times New Roman" w:hAnsi="Times New Roman"/>
                <w:bCs/>
                <w:sz w:val="28"/>
                <w:szCs w:val="28"/>
              </w:rPr>
            </w:pPr>
            <w:r w:rsidRPr="00460E5C">
              <w:rPr>
                <w:rFonts w:ascii="Times New Roman" w:hAnsi="Times New Roman"/>
                <w:bCs/>
                <w:sz w:val="28"/>
                <w:szCs w:val="28"/>
                <w:rtl w:val="0"/>
                <w:lang w:val="kk"/>
              </w:rPr>
              <w:t xml:space="preserve">Жобаны іске асыру бойынша айлық және тоқсандық мониторингтік есептерді, басқа да жедел ақпаратты дайындау; </w:t>
            </w:r>
          </w:p>
          <w:p w:rsidR="003E5F78" w:rsidRPr="00460E5C" w:rsidP="00EC78EB" w14:paraId="3C0FD174" w14:textId="77777777">
            <w:pPr>
              <w:numPr>
                <w:ilvl w:val="0"/>
                <w:numId w:val="34"/>
              </w:numPr>
              <w:bidi w:val="0"/>
              <w:spacing w:after="0" w:line="240" w:lineRule="auto"/>
              <w:ind w:left="709" w:hanging="349"/>
              <w:jc w:val="both"/>
              <w:rPr>
                <w:rFonts w:ascii="Times New Roman" w:hAnsi="Times New Roman"/>
                <w:bCs/>
                <w:sz w:val="28"/>
                <w:szCs w:val="28"/>
              </w:rPr>
            </w:pPr>
            <w:r w:rsidRPr="00460E5C">
              <w:rPr>
                <w:rFonts w:ascii="Times New Roman" w:hAnsi="Times New Roman"/>
                <w:bCs/>
                <w:sz w:val="28"/>
                <w:szCs w:val="28"/>
                <w:rtl w:val="0"/>
                <w:lang w:val="kk"/>
              </w:rPr>
              <w:t>Жобаның ұлттық үйлестірушісіне және Тапсырыс берушінің жауапты тұлғаларына баяндалуы тиіс ықтимал тәуекелдерді анықтау үшін мониторинг бойынша деректерге талдау жүргізу, оларды жергілікті жерлерде болдырмау жөніндегі тиісті шараларды қамтамасыз ету үшін және т. б.</w:t>
            </w:r>
          </w:p>
          <w:p w:rsidR="00EC78EB" w:rsidRPr="00460E5C" w:rsidP="00EC78EB" w14:paraId="45E334D1" w14:textId="0FD9E46C">
            <w:pPr>
              <w:numPr>
                <w:ilvl w:val="0"/>
                <w:numId w:val="34"/>
              </w:numPr>
              <w:bidi w:val="0"/>
              <w:spacing w:after="0" w:line="240" w:lineRule="auto"/>
              <w:ind w:left="709" w:hanging="349"/>
              <w:jc w:val="both"/>
              <w:rPr>
                <w:rFonts w:ascii="Times New Roman" w:hAnsi="Times New Roman"/>
                <w:bCs/>
                <w:sz w:val="28"/>
                <w:szCs w:val="28"/>
              </w:rPr>
            </w:pPr>
            <w:r>
              <w:rPr>
                <w:rFonts w:ascii="Times New Roman" w:hAnsi="Times New Roman"/>
                <w:bCs/>
                <w:sz w:val="28"/>
                <w:szCs w:val="28"/>
                <w:rtl w:val="0"/>
                <w:lang w:val="kk"/>
              </w:rPr>
              <w:t>Қазақстандағы gcip үдеткіші үшін жаттықтырушыларды, тәлімгерлерді және төрешілерді оқытуды үйлестіру және сертификаттау;</w:t>
            </w:r>
          </w:p>
          <w:p w:rsidR="00A06CF7" w:rsidRPr="00460E5C" w14:paraId="386E226C" w14:textId="77777777">
            <w:pPr>
              <w:numPr>
                <w:ilvl w:val="0"/>
                <w:numId w:val="34"/>
              </w:numPr>
              <w:bidi w:val="0"/>
              <w:spacing w:after="0" w:line="240" w:lineRule="auto"/>
              <w:ind w:left="709" w:hanging="349"/>
              <w:jc w:val="both"/>
              <w:rPr>
                <w:rFonts w:ascii="Times New Roman" w:hAnsi="Times New Roman"/>
                <w:bCs/>
                <w:sz w:val="28"/>
                <w:szCs w:val="28"/>
              </w:rPr>
            </w:pPr>
            <w:r w:rsidRPr="00460E5C">
              <w:rPr>
                <w:rFonts w:ascii="Times New Roman" w:hAnsi="Times New Roman"/>
                <w:bCs/>
                <w:sz w:val="28"/>
                <w:szCs w:val="28"/>
                <w:rtl w:val="0"/>
                <w:lang w:val="kk"/>
              </w:rPr>
              <w:t xml:space="preserve">Бизнес-консультантпен бірлесіп технологияларды тексеру, прототиптерді әзірлеу және жабдықтарды тестілеу бойынша қолдау көрсету үшін конструкторлық бюролармен, 3D зертханалармен немесе өзге де технопарктермен консультациялық кездесулер өткізу және осы қолдауды қажет ететін командаларды айқындау. </w:t>
            </w:r>
          </w:p>
          <w:p w:rsidR="00EC78EB" w:rsidRPr="00460E5C" w14:paraId="742B63AC" w14:textId="77777777">
            <w:pPr>
              <w:numPr>
                <w:ilvl w:val="0"/>
                <w:numId w:val="34"/>
              </w:numPr>
              <w:bidi w:val="0"/>
              <w:spacing w:after="0" w:line="240" w:lineRule="auto"/>
              <w:ind w:left="709" w:hanging="349"/>
              <w:jc w:val="both"/>
              <w:rPr>
                <w:rFonts w:ascii="Times New Roman" w:hAnsi="Times New Roman"/>
                <w:bCs/>
                <w:sz w:val="28"/>
                <w:szCs w:val="28"/>
              </w:rPr>
            </w:pPr>
            <w:r w:rsidRPr="00460E5C">
              <w:rPr>
                <w:rFonts w:ascii="Times New Roman" w:hAnsi="Times New Roman"/>
                <w:bCs/>
                <w:sz w:val="28"/>
                <w:szCs w:val="28"/>
                <w:rtl w:val="0"/>
                <w:lang w:val="kk"/>
              </w:rPr>
              <w:t>Стартаптар үшін ұсынымдар әзірлей отырып, Қазақстанда GCIP пре-акселерация және акселератор циклінде вебинарлар сериясын өткізуге жәрдемдесу;</w:t>
            </w:r>
          </w:p>
          <w:p w:rsidR="00EC78EB" w:rsidRPr="00460E5C" w:rsidP="00EC78EB" w14:paraId="3F9BA08A" w14:textId="77777777">
            <w:pPr>
              <w:numPr>
                <w:ilvl w:val="0"/>
                <w:numId w:val="34"/>
              </w:numPr>
              <w:bidi w:val="0"/>
              <w:spacing w:after="0" w:line="240" w:lineRule="auto"/>
              <w:ind w:left="709" w:hanging="349"/>
              <w:jc w:val="both"/>
              <w:rPr>
                <w:rFonts w:ascii="Times New Roman" w:hAnsi="Times New Roman"/>
                <w:bCs/>
                <w:sz w:val="28"/>
                <w:szCs w:val="28"/>
              </w:rPr>
            </w:pPr>
            <w:r w:rsidRPr="00460E5C">
              <w:rPr>
                <w:rFonts w:ascii="Times New Roman" w:hAnsi="Times New Roman"/>
                <w:bCs/>
                <w:sz w:val="28"/>
                <w:szCs w:val="28"/>
                <w:rtl w:val="0"/>
                <w:lang w:val="kk"/>
              </w:rPr>
              <w:t>Астана қаласында GCIP Ұлттық Академиясының 4 күндік семинарын және GCIP ұлттық форумын өткізуге жәрдемдесу;</w:t>
            </w:r>
          </w:p>
          <w:p w:rsidR="00EC78EB" w:rsidRPr="00460E5C" w:rsidP="00EC78EB" w14:paraId="506AAD11" w14:textId="77777777">
            <w:pPr>
              <w:numPr>
                <w:ilvl w:val="0"/>
                <w:numId w:val="34"/>
              </w:numPr>
              <w:bidi w:val="0"/>
              <w:spacing w:after="0" w:line="240" w:lineRule="auto"/>
              <w:ind w:left="709" w:hanging="349"/>
              <w:jc w:val="both"/>
              <w:rPr>
                <w:rFonts w:ascii="Times New Roman" w:hAnsi="Times New Roman"/>
                <w:bCs/>
                <w:sz w:val="28"/>
                <w:szCs w:val="28"/>
              </w:rPr>
            </w:pPr>
            <w:r w:rsidRPr="00460E5C">
              <w:rPr>
                <w:rFonts w:ascii="Times New Roman" w:hAnsi="Times New Roman"/>
                <w:bCs/>
                <w:sz w:val="28"/>
                <w:szCs w:val="28"/>
                <w:rtl w:val="0"/>
                <w:lang w:val="kk"/>
              </w:rPr>
              <w:t>GCIP стартаптарына олардың әлеуеті мен бәсекеге қабілеттілігін арттыруда, сондай-ақ нарықтық мүмкіндіктерді пайдалануда қолдау көрсету;</w:t>
            </w:r>
          </w:p>
          <w:p w:rsidR="00EC78EB" w:rsidRPr="00460E5C" w:rsidP="00EC78EB" w14:paraId="277E4456" w14:textId="77777777">
            <w:pPr>
              <w:numPr>
                <w:ilvl w:val="0"/>
                <w:numId w:val="34"/>
              </w:numPr>
              <w:bidi w:val="0"/>
              <w:spacing w:after="0" w:line="240" w:lineRule="auto"/>
              <w:ind w:left="709" w:hanging="349"/>
              <w:jc w:val="both"/>
              <w:rPr>
                <w:rFonts w:ascii="Times New Roman" w:hAnsi="Times New Roman"/>
                <w:bCs/>
                <w:sz w:val="28"/>
                <w:szCs w:val="28"/>
              </w:rPr>
            </w:pPr>
            <w:r w:rsidRPr="00460E5C">
              <w:rPr>
                <w:rFonts w:ascii="Times New Roman" w:hAnsi="Times New Roman"/>
                <w:bCs/>
                <w:sz w:val="28"/>
                <w:szCs w:val="28"/>
                <w:rtl w:val="0"/>
                <w:lang w:val="kk"/>
              </w:rPr>
              <w:t>Әлеуетті өтінімдерді ақпараттандыруға бастамашылық жасау және бақылау, стартаптарды дайындау бойынша менторларға кеңес беру;</w:t>
            </w:r>
          </w:p>
          <w:p w:rsidR="00EC78EB" w:rsidRPr="00460E5C" w:rsidP="00EC78EB" w14:paraId="321064F2" w14:textId="69074871">
            <w:pPr>
              <w:numPr>
                <w:ilvl w:val="0"/>
                <w:numId w:val="34"/>
              </w:numPr>
              <w:bidi w:val="0"/>
              <w:spacing w:after="0" w:line="240" w:lineRule="auto"/>
              <w:ind w:left="709" w:hanging="349"/>
              <w:jc w:val="both"/>
              <w:rPr>
                <w:rFonts w:ascii="Times New Roman" w:hAnsi="Times New Roman"/>
                <w:bCs/>
                <w:sz w:val="28"/>
                <w:szCs w:val="28"/>
              </w:rPr>
            </w:pPr>
            <w:r w:rsidRPr="00460E5C">
              <w:rPr>
                <w:rFonts w:ascii="Times New Roman" w:hAnsi="Times New Roman"/>
                <w:bCs/>
                <w:sz w:val="28"/>
                <w:szCs w:val="28"/>
                <w:rtl w:val="0"/>
                <w:lang w:val="kk"/>
              </w:rPr>
              <w:t>Негізгі серіктестер мен болашақ стартаптарға акселерация алдындағы және акселерация, жетілдірілген (advanced) акселерация және пост-акселерация бойынша презентацияларды үйлестіру және дайындау;</w:t>
            </w:r>
          </w:p>
          <w:p w:rsidR="00EC78EB" w:rsidRPr="00460E5C" w:rsidP="00EC78EB" w14:paraId="39FD5941" w14:textId="77777777">
            <w:pPr>
              <w:numPr>
                <w:ilvl w:val="0"/>
                <w:numId w:val="34"/>
              </w:numPr>
              <w:bidi w:val="0"/>
              <w:spacing w:after="0" w:line="240" w:lineRule="auto"/>
              <w:ind w:left="709" w:hanging="349"/>
              <w:jc w:val="both"/>
              <w:rPr>
                <w:rFonts w:ascii="Times New Roman" w:hAnsi="Times New Roman"/>
                <w:bCs/>
                <w:sz w:val="28"/>
                <w:szCs w:val="28"/>
              </w:rPr>
            </w:pPr>
            <w:r w:rsidRPr="00460E5C">
              <w:rPr>
                <w:rFonts w:ascii="Times New Roman" w:hAnsi="Times New Roman"/>
                <w:bCs/>
                <w:sz w:val="28"/>
                <w:szCs w:val="28"/>
                <w:rtl w:val="0"/>
                <w:lang w:val="kk"/>
              </w:rPr>
              <w:t>Жоба жарияланымдарын, бейне және промо материалдарды дайындауға жәрдемдесу;</w:t>
            </w:r>
          </w:p>
          <w:p w:rsidR="00262E0E" w:rsidRPr="00460E5C" w:rsidP="00262E0E" w14:paraId="4755D513" w14:textId="77777777">
            <w:pPr>
              <w:numPr>
                <w:ilvl w:val="0"/>
                <w:numId w:val="34"/>
              </w:numPr>
              <w:bidi w:val="0"/>
              <w:spacing w:after="0" w:line="240" w:lineRule="auto"/>
              <w:ind w:left="709" w:hanging="349"/>
              <w:jc w:val="both"/>
              <w:rPr>
                <w:rFonts w:ascii="Times New Roman" w:hAnsi="Times New Roman"/>
                <w:bCs/>
                <w:sz w:val="28"/>
                <w:szCs w:val="28"/>
              </w:rPr>
            </w:pPr>
            <w:r w:rsidRPr="00460E5C">
              <w:rPr>
                <w:rFonts w:ascii="Times New Roman" w:hAnsi="Times New Roman"/>
                <w:bCs/>
                <w:sz w:val="28"/>
                <w:szCs w:val="28"/>
                <w:rtl w:val="0"/>
                <w:lang w:val="kk"/>
              </w:rPr>
              <w:t>Тәжірибе және білім алмасу платформаларының жұмысына үлес қосу;</w:t>
            </w:r>
          </w:p>
          <w:p w:rsidR="00262E0E" w:rsidRPr="00460E5C" w:rsidP="00262E0E" w14:paraId="42DC182A" w14:textId="77777777">
            <w:pPr>
              <w:numPr>
                <w:ilvl w:val="0"/>
                <w:numId w:val="34"/>
              </w:numPr>
              <w:bidi w:val="0"/>
              <w:spacing w:after="0" w:line="240" w:lineRule="auto"/>
              <w:ind w:left="709" w:hanging="349"/>
              <w:jc w:val="both"/>
              <w:rPr>
                <w:rFonts w:ascii="Times New Roman" w:hAnsi="Times New Roman"/>
                <w:bCs/>
                <w:sz w:val="28"/>
                <w:szCs w:val="28"/>
              </w:rPr>
            </w:pPr>
            <w:r w:rsidRPr="00266D75">
              <w:rPr>
                <w:rFonts w:ascii="Times New Roman" w:hAnsi="Times New Roman"/>
                <w:bCs/>
                <w:sz w:val="28"/>
                <w:szCs w:val="28"/>
                <w:rtl w:val="0"/>
                <w:lang w:val="kk"/>
              </w:rPr>
              <w:t>ХЖТИЖО/ЭЫДҰ, UNIDO, мүдделі тараптардың сұрауы бойынша жоба шеңберінде талдамалық / ақпараттық анықтамалар дайындау;</w:t>
            </w:r>
          </w:p>
          <w:p w:rsidR="00EC78EB" w:rsidRPr="00460E5C" w:rsidP="00EC78EB" w14:paraId="1097CA11" w14:textId="77777777">
            <w:pPr>
              <w:numPr>
                <w:ilvl w:val="0"/>
                <w:numId w:val="34"/>
              </w:numPr>
              <w:bidi w:val="0"/>
              <w:spacing w:after="0" w:line="240" w:lineRule="auto"/>
              <w:ind w:left="709" w:hanging="349"/>
              <w:jc w:val="both"/>
              <w:rPr>
                <w:rFonts w:ascii="Times New Roman" w:hAnsi="Times New Roman"/>
                <w:bCs/>
                <w:sz w:val="28"/>
                <w:szCs w:val="28"/>
              </w:rPr>
            </w:pPr>
            <w:r w:rsidRPr="00460E5C">
              <w:rPr>
                <w:rFonts w:ascii="Times New Roman" w:hAnsi="Times New Roman"/>
                <w:bCs/>
                <w:sz w:val="28"/>
                <w:szCs w:val="28"/>
                <w:rtl w:val="0"/>
                <w:lang w:val="kk"/>
              </w:rPr>
              <w:t>Жобаның ақпараттық стратегиясы мен саясатына үлес қосу.</w:t>
            </w:r>
          </w:p>
          <w:p w:rsidR="005D6824" w:rsidRPr="00266D75" w:rsidP="000C3BEA" w14:paraId="44895E02" w14:textId="77777777">
            <w:pPr>
              <w:spacing w:after="0" w:line="240" w:lineRule="auto"/>
              <w:jc w:val="both"/>
              <w:rPr>
                <w:rFonts w:ascii="Times New Roman" w:hAnsi="Times New Roman"/>
                <w:bCs/>
                <w:sz w:val="28"/>
                <w:szCs w:val="28"/>
              </w:rPr>
            </w:pPr>
          </w:p>
          <w:p w:rsidR="00EC78EB" w:rsidRPr="00266D75" w:rsidP="000C3BEA" w14:paraId="2A2FBA9B" w14:textId="7F6799EF">
            <w:pPr>
              <w:bidi w:val="0"/>
              <w:spacing w:after="0" w:line="240" w:lineRule="auto"/>
              <w:jc w:val="both"/>
              <w:rPr>
                <w:rFonts w:ascii="Times New Roman" w:hAnsi="Times New Roman"/>
                <w:bCs/>
                <w:sz w:val="28"/>
                <w:szCs w:val="28"/>
              </w:rPr>
            </w:pPr>
            <w:r w:rsidRPr="00266D75">
              <w:rPr>
                <w:rFonts w:ascii="Times New Roman" w:hAnsi="Times New Roman"/>
                <w:bCs/>
                <w:sz w:val="28"/>
                <w:szCs w:val="28"/>
                <w:rtl w:val="0"/>
                <w:lang w:val="kk"/>
              </w:rPr>
              <w:t xml:space="preserve">Консультант құжаттама және есептілік бойынша келесі қызмет түрлерін орындайды: </w:t>
            </w:r>
          </w:p>
          <w:p w:rsidR="000C3BEA" w:rsidRPr="00460E5C" w:rsidP="00EC78EB" w14:paraId="04168A47" w14:textId="77777777">
            <w:pPr>
              <w:numPr>
                <w:ilvl w:val="0"/>
                <w:numId w:val="35"/>
              </w:numPr>
              <w:bidi w:val="0"/>
              <w:spacing w:after="0" w:line="240" w:lineRule="auto"/>
              <w:jc w:val="both"/>
              <w:rPr>
                <w:rFonts w:ascii="Times New Roman" w:hAnsi="Times New Roman"/>
                <w:bCs/>
                <w:sz w:val="28"/>
                <w:szCs w:val="28"/>
              </w:rPr>
            </w:pPr>
            <w:r w:rsidRPr="00460E5C">
              <w:rPr>
                <w:rFonts w:ascii="Times New Roman" w:hAnsi="Times New Roman"/>
                <w:bCs/>
                <w:sz w:val="28"/>
                <w:szCs w:val="28"/>
                <w:rtl w:val="0"/>
                <w:lang w:val="kk"/>
              </w:rPr>
              <w:t xml:space="preserve">Есептерді ұсыну және жобаны іске асыру кестесіне түзетулер енгізу, кез келген күтпеген кідірістерді белгілеу және түзету шараларын уақтылы ұсыну; </w:t>
            </w:r>
          </w:p>
          <w:p w:rsidR="002462E7" w:rsidRPr="00460E5C" w:rsidP="00EC78EB" w14:paraId="6FC38195" w14:textId="77777777">
            <w:pPr>
              <w:numPr>
                <w:ilvl w:val="0"/>
                <w:numId w:val="34"/>
              </w:numPr>
              <w:bidi w:val="0"/>
              <w:spacing w:after="0" w:line="240" w:lineRule="auto"/>
              <w:ind w:left="709" w:hanging="349"/>
              <w:jc w:val="both"/>
              <w:rPr>
                <w:rFonts w:ascii="Times New Roman" w:hAnsi="Times New Roman"/>
                <w:bCs/>
                <w:sz w:val="28"/>
                <w:szCs w:val="28"/>
              </w:rPr>
            </w:pPr>
            <w:r w:rsidRPr="00460E5C">
              <w:rPr>
                <w:rFonts w:ascii="Times New Roman" w:hAnsi="Times New Roman"/>
                <w:bCs/>
                <w:sz w:val="28"/>
                <w:szCs w:val="28"/>
                <w:rtl w:val="0"/>
                <w:lang w:val="kk"/>
              </w:rPr>
              <w:t xml:space="preserve">Жоба бойынша консультанттар орындайтын қызметтердің сапасына бақылау және бағалау жүргізу және ақпарат беру. </w:t>
            </w:r>
          </w:p>
          <w:p w:rsidR="000C3BEA" w:rsidRPr="00460E5C" w:rsidP="00EC78EB" w14:paraId="3A4F2F62" w14:textId="77777777">
            <w:pPr>
              <w:numPr>
                <w:ilvl w:val="0"/>
                <w:numId w:val="34"/>
              </w:numPr>
              <w:bidi w:val="0"/>
              <w:spacing w:after="0" w:line="240" w:lineRule="auto"/>
              <w:ind w:left="709" w:hanging="349"/>
              <w:jc w:val="both"/>
              <w:rPr>
                <w:rFonts w:ascii="Times New Roman" w:hAnsi="Times New Roman"/>
                <w:bCs/>
                <w:sz w:val="28"/>
                <w:szCs w:val="28"/>
              </w:rPr>
            </w:pPr>
            <w:r w:rsidRPr="00460E5C">
              <w:rPr>
                <w:rFonts w:ascii="Times New Roman" w:hAnsi="Times New Roman"/>
                <w:bCs/>
                <w:sz w:val="28"/>
                <w:szCs w:val="28"/>
                <w:rtl w:val="0"/>
                <w:lang w:val="kk"/>
              </w:rPr>
              <w:t xml:space="preserve">Жоба және мониторинг шеңберіндегі көрсеткіштер негізінде базистік зерттеулер бойынша деректерді жинау; және қызметтер аяқталғаннан кейін бағалау жүргізу. </w:t>
            </w:r>
          </w:p>
          <w:p w:rsidR="006376BC" w:rsidRPr="00460E5C" w:rsidP="00EC78EB" w14:paraId="0AD99EFE" w14:textId="5F17AB63">
            <w:pPr>
              <w:numPr>
                <w:ilvl w:val="0"/>
                <w:numId w:val="34"/>
              </w:numPr>
              <w:bidi w:val="0"/>
              <w:spacing w:after="0" w:line="240" w:lineRule="auto"/>
              <w:ind w:left="709" w:hanging="349"/>
              <w:jc w:val="both"/>
              <w:rPr>
                <w:rFonts w:ascii="Times New Roman" w:hAnsi="Times New Roman"/>
                <w:bCs/>
                <w:sz w:val="28"/>
                <w:szCs w:val="28"/>
              </w:rPr>
            </w:pPr>
            <w:r w:rsidRPr="00460E5C">
              <w:rPr>
                <w:rFonts w:ascii="Times New Roman" w:hAnsi="Times New Roman"/>
                <w:bCs/>
                <w:sz w:val="28"/>
                <w:szCs w:val="28"/>
                <w:rtl w:val="0"/>
                <w:lang w:val="kk"/>
              </w:rPr>
              <w:t xml:space="preserve">CIEE (Cleantech innovation and entrepreneurship ecosystem)-GreenTech экожүйесінің тиісті мүдделі тараптарымен онлайн ақпараттық және консультациялық сессиялар ұйымдастыру; </w:t>
            </w:r>
          </w:p>
          <w:p w:rsidR="00EC78EB" w:rsidRPr="00460E5C" w:rsidP="00EC78EB" w14:paraId="59B52853" w14:textId="77777777">
            <w:pPr>
              <w:numPr>
                <w:ilvl w:val="0"/>
                <w:numId w:val="34"/>
              </w:numPr>
              <w:bidi w:val="0"/>
              <w:spacing w:after="0" w:line="240" w:lineRule="auto"/>
              <w:ind w:left="709" w:hanging="349"/>
              <w:jc w:val="both"/>
              <w:rPr>
                <w:rFonts w:ascii="Times New Roman" w:hAnsi="Times New Roman"/>
                <w:bCs/>
                <w:sz w:val="28"/>
                <w:szCs w:val="28"/>
              </w:rPr>
            </w:pPr>
            <w:r w:rsidRPr="00460E5C">
              <w:rPr>
                <w:rFonts w:ascii="Times New Roman" w:hAnsi="Times New Roman"/>
                <w:bCs/>
                <w:sz w:val="28"/>
                <w:szCs w:val="28"/>
                <w:rtl w:val="0"/>
                <w:lang w:val="kk"/>
              </w:rPr>
              <w:t>CIEE тиісті мүдделі тараптары арасында GCIP Kazakhstan басшылығын белгілеу;</w:t>
            </w:r>
          </w:p>
          <w:p w:rsidR="00EC78EB" w:rsidRPr="00460E5C" w:rsidP="00EC78EB" w14:paraId="15D8DEE2" w14:textId="77777777">
            <w:pPr>
              <w:numPr>
                <w:ilvl w:val="0"/>
                <w:numId w:val="34"/>
              </w:numPr>
              <w:bidi w:val="0"/>
              <w:spacing w:after="0" w:line="240" w:lineRule="auto"/>
              <w:ind w:left="709" w:hanging="349"/>
              <w:jc w:val="both"/>
              <w:rPr>
                <w:rFonts w:ascii="Times New Roman" w:hAnsi="Times New Roman"/>
                <w:bCs/>
                <w:sz w:val="28"/>
                <w:szCs w:val="28"/>
              </w:rPr>
            </w:pPr>
            <w:r w:rsidRPr="00460E5C">
              <w:rPr>
                <w:rFonts w:ascii="Times New Roman" w:hAnsi="Times New Roman"/>
                <w:bCs/>
                <w:sz w:val="28"/>
                <w:szCs w:val="28"/>
                <w:rtl w:val="0"/>
                <w:lang w:val="kk"/>
              </w:rPr>
              <w:t>Қазақстанның CIEE талдауын және мүдделі тараптармен өзара іс-қимыл стратегиясын қоса алғанда, CIEE қатысушыларының әлеуетін институционалдық арттыру туралы есеп дайындау;</w:t>
            </w:r>
          </w:p>
          <w:p w:rsidR="00EC78EB" w:rsidRPr="00460E5C" w:rsidP="00EC78EB" w14:paraId="3BEB38B4" w14:textId="29948FAA">
            <w:pPr>
              <w:numPr>
                <w:ilvl w:val="0"/>
                <w:numId w:val="34"/>
              </w:numPr>
              <w:bidi w:val="0"/>
              <w:spacing w:after="0" w:line="240" w:lineRule="auto"/>
              <w:ind w:left="709" w:hanging="349"/>
              <w:jc w:val="both"/>
              <w:rPr>
                <w:rFonts w:ascii="Times New Roman" w:hAnsi="Times New Roman"/>
                <w:bCs/>
                <w:sz w:val="28"/>
                <w:szCs w:val="28"/>
              </w:rPr>
            </w:pPr>
            <w:r w:rsidRPr="00460E5C">
              <w:rPr>
                <w:rFonts w:ascii="Times New Roman" w:hAnsi="Times New Roman"/>
                <w:bCs/>
                <w:sz w:val="28"/>
                <w:szCs w:val="28"/>
                <w:rtl w:val="0"/>
                <w:lang w:val="kk"/>
              </w:rPr>
              <w:t>Жобаның барысы бойынша және қажет болған жағдайда жоба серіктестерінің сұрауы бойынша міндетті есептілікті (жартыжылдық, жылдық есептерді, PIR (project implementation reports) дайындау;</w:t>
            </w:r>
          </w:p>
          <w:p w:rsidR="00EC78EB" w:rsidRPr="00460E5C" w:rsidP="00EC78EB" w14:paraId="49EB187F" w14:textId="77777777">
            <w:pPr>
              <w:numPr>
                <w:ilvl w:val="0"/>
                <w:numId w:val="34"/>
              </w:numPr>
              <w:bidi w:val="0"/>
              <w:spacing w:after="0" w:line="240" w:lineRule="auto"/>
              <w:ind w:left="709" w:hanging="349"/>
              <w:jc w:val="both"/>
              <w:rPr>
                <w:rFonts w:ascii="Times New Roman" w:hAnsi="Times New Roman"/>
                <w:bCs/>
                <w:sz w:val="28"/>
                <w:szCs w:val="28"/>
              </w:rPr>
            </w:pPr>
            <w:r w:rsidRPr="00460E5C">
              <w:rPr>
                <w:rFonts w:ascii="Times New Roman" w:hAnsi="Times New Roman"/>
                <w:bCs/>
                <w:sz w:val="28"/>
                <w:szCs w:val="28"/>
                <w:rtl w:val="0"/>
                <w:lang w:val="kk"/>
              </w:rPr>
              <w:t>Қаржылық есептілікті дайындауда ХЖТИЖО-ға техникалық қолдау көрсету;</w:t>
            </w:r>
          </w:p>
          <w:p w:rsidR="003E5F78" w:rsidRPr="00460E5C" w:rsidP="003E5F78" w14:paraId="5B17A870" w14:textId="77777777">
            <w:pPr>
              <w:numPr>
                <w:ilvl w:val="0"/>
                <w:numId w:val="34"/>
              </w:numPr>
              <w:bidi w:val="0"/>
              <w:spacing w:after="0" w:line="240" w:lineRule="auto"/>
              <w:ind w:left="709" w:hanging="349"/>
              <w:jc w:val="both"/>
              <w:rPr>
                <w:rFonts w:ascii="Times New Roman" w:hAnsi="Times New Roman"/>
                <w:bCs/>
                <w:sz w:val="28"/>
                <w:szCs w:val="28"/>
              </w:rPr>
            </w:pPr>
            <w:r w:rsidRPr="00460E5C">
              <w:rPr>
                <w:rFonts w:ascii="Times New Roman" w:hAnsi="Times New Roman"/>
                <w:bCs/>
                <w:sz w:val="28"/>
                <w:szCs w:val="28"/>
                <w:rtl w:val="0"/>
                <w:lang w:val="kk"/>
              </w:rPr>
              <w:t xml:space="preserve">ЮНИДО-ЖЭҚ және ХЖТИЖО талаптары мен рәсімдеріне сәйкес жоба бойынша есептілікті уақтылы дайындау; </w:t>
            </w:r>
          </w:p>
        </w:tc>
      </w:tr>
    </w:tbl>
    <w:p w:rsidR="006376BC" w:rsidRPr="00460E5C" w:rsidP="00942AAC" w14:paraId="2EA5D910" w14:textId="77777777">
      <w:pPr>
        <w:pStyle w:val="NormalWeb"/>
        <w:spacing w:after="120"/>
        <w:rPr>
          <w:rFonts w:ascii="Times New Roman" w:eastAsia="Times New Roman" w:hAnsi="Times New Roman"/>
          <w:b/>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14:paraId="290EF804" w14:textId="77777777" w:rsidTr="007A5B1A">
        <w:tblPrEx>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173" w:type="dxa"/>
            <w:shd w:val="clear" w:color="auto" w:fill="E0E0E0"/>
          </w:tcPr>
          <w:p w:rsidR="006376BC" w:rsidRPr="00460E5C" w:rsidP="00324354" w14:paraId="2B85049E" w14:textId="77777777">
            <w:pPr>
              <w:pStyle w:val="Heading2"/>
              <w:bidi w:val="0"/>
              <w:rPr>
                <w:rFonts w:ascii="Times New Roman" w:hAnsi="Times New Roman"/>
              </w:rPr>
            </w:pPr>
            <w:r w:rsidRPr="00460E5C">
              <w:rPr>
                <w:rFonts w:ascii="Times New Roman" w:hAnsi="Times New Roman"/>
                <w:rtl w:val="0"/>
                <w:lang w:val="kk"/>
              </w:rPr>
              <w:t>IV. Тапсырмалар және күтілетін нәтижелер</w:t>
            </w:r>
          </w:p>
        </w:tc>
      </w:tr>
      <w:tr w14:paraId="1F9090DE" w14:textId="77777777" w:rsidTr="007A5B1A">
        <w:tblPrEx>
          <w:tblW w:w="10173" w:type="dxa"/>
          <w:tblLook w:val="0000"/>
        </w:tblPrEx>
        <w:tc>
          <w:tcPr>
            <w:tcW w:w="10173" w:type="dxa"/>
            <w:tcBorders>
              <w:bottom w:val="single" w:sz="4" w:space="0" w:color="auto"/>
            </w:tcBorders>
          </w:tcPr>
          <w:p w:rsidR="00EC78EB" w:rsidRPr="00460E5C" w:rsidP="00EC78EB" w14:paraId="3E4D8A65" w14:textId="77777777">
            <w:pPr>
              <w:bidi w:val="0"/>
              <w:jc w:val="both"/>
              <w:rPr>
                <w:rFonts w:ascii="Times New Roman" w:hAnsi="Times New Roman"/>
                <w:bCs/>
                <w:sz w:val="28"/>
                <w:szCs w:val="28"/>
              </w:rPr>
            </w:pPr>
            <w:r w:rsidRPr="00460E5C">
              <w:rPr>
                <w:rFonts w:ascii="Times New Roman" w:hAnsi="Times New Roman"/>
                <w:bCs/>
                <w:sz w:val="28"/>
                <w:szCs w:val="28"/>
                <w:rtl w:val="0"/>
                <w:lang w:val="kk"/>
              </w:rPr>
              <w:t>Жобаның ұлттық техникалық консультанты қызметтерінің жалпы мақсаты жобаның мынадай нақты нәтижелерін қоса алғанда, жобалық құжатта баяндалған мақсаттарға, жұмыс жоспарына және бюджетке сәйкес жобаны табысты іске асыру болып табылады:</w:t>
            </w:r>
          </w:p>
          <w:p w:rsidR="00EC78EB" w:rsidRPr="00460E5C" w:rsidP="00EC78EB" w14:paraId="3FC30F78" w14:textId="77777777">
            <w:pPr>
              <w:numPr>
                <w:ilvl w:val="0"/>
                <w:numId w:val="30"/>
              </w:numPr>
              <w:bidi w:val="0"/>
              <w:jc w:val="both"/>
              <w:rPr>
                <w:rFonts w:ascii="Times New Roman" w:hAnsi="Times New Roman"/>
                <w:bCs/>
                <w:sz w:val="28"/>
                <w:szCs w:val="28"/>
              </w:rPr>
            </w:pPr>
            <w:r w:rsidRPr="00460E5C">
              <w:rPr>
                <w:rFonts w:ascii="Times New Roman" w:hAnsi="Times New Roman"/>
                <w:bCs/>
                <w:sz w:val="28"/>
                <w:szCs w:val="28"/>
                <w:rtl w:val="0"/>
                <w:lang w:val="kk"/>
              </w:rPr>
              <w:t xml:space="preserve">Таза технологиялар саласындағы инновациялық шешімдерді ерте кезеңдерде коммерциялық кәсіпорындарға айналдыру. </w:t>
            </w:r>
          </w:p>
          <w:p w:rsidR="00EC78EB" w:rsidRPr="00460E5C" w:rsidP="00EC78EB" w14:paraId="39355313" w14:textId="77777777">
            <w:pPr>
              <w:numPr>
                <w:ilvl w:val="0"/>
                <w:numId w:val="30"/>
              </w:numPr>
              <w:bidi w:val="0"/>
              <w:jc w:val="both"/>
              <w:rPr>
                <w:rFonts w:ascii="Times New Roman" w:hAnsi="Times New Roman"/>
                <w:bCs/>
                <w:sz w:val="28"/>
                <w:szCs w:val="28"/>
              </w:rPr>
            </w:pPr>
            <w:r w:rsidRPr="00460E5C">
              <w:rPr>
                <w:rFonts w:ascii="Times New Roman" w:hAnsi="Times New Roman"/>
                <w:bCs/>
                <w:sz w:val="28"/>
                <w:szCs w:val="28"/>
                <w:rtl w:val="0"/>
                <w:lang w:val="kk"/>
              </w:rPr>
              <w:t>Таза технологиялар, инновациялар және кәсіпкерлік экожүйелерінің (CIEE) нығаюы мен өзара іс-қимылына елімізге жәрдем көрсету.</w:t>
            </w:r>
          </w:p>
          <w:p w:rsidR="006376BC" w:rsidRPr="00460E5C" w:rsidP="00EC78EB" w14:paraId="4DC0C9A2" w14:textId="77777777">
            <w:pPr>
              <w:numPr>
                <w:ilvl w:val="0"/>
                <w:numId w:val="30"/>
              </w:numPr>
              <w:bidi w:val="0"/>
              <w:jc w:val="both"/>
              <w:rPr>
                <w:rFonts w:ascii="Times New Roman" w:hAnsi="Times New Roman"/>
                <w:bCs/>
                <w:sz w:val="28"/>
                <w:szCs w:val="28"/>
              </w:rPr>
            </w:pPr>
            <w:r w:rsidRPr="00460E5C">
              <w:rPr>
                <w:rFonts w:ascii="Times New Roman" w:hAnsi="Times New Roman"/>
                <w:bCs/>
                <w:sz w:val="28"/>
                <w:szCs w:val="28"/>
                <w:rtl w:val="0"/>
                <w:lang w:val="kk"/>
              </w:rPr>
              <w:t>Жұмысты үйлестіру және мүдделі тараптардың өзара іс-қимылы үшін платформа құру және жобаны іске асыру бойынша табысты тәсілдерді тарату бойынша іс-шаралар мен жобадан алынған сабақтарды кеңінен тарату.</w:t>
            </w:r>
          </w:p>
          <w:p w:rsidR="006376BC" w:rsidRPr="00460E5C" w:rsidP="00324354" w14:paraId="78041B7F" w14:textId="77777777">
            <w:pPr>
              <w:bidi w:val="0"/>
              <w:jc w:val="both"/>
              <w:rPr>
                <w:rFonts w:ascii="Times New Roman" w:hAnsi="Times New Roman"/>
                <w:bCs/>
                <w:sz w:val="28"/>
                <w:szCs w:val="28"/>
              </w:rPr>
            </w:pPr>
            <w:r w:rsidRPr="00460E5C">
              <w:rPr>
                <w:rFonts w:ascii="Times New Roman" w:hAnsi="Times New Roman"/>
                <w:bCs/>
                <w:sz w:val="28"/>
                <w:szCs w:val="28"/>
                <w:rtl w:val="0"/>
                <w:lang w:val="kk"/>
              </w:rPr>
              <w:t>Сонымен қатар, ұлттық техникалық консультант ХЖТИЖО, ұлттық серіктестер және халықаралық ұйымдар жүргізетін бастамалар шеңберінде қызметті үйлестіруге тиіс, бұл әртүрлі салалардағы жобалар арасында синергетикалық әсерге қол жеткізуге мүмкіндік береді, бірақ ұқсас мақсаттармен (мысалы, климаттық тәуекелдерді басқару, тұрақты табиғи ресурстарды басқару, қоғамдастық негізіндегі даму және т.б.).</w:t>
            </w:r>
          </w:p>
          <w:p w:rsidR="006376BC" w:rsidRPr="00460E5C" w:rsidP="00324354" w14:paraId="509FDA8F" w14:textId="77777777">
            <w:pPr>
              <w:bidi w:val="0"/>
              <w:jc w:val="both"/>
              <w:rPr>
                <w:rFonts w:ascii="Times New Roman" w:hAnsi="Times New Roman"/>
                <w:sz w:val="28"/>
                <w:szCs w:val="28"/>
              </w:rPr>
            </w:pPr>
            <w:r w:rsidRPr="00460E5C">
              <w:rPr>
                <w:rFonts w:ascii="Times New Roman" w:hAnsi="Times New Roman"/>
                <w:bCs/>
                <w:sz w:val="28"/>
                <w:szCs w:val="28"/>
                <w:rtl w:val="0"/>
                <w:lang w:val="kk"/>
              </w:rPr>
              <w:t>Күтілетін нәтижелерге қол жеткізуде белгіленген мерзімде және жобаның іс-шаралар жоспарына сәйкес орындау.</w:t>
            </w:r>
          </w:p>
        </w:tc>
      </w:tr>
    </w:tbl>
    <w:p w:rsidR="00512D08" w:rsidP="00F1032F" w14:paraId="09F83BE8" w14:textId="77777777">
      <w:pPr>
        <w:pStyle w:val="NormalWeb"/>
        <w:jc w:val="center"/>
        <w:rPr>
          <w:rFonts w:ascii="Times New Roman" w:hAnsi="Times New Roman"/>
          <w:b/>
          <w:sz w:val="28"/>
          <w:szCs w:val="28"/>
        </w:rPr>
      </w:pPr>
    </w:p>
    <w:p w:rsidR="00512D08" w:rsidP="00F1032F" w14:paraId="26BAAD4B" w14:textId="77777777">
      <w:pPr>
        <w:pStyle w:val="NormalWeb"/>
        <w:jc w:val="center"/>
        <w:rPr>
          <w:rFonts w:ascii="Times New Roman" w:hAnsi="Times New Roman"/>
          <w:b/>
          <w:sz w:val="28"/>
          <w:szCs w:val="28"/>
        </w:rPr>
      </w:pPr>
    </w:p>
    <w:p w:rsidR="00512D08" w:rsidP="00F1032F" w14:paraId="4FEA972D" w14:textId="77777777">
      <w:pPr>
        <w:pStyle w:val="NormalWeb"/>
        <w:jc w:val="center"/>
        <w:rPr>
          <w:rFonts w:ascii="Times New Roman" w:hAnsi="Times New Roman"/>
          <w:b/>
          <w:sz w:val="28"/>
          <w:szCs w:val="28"/>
        </w:rPr>
      </w:pPr>
    </w:p>
    <w:p w:rsidR="00F1032F" w:rsidRPr="00460E5C" w:rsidP="00F1032F" w14:paraId="0812643A" w14:textId="6296D808">
      <w:pPr>
        <w:pStyle w:val="NormalWeb"/>
        <w:jc w:val="center"/>
        <w:rPr>
          <w:rFonts w:ascii="Times New Roman" w:hAnsi="Times New Roman"/>
          <w:b/>
          <w:sz w:val="28"/>
          <w:szCs w:val="28"/>
        </w:rPr>
      </w:pPr>
      <w:r w:rsidRPr="00460E5C">
        <w:rPr>
          <w:rFonts w:ascii="Times New Roman" w:hAnsi="Times New Roman"/>
          <w:b/>
          <w:sz w:val="28"/>
          <w:szCs w:val="28"/>
        </w:rPr>
        <w:t xml:space="preserve">                       </w:t>
      </w:r>
    </w:p>
    <w:tbl>
      <w:tblPr>
        <w:tblW w:w="102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709"/>
        <w:gridCol w:w="6379"/>
        <w:gridCol w:w="1869"/>
      </w:tblGrid>
      <w:tr w14:paraId="5BE18C32" w14:textId="77777777" w:rsidTr="00840ED4">
        <w:tblPrEx>
          <w:tblW w:w="102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10233" w:type="dxa"/>
            <w:gridSpan w:val="4"/>
            <w:shd w:val="clear" w:color="auto" w:fill="BFBFBF"/>
          </w:tcPr>
          <w:p w:rsidR="00F16140" w:rsidRPr="00460E5C" w:rsidP="00324354" w14:paraId="449BB4CD" w14:textId="77777777">
            <w:pPr>
              <w:pStyle w:val="NormalWeb"/>
              <w:jc w:val="center"/>
              <w:rPr>
                <w:rFonts w:ascii="Times New Roman" w:hAnsi="Times New Roman"/>
                <w:b/>
                <w:bCs/>
                <w:i/>
                <w:iCs/>
                <w:sz w:val="28"/>
                <w:szCs w:val="28"/>
              </w:rPr>
            </w:pPr>
          </w:p>
          <w:p w:rsidR="001435C2" w:rsidRPr="00460E5C" w:rsidP="00324354" w14:paraId="2473EB00" w14:textId="77777777">
            <w:pPr>
              <w:pStyle w:val="NormalWeb"/>
              <w:bidi w:val="0"/>
              <w:jc w:val="center"/>
              <w:rPr>
                <w:rFonts w:ascii="Times New Roman" w:hAnsi="Times New Roman"/>
                <w:b/>
                <w:bCs/>
                <w:i/>
                <w:iCs/>
                <w:sz w:val="28"/>
                <w:szCs w:val="28"/>
              </w:rPr>
            </w:pPr>
            <w:r w:rsidRPr="00460E5C">
              <w:rPr>
                <w:rFonts w:ascii="Times New Roman" w:hAnsi="Times New Roman"/>
                <w:b/>
                <w:bCs/>
                <w:i/>
                <w:iCs/>
                <w:sz w:val="28"/>
                <w:szCs w:val="28"/>
                <w:rtl w:val="0"/>
                <w:lang w:val="kk"/>
              </w:rPr>
              <w:t>Негізгі күтілетін нәтижелер және қызметтерді орындау кестесі</w:t>
            </w:r>
          </w:p>
          <w:p w:rsidR="00F16140" w:rsidRPr="00460E5C" w:rsidP="00324354" w14:paraId="0E0B2044" w14:textId="77777777">
            <w:pPr>
              <w:pStyle w:val="NormalWeb"/>
              <w:jc w:val="center"/>
              <w:rPr>
                <w:rFonts w:ascii="Times New Roman" w:eastAsia="Times New Roman" w:hAnsi="Times New Roman"/>
                <w:b/>
                <w:i/>
                <w:iCs/>
                <w:sz w:val="28"/>
                <w:szCs w:val="28"/>
                <w:lang w:eastAsia="ru-RU"/>
              </w:rPr>
            </w:pPr>
          </w:p>
        </w:tc>
      </w:tr>
      <w:tr w14:paraId="25D0A144" w14:textId="77777777" w:rsidTr="00840ED4">
        <w:tblPrEx>
          <w:tblW w:w="10233" w:type="dxa"/>
          <w:tblInd w:w="-5" w:type="dxa"/>
          <w:tblLayout w:type="fixed"/>
          <w:tblLook w:val="04A0"/>
        </w:tblPrEx>
        <w:tc>
          <w:tcPr>
            <w:tcW w:w="1276" w:type="dxa"/>
            <w:shd w:val="clear" w:color="auto" w:fill="F2F2F2"/>
            <w:hideMark/>
          </w:tcPr>
          <w:p w:rsidR="00FD3811" w:rsidRPr="00460E5C" w:rsidP="00324354" w14:paraId="76CC3C8B" w14:textId="77777777">
            <w:pPr>
              <w:pStyle w:val="NormalWeb"/>
              <w:bidi w:val="0"/>
              <w:jc w:val="center"/>
              <w:rPr>
                <w:rFonts w:ascii="Times New Roman" w:eastAsia="Times New Roman" w:hAnsi="Times New Roman"/>
                <w:b/>
                <w:i/>
                <w:iCs/>
                <w:sz w:val="28"/>
                <w:szCs w:val="28"/>
                <w:lang w:eastAsia="ru-RU"/>
              </w:rPr>
            </w:pPr>
            <w:r w:rsidRPr="00460E5C">
              <w:rPr>
                <w:rFonts w:ascii="Times New Roman" w:eastAsia="Times New Roman" w:hAnsi="Times New Roman"/>
                <w:b/>
                <w:i/>
                <w:iCs/>
                <w:sz w:val="28"/>
                <w:szCs w:val="28"/>
                <w:rtl w:val="0"/>
                <w:lang w:val="kk" w:eastAsia="ru-RU"/>
              </w:rPr>
              <w:t>Қызмет көрсету кезеңі</w:t>
            </w:r>
          </w:p>
        </w:tc>
        <w:tc>
          <w:tcPr>
            <w:tcW w:w="709" w:type="dxa"/>
            <w:shd w:val="clear" w:color="auto" w:fill="F2F2F2"/>
            <w:hideMark/>
          </w:tcPr>
          <w:p w:rsidR="00FD3811" w:rsidRPr="00460E5C" w:rsidP="00324354" w14:paraId="143B8D4C" w14:textId="77777777">
            <w:pPr>
              <w:pStyle w:val="NormalWeb"/>
              <w:bidi w:val="0"/>
              <w:jc w:val="center"/>
              <w:rPr>
                <w:rFonts w:ascii="Times New Roman" w:eastAsia="Times New Roman" w:hAnsi="Times New Roman"/>
                <w:b/>
                <w:i/>
                <w:iCs/>
                <w:sz w:val="28"/>
                <w:szCs w:val="28"/>
                <w:lang w:eastAsia="ru-RU"/>
              </w:rPr>
            </w:pPr>
            <w:r w:rsidRPr="00460E5C">
              <w:rPr>
                <w:rFonts w:ascii="Times New Roman" w:eastAsia="Times New Roman" w:hAnsi="Times New Roman"/>
                <w:b/>
                <w:i/>
                <w:iCs/>
                <w:sz w:val="28"/>
                <w:szCs w:val="28"/>
                <w:rtl w:val="0"/>
                <w:lang w:val="kk" w:eastAsia="ru-RU"/>
              </w:rPr>
              <w:t>№</w:t>
            </w:r>
          </w:p>
          <w:p w:rsidR="00FD3811" w:rsidRPr="00460E5C" w:rsidP="00324354" w14:paraId="4BA84632" w14:textId="77777777">
            <w:pPr>
              <w:pStyle w:val="NormalWeb"/>
              <w:bidi w:val="0"/>
              <w:spacing w:after="60"/>
              <w:jc w:val="center"/>
              <w:rPr>
                <w:rFonts w:ascii="Times New Roman" w:eastAsia="Times New Roman" w:hAnsi="Times New Roman"/>
                <w:b/>
                <w:i/>
                <w:iCs/>
                <w:sz w:val="28"/>
                <w:szCs w:val="28"/>
                <w:lang w:eastAsia="ru-RU"/>
              </w:rPr>
            </w:pPr>
            <w:r w:rsidRPr="00460E5C">
              <w:rPr>
                <w:rFonts w:ascii="Times New Roman" w:eastAsia="Times New Roman" w:hAnsi="Times New Roman"/>
                <w:b/>
                <w:i/>
                <w:iCs/>
                <w:sz w:val="28"/>
                <w:szCs w:val="28"/>
                <w:rtl w:val="0"/>
                <w:lang w:val="kk" w:eastAsia="ru-RU"/>
              </w:rPr>
              <w:t>р/с</w:t>
            </w:r>
          </w:p>
        </w:tc>
        <w:tc>
          <w:tcPr>
            <w:tcW w:w="6379" w:type="dxa"/>
            <w:shd w:val="clear" w:color="auto" w:fill="F2F2F2"/>
          </w:tcPr>
          <w:p w:rsidR="00FD3811" w:rsidRPr="00460E5C" w:rsidP="00324354" w14:paraId="1199BEBD" w14:textId="77777777">
            <w:pPr>
              <w:pStyle w:val="NormalWeb"/>
              <w:bidi w:val="0"/>
              <w:jc w:val="center"/>
              <w:rPr>
                <w:rFonts w:ascii="Times New Roman" w:eastAsia="Times New Roman" w:hAnsi="Times New Roman"/>
                <w:b/>
                <w:i/>
                <w:iCs/>
                <w:sz w:val="28"/>
                <w:szCs w:val="28"/>
                <w:lang w:eastAsia="ru-RU"/>
              </w:rPr>
            </w:pPr>
            <w:r w:rsidRPr="00460E5C">
              <w:rPr>
                <w:rFonts w:ascii="Times New Roman" w:eastAsia="Times New Roman" w:hAnsi="Times New Roman"/>
                <w:b/>
                <w:i/>
                <w:iCs/>
                <w:sz w:val="28"/>
                <w:szCs w:val="28"/>
                <w:rtl w:val="0"/>
                <w:lang w:val="kk" w:eastAsia="ru-RU"/>
              </w:rPr>
              <w:t>Күтілетін нәтижелер</w:t>
            </w:r>
          </w:p>
        </w:tc>
        <w:tc>
          <w:tcPr>
            <w:tcW w:w="1869" w:type="dxa"/>
            <w:shd w:val="clear" w:color="auto" w:fill="F2F2F2"/>
            <w:hideMark/>
          </w:tcPr>
          <w:p w:rsidR="00FD3811" w:rsidRPr="00460E5C" w:rsidP="00324354" w14:paraId="52371294" w14:textId="77777777">
            <w:pPr>
              <w:pStyle w:val="NormalWeb"/>
              <w:bidi w:val="0"/>
              <w:jc w:val="center"/>
              <w:rPr>
                <w:rFonts w:ascii="Times New Roman" w:eastAsia="Times New Roman" w:hAnsi="Times New Roman"/>
                <w:b/>
                <w:i/>
                <w:iCs/>
                <w:sz w:val="28"/>
                <w:szCs w:val="28"/>
                <w:lang w:eastAsia="ru-RU"/>
              </w:rPr>
            </w:pPr>
            <w:r w:rsidRPr="00460E5C">
              <w:rPr>
                <w:rFonts w:ascii="Times New Roman" w:eastAsia="Times New Roman" w:hAnsi="Times New Roman"/>
                <w:b/>
                <w:i/>
                <w:iCs/>
                <w:sz w:val="28"/>
                <w:szCs w:val="28"/>
                <w:rtl w:val="0"/>
                <w:lang w:val="kk" w:eastAsia="ru-RU"/>
              </w:rPr>
              <w:t>Соңғы мерзім</w:t>
            </w:r>
          </w:p>
        </w:tc>
      </w:tr>
      <w:tr w14:paraId="13E61FFF" w14:textId="77777777" w:rsidTr="00840ED4">
        <w:tblPrEx>
          <w:tblW w:w="10233" w:type="dxa"/>
          <w:tblInd w:w="-5" w:type="dxa"/>
          <w:tblLayout w:type="fixed"/>
          <w:tblLook w:val="04A0"/>
        </w:tblPrEx>
        <w:trPr>
          <w:trHeight w:val="3676"/>
        </w:trPr>
        <w:tc>
          <w:tcPr>
            <w:tcW w:w="1276" w:type="dxa"/>
            <w:vMerge w:val="restart"/>
            <w:tcBorders>
              <w:top w:val="single" w:sz="4" w:space="0" w:color="auto"/>
              <w:left w:val="single" w:sz="4" w:space="0" w:color="auto"/>
              <w:right w:val="single" w:sz="4" w:space="0" w:color="auto"/>
            </w:tcBorders>
            <w:shd w:val="clear" w:color="auto" w:fill="auto"/>
          </w:tcPr>
          <w:p w:rsidR="00F51029" w:rsidRPr="00015813" w:rsidP="00C32CCB" w14:paraId="122EA71C" w14:textId="1FC28305">
            <w:pPr>
              <w:pStyle w:val="NormalWeb"/>
              <w:bidi w:val="0"/>
              <w:ind w:left="720" w:hanging="399"/>
              <w:rPr>
                <w:rFonts w:ascii="Times New Roman" w:hAnsi="Times New Roman"/>
                <w:sz w:val="28"/>
                <w:szCs w:val="28"/>
                <w:lang w:val="en-US"/>
              </w:rPr>
            </w:pPr>
            <w:r>
              <w:rPr>
                <w:rFonts w:ascii="Times New Roman" w:hAnsi="Times New Roman"/>
                <w:sz w:val="28"/>
                <w:szCs w:val="28"/>
                <w:rtl w:val="0"/>
                <w:lang w:val="kk"/>
              </w:rPr>
              <w:t>І</w:t>
            </w:r>
          </w:p>
          <w:p w:rsidR="00F51029" w:rsidRPr="00460E5C" w:rsidP="00C32CCB" w14:paraId="22CD8569" w14:textId="77777777">
            <w:pPr>
              <w:pStyle w:val="NormalWeb"/>
              <w:ind w:left="720" w:hanging="399"/>
              <w:rPr>
                <w:rFonts w:ascii="Times New Roman" w:hAnsi="Times New Roman"/>
                <w:sz w:val="28"/>
                <w:szCs w:val="28"/>
              </w:rPr>
            </w:pPr>
          </w:p>
          <w:p w:rsidR="00F51029" w:rsidRPr="00460E5C" w:rsidP="00C32CCB" w14:paraId="4183D560" w14:textId="77777777">
            <w:pPr>
              <w:pStyle w:val="NormalWeb"/>
              <w:ind w:left="720" w:hanging="399"/>
              <w:rPr>
                <w:rFonts w:ascii="Times New Roman" w:hAnsi="Times New Roman"/>
                <w:sz w:val="28"/>
                <w:szCs w:val="28"/>
              </w:rPr>
            </w:pPr>
          </w:p>
          <w:p w:rsidR="00F51029" w:rsidRPr="00460E5C" w:rsidP="00C32CCB" w14:paraId="799DA19B" w14:textId="77777777">
            <w:pPr>
              <w:pStyle w:val="NormalWeb"/>
              <w:ind w:left="720" w:hanging="399"/>
              <w:rPr>
                <w:rFonts w:ascii="Times New Roman" w:hAnsi="Times New Roman"/>
                <w:sz w:val="28"/>
                <w:szCs w:val="28"/>
              </w:rPr>
            </w:pPr>
          </w:p>
          <w:p w:rsidR="00F51029" w:rsidRPr="00460E5C" w:rsidP="00C32CCB" w14:paraId="2F4DC06E" w14:textId="77777777">
            <w:pPr>
              <w:pStyle w:val="NormalWeb"/>
              <w:ind w:left="720" w:hanging="399"/>
              <w:rPr>
                <w:rFonts w:ascii="Times New Roman" w:hAnsi="Times New Roman"/>
                <w:sz w:val="28"/>
                <w:szCs w:val="28"/>
              </w:rPr>
            </w:pPr>
          </w:p>
          <w:p w:rsidR="00F51029" w:rsidRPr="00460E5C" w:rsidP="00C32CCB" w14:paraId="54DBFF05" w14:textId="77777777">
            <w:pPr>
              <w:pStyle w:val="NormalWeb"/>
              <w:ind w:left="720" w:hanging="399"/>
              <w:rPr>
                <w:rFonts w:ascii="Times New Roman" w:hAnsi="Times New Roman"/>
                <w:sz w:val="28"/>
                <w:szCs w:val="28"/>
              </w:rPr>
            </w:pPr>
          </w:p>
          <w:p w:rsidR="00F51029" w:rsidRPr="00460E5C" w:rsidP="00C32CCB" w14:paraId="16D35276" w14:textId="77777777">
            <w:pPr>
              <w:pStyle w:val="NormalWeb"/>
              <w:ind w:left="720" w:hanging="399"/>
              <w:rPr>
                <w:rFonts w:ascii="Times New Roman" w:hAnsi="Times New Roman"/>
                <w:sz w:val="28"/>
                <w:szCs w:val="28"/>
              </w:rPr>
            </w:pPr>
          </w:p>
          <w:p w:rsidR="00F51029" w:rsidRPr="00460E5C" w:rsidP="00C32CCB" w14:paraId="440F4512" w14:textId="77777777">
            <w:pPr>
              <w:pStyle w:val="NormalWeb"/>
              <w:ind w:left="720" w:hanging="399"/>
              <w:rPr>
                <w:rFonts w:ascii="Times New Roman" w:hAnsi="Times New Roman"/>
                <w:sz w:val="28"/>
                <w:szCs w:val="28"/>
              </w:rPr>
            </w:pPr>
          </w:p>
          <w:p w:rsidR="00F51029" w:rsidRPr="00015813" w:rsidP="00015813" w14:paraId="3B15EC43" w14:textId="26AD9B1F">
            <w:pPr>
              <w:pStyle w:val="af5"/>
              <w:rPr>
                <w:rFonts w:ascii="Times New Roman" w:hAnsi="Times New Roman"/>
                <w:sz w:val="28"/>
                <w:szCs w:val="28"/>
                <w:lang w:val="en-US"/>
              </w:rPr>
            </w:pPr>
          </w:p>
          <w:p w:rsidR="00F51029" w:rsidRPr="00460E5C" w:rsidP="00C32CCB" w14:paraId="18D992F7" w14:textId="3C1635AC">
            <w:pPr>
              <w:pStyle w:val="NormalWeb"/>
              <w:ind w:left="720" w:hanging="399"/>
              <w:rPr>
                <w:rFonts w:ascii="Times New Roman" w:hAnsi="Times New Roman"/>
                <w:sz w:val="28"/>
                <w:szCs w:val="28"/>
                <w:lang w:val="en-US"/>
              </w:rPr>
            </w:pPr>
          </w:p>
        </w:tc>
        <w:tc>
          <w:tcPr>
            <w:tcW w:w="709" w:type="dxa"/>
            <w:tcBorders>
              <w:top w:val="single" w:sz="4" w:space="0" w:color="auto"/>
              <w:left w:val="single" w:sz="4" w:space="0" w:color="auto"/>
              <w:right w:val="single" w:sz="4" w:space="0" w:color="auto"/>
            </w:tcBorders>
            <w:shd w:val="clear" w:color="auto" w:fill="auto"/>
          </w:tcPr>
          <w:p w:rsidR="00F51029" w:rsidRPr="00632A9E" w:rsidP="00C32CCB" w14:paraId="6EA69258" w14:textId="3D82B306">
            <w:pPr>
              <w:pStyle w:val="NormalWeb"/>
              <w:ind w:left="720" w:hanging="720"/>
              <w:rPr>
                <w:rFonts w:ascii="Times New Roman" w:hAnsi="Times New Roman"/>
                <w:sz w:val="28"/>
                <w:szCs w:val="28"/>
              </w:rPr>
            </w:pPr>
          </w:p>
          <w:p w:rsidR="00F51029" w:rsidRPr="00266D75" w:rsidP="00E0272F" w14:paraId="6DE7D5E2" w14:textId="5A1AB0EA">
            <w:pPr>
              <w:pStyle w:val="NormalWeb"/>
              <w:bidi w:val="0"/>
              <w:ind w:left="720" w:hanging="720"/>
              <w:rPr>
                <w:rFonts w:ascii="Times New Roman" w:hAnsi="Times New Roman"/>
                <w:sz w:val="28"/>
                <w:szCs w:val="28"/>
              </w:rPr>
            </w:pPr>
            <w:r>
              <w:rPr>
                <w:rFonts w:ascii="Times New Roman" w:hAnsi="Times New Roman"/>
                <w:sz w:val="28"/>
                <w:szCs w:val="28"/>
                <w:rtl w:val="0"/>
                <w:lang w:val="kk"/>
              </w:rPr>
              <w:t>1</w:t>
            </w:r>
          </w:p>
        </w:tc>
        <w:tc>
          <w:tcPr>
            <w:tcW w:w="6379" w:type="dxa"/>
            <w:tcBorders>
              <w:top w:val="single" w:sz="4" w:space="0" w:color="auto"/>
              <w:left w:val="single" w:sz="4" w:space="0" w:color="auto"/>
              <w:right w:val="single" w:sz="4" w:space="0" w:color="auto"/>
            </w:tcBorders>
            <w:shd w:val="clear" w:color="auto" w:fill="auto"/>
          </w:tcPr>
          <w:p w:rsidR="00F51029" w:rsidP="00C32CCB" w14:paraId="42D3C8D2" w14:textId="77777777">
            <w:pPr>
              <w:pStyle w:val="NormalWeb"/>
              <w:spacing w:after="120"/>
              <w:jc w:val="both"/>
              <w:rPr>
                <w:rFonts w:ascii="Times New Roman" w:eastAsia="Times New Roman" w:hAnsi="Times New Roman"/>
                <w:bCs/>
                <w:sz w:val="28"/>
                <w:szCs w:val="28"/>
                <w:lang w:eastAsia="ru-RU"/>
              </w:rPr>
            </w:pPr>
          </w:p>
          <w:p w:rsidR="00F51029" w:rsidRPr="00460E5C" w:rsidP="00E0272F" w14:paraId="50B537A0" w14:textId="77C2E075">
            <w:pPr>
              <w:pStyle w:val="NormalWeb"/>
              <w:bidi w:val="0"/>
              <w:spacing w:after="120"/>
              <w:jc w:val="both"/>
              <w:rPr>
                <w:rFonts w:ascii="Times New Roman" w:eastAsia="Times New Roman" w:hAnsi="Times New Roman"/>
                <w:bCs/>
                <w:sz w:val="28"/>
                <w:szCs w:val="28"/>
                <w:lang w:eastAsia="ru-RU"/>
              </w:rPr>
            </w:pPr>
            <w:r w:rsidRPr="00460E5C">
              <w:rPr>
                <w:rFonts w:ascii="Times New Roman" w:eastAsia="Times New Roman" w:hAnsi="Times New Roman"/>
                <w:bCs/>
                <w:sz w:val="28"/>
                <w:szCs w:val="28"/>
                <w:rtl w:val="0"/>
                <w:lang w:val="kk" w:eastAsia="ru-RU"/>
              </w:rPr>
              <w:t>Жасыл технологиялар саласындағы стартаптарды жетілдірілген (advanced) акселерациялау және пост-акселерациялау циклін ұйымдастыруға және өткізуге қолдау көрсетілді.</w:t>
            </w:r>
          </w:p>
          <w:p w:rsidR="00F51029" w:rsidP="00E0272F" w14:paraId="5323DA0D" w14:textId="77777777">
            <w:pPr>
              <w:pStyle w:val="NormalWeb"/>
              <w:spacing w:after="120"/>
              <w:jc w:val="both"/>
              <w:rPr>
                <w:rFonts w:ascii="Times New Roman" w:eastAsia="Times New Roman" w:hAnsi="Times New Roman"/>
                <w:b/>
                <w:i/>
                <w:iCs/>
                <w:sz w:val="28"/>
                <w:szCs w:val="28"/>
                <w:lang w:eastAsia="ru-RU"/>
              </w:rPr>
            </w:pPr>
          </w:p>
          <w:p w:rsidR="00F51029" w:rsidRPr="005F0709" w:rsidP="00E0272F" w14:paraId="53A0A16A" w14:textId="22704F07">
            <w:pPr>
              <w:pStyle w:val="NormalWeb"/>
              <w:bidi w:val="0"/>
              <w:spacing w:after="120"/>
              <w:jc w:val="both"/>
              <w:rPr>
                <w:rFonts w:ascii="Times New Roman" w:eastAsia="Times New Roman" w:hAnsi="Times New Roman"/>
                <w:bCs/>
                <w:sz w:val="28"/>
                <w:szCs w:val="28"/>
                <w:lang w:val="kk-KZ" w:eastAsia="ru-RU"/>
              </w:rPr>
            </w:pPr>
            <w:r w:rsidRPr="00460E5C">
              <w:rPr>
                <w:rFonts w:ascii="Times New Roman" w:eastAsia="Times New Roman" w:hAnsi="Times New Roman"/>
                <w:b/>
                <w:i/>
                <w:iCs/>
                <w:sz w:val="28"/>
                <w:szCs w:val="28"/>
                <w:rtl w:val="0"/>
                <w:lang w:val="kk" w:eastAsia="ru-RU"/>
              </w:rPr>
              <w:t>Нәтижесі:</w:t>
            </w:r>
            <w:r w:rsidRPr="00460E5C">
              <w:rPr>
                <w:rFonts w:ascii="Times New Roman" w:eastAsia="Times New Roman" w:hAnsi="Times New Roman"/>
                <w:bCs/>
                <w:sz w:val="28"/>
                <w:szCs w:val="28"/>
                <w:rtl w:val="0"/>
                <w:lang w:val="kk" w:eastAsia="ru-RU"/>
              </w:rPr>
              <w:t xml:space="preserve"> тізімдер, бағдарлама дайындалды, GCIP жобасы бойынша advanced циклі және пост-акселерация кезінде презентация ұсынылды, шақыру хаттары дайындалды, ақпараттық материалдар дайындалды.</w:t>
            </w:r>
          </w:p>
        </w:tc>
        <w:tc>
          <w:tcPr>
            <w:tcW w:w="1869" w:type="dxa"/>
            <w:tcBorders>
              <w:top w:val="single" w:sz="4" w:space="0" w:color="auto"/>
              <w:left w:val="single" w:sz="4" w:space="0" w:color="auto"/>
              <w:right w:val="single" w:sz="4" w:space="0" w:color="auto"/>
            </w:tcBorders>
            <w:shd w:val="clear" w:color="auto" w:fill="auto"/>
            <w:vAlign w:val="center"/>
          </w:tcPr>
          <w:p w:rsidR="00F51029" w:rsidRPr="004C2432" w:rsidP="004C2432" w14:paraId="18F1EB8C" w14:textId="3DAD32AB">
            <w:pPr>
              <w:pStyle w:val="NormalWeb"/>
              <w:bidi w:val="0"/>
              <w:spacing w:after="120"/>
              <w:jc w:val="both"/>
              <w:rPr>
                <w:rFonts w:ascii="Times New Roman" w:eastAsia="Times New Roman" w:hAnsi="Times New Roman"/>
                <w:b/>
                <w:bCs/>
                <w:color w:val="FF0000"/>
                <w:sz w:val="28"/>
                <w:szCs w:val="28"/>
              </w:rPr>
            </w:pPr>
            <w:r>
              <w:rPr>
                <w:rFonts w:ascii="Times New Roman" w:eastAsia="Times New Roman" w:hAnsi="Times New Roman"/>
                <w:bCs/>
                <w:sz w:val="28"/>
                <w:szCs w:val="28"/>
                <w:rtl w:val="0"/>
                <w:lang w:val="kk" w:eastAsia="ru-RU"/>
              </w:rPr>
              <w:t>Қол қойылған күннен бастап 8 апта</w:t>
            </w:r>
          </w:p>
        </w:tc>
      </w:tr>
      <w:tr w14:paraId="48D771FB" w14:textId="77777777" w:rsidTr="00840ED4">
        <w:tblPrEx>
          <w:tblW w:w="10233" w:type="dxa"/>
          <w:tblInd w:w="-5" w:type="dxa"/>
          <w:tblLayout w:type="fixed"/>
          <w:tblLook w:val="04A0"/>
        </w:tblPrEx>
        <w:trPr>
          <w:trHeight w:val="1819"/>
        </w:trPr>
        <w:tc>
          <w:tcPr>
            <w:tcW w:w="1276" w:type="dxa"/>
            <w:vMerge/>
            <w:tcBorders>
              <w:left w:val="single" w:sz="4" w:space="0" w:color="auto"/>
              <w:right w:val="single" w:sz="4" w:space="0" w:color="auto"/>
            </w:tcBorders>
            <w:shd w:val="clear" w:color="auto" w:fill="auto"/>
          </w:tcPr>
          <w:p w:rsidR="00F51029" w:rsidP="00475DA8" w14:paraId="2AFF7324" w14:textId="77777777">
            <w:pPr>
              <w:pStyle w:val="NormalWeb"/>
              <w:ind w:left="720" w:hanging="399"/>
              <w:rPr>
                <w:rFonts w:ascii="Times New Roman" w:hAnsi="Times New Roman"/>
                <w:sz w:val="28"/>
                <w:szCs w:val="28"/>
                <w:lang w:val="en-US"/>
              </w:rPr>
            </w:pPr>
          </w:p>
        </w:tc>
        <w:tc>
          <w:tcPr>
            <w:tcW w:w="709" w:type="dxa"/>
            <w:tcBorders>
              <w:top w:val="single" w:sz="4" w:space="0" w:color="auto"/>
              <w:left w:val="single" w:sz="4" w:space="0" w:color="auto"/>
              <w:right w:val="single" w:sz="4" w:space="0" w:color="auto"/>
            </w:tcBorders>
            <w:shd w:val="clear" w:color="auto" w:fill="auto"/>
          </w:tcPr>
          <w:p w:rsidR="00F51029" w:rsidRPr="00475DA8" w:rsidP="00475DA8" w14:paraId="24F1004D" w14:textId="5709A70C">
            <w:pPr>
              <w:pStyle w:val="NormalWeb"/>
              <w:bidi w:val="0"/>
              <w:ind w:left="720" w:hanging="720"/>
              <w:rPr>
                <w:rFonts w:ascii="Times New Roman" w:hAnsi="Times New Roman"/>
                <w:sz w:val="28"/>
                <w:szCs w:val="28"/>
                <w:lang w:val="en-US"/>
              </w:rPr>
            </w:pPr>
            <w:r>
              <w:rPr>
                <w:rFonts w:ascii="Times New Roman" w:hAnsi="Times New Roman"/>
                <w:sz w:val="28"/>
                <w:szCs w:val="28"/>
                <w:rtl w:val="0"/>
                <w:lang w:val="kk"/>
              </w:rPr>
              <w:t>2</w:t>
            </w:r>
          </w:p>
        </w:tc>
        <w:tc>
          <w:tcPr>
            <w:tcW w:w="6379" w:type="dxa"/>
            <w:tcBorders>
              <w:top w:val="single" w:sz="4" w:space="0" w:color="auto"/>
              <w:left w:val="single" w:sz="4" w:space="0" w:color="auto"/>
              <w:right w:val="single" w:sz="4" w:space="0" w:color="auto"/>
            </w:tcBorders>
            <w:shd w:val="clear" w:color="auto" w:fill="auto"/>
          </w:tcPr>
          <w:p w:rsidR="00F51029" w:rsidRPr="0094671B" w:rsidP="00475DA8" w14:paraId="118B45F8" w14:textId="395DEF23">
            <w:pPr>
              <w:pStyle w:val="NormalWeb"/>
              <w:bidi w:val="0"/>
              <w:spacing w:after="120"/>
              <w:jc w:val="both"/>
              <w:rPr>
                <w:rFonts w:ascii="Times New Roman" w:eastAsia="Times New Roman" w:hAnsi="Times New Roman"/>
                <w:bCs/>
                <w:sz w:val="28"/>
                <w:szCs w:val="28"/>
                <w:lang w:val="kk-KZ" w:eastAsia="ru-RU"/>
              </w:rPr>
            </w:pPr>
            <w:r w:rsidRPr="00460E5C">
              <w:rPr>
                <w:rFonts w:ascii="Times New Roman" w:eastAsia="Times New Roman" w:hAnsi="Times New Roman"/>
                <w:bCs/>
                <w:sz w:val="28"/>
                <w:szCs w:val="28"/>
                <w:rtl w:val="0"/>
                <w:lang w:val="kk" w:eastAsia="ru-RU"/>
              </w:rPr>
              <w:t>Жыл сайынғы Ұлттық академияны (2-ші цикл) дайындауға қолдау көрсетілді. Оның ішінде меторлармен, кеңесшілермен, стартаптармен жұмысты үйлестіру. Іс-шара бойынша ұйымдастырушылық сәттерді жолға қою.</w:t>
            </w:r>
          </w:p>
          <w:p w:rsidR="00F51029" w:rsidP="00475DA8" w14:paraId="4CA543BE" w14:textId="2707E788">
            <w:pPr>
              <w:pStyle w:val="NormalWeb"/>
              <w:bidi w:val="0"/>
              <w:spacing w:after="120"/>
              <w:jc w:val="both"/>
              <w:rPr>
                <w:rFonts w:ascii="Times New Roman" w:eastAsia="Times New Roman" w:hAnsi="Times New Roman"/>
                <w:bCs/>
                <w:sz w:val="28"/>
                <w:szCs w:val="28"/>
                <w:lang w:eastAsia="ru-RU"/>
              </w:rPr>
            </w:pPr>
            <w:r w:rsidRPr="00460E5C">
              <w:rPr>
                <w:rFonts w:ascii="Times New Roman" w:eastAsia="Times New Roman" w:hAnsi="Times New Roman"/>
                <w:b/>
                <w:i/>
                <w:iCs/>
                <w:sz w:val="28"/>
                <w:szCs w:val="28"/>
                <w:rtl w:val="0"/>
                <w:lang w:val="kk" w:eastAsia="ru-RU"/>
              </w:rPr>
              <w:t>Нәтижесі:</w:t>
            </w:r>
            <w:r w:rsidRPr="00460E5C">
              <w:rPr>
                <w:rFonts w:ascii="Times New Roman" w:eastAsia="Times New Roman" w:hAnsi="Times New Roman"/>
                <w:bCs/>
                <w:sz w:val="28"/>
                <w:szCs w:val="28"/>
                <w:rtl w:val="0"/>
                <w:lang w:val="kk" w:eastAsia="ru-RU"/>
              </w:rPr>
              <w:t xml:space="preserve"> іс-шара бойынша қысқаша шолу, қатысушылар тізімі, форум бағдарламасы, жоба қорытындысы бойынша презентация</w:t>
            </w:r>
          </w:p>
        </w:tc>
        <w:tc>
          <w:tcPr>
            <w:tcW w:w="1869" w:type="dxa"/>
            <w:tcBorders>
              <w:top w:val="single" w:sz="4" w:space="0" w:color="auto"/>
              <w:left w:val="single" w:sz="4" w:space="0" w:color="auto"/>
              <w:right w:val="single" w:sz="4" w:space="0" w:color="auto"/>
            </w:tcBorders>
            <w:shd w:val="clear" w:color="auto" w:fill="auto"/>
            <w:vAlign w:val="center"/>
          </w:tcPr>
          <w:p w:rsidR="00F51029" w:rsidP="00475DA8" w14:paraId="7B24AB95" w14:textId="25C97180">
            <w:pPr>
              <w:pStyle w:val="NormalWeb"/>
              <w:bidi w:val="0"/>
              <w:spacing w:after="120"/>
              <w:jc w:val="both"/>
              <w:rPr>
                <w:rFonts w:ascii="Times New Roman" w:eastAsia="Times New Roman" w:hAnsi="Times New Roman"/>
                <w:bCs/>
                <w:sz w:val="28"/>
                <w:szCs w:val="28"/>
                <w:lang w:eastAsia="ru-RU"/>
              </w:rPr>
            </w:pPr>
            <w:r>
              <w:rPr>
                <w:rFonts w:ascii="Times New Roman" w:eastAsia="Times New Roman" w:hAnsi="Times New Roman"/>
                <w:bCs/>
                <w:sz w:val="28"/>
                <w:szCs w:val="28"/>
                <w:rtl w:val="0"/>
                <w:lang w:val="kk" w:eastAsia="ru-RU"/>
              </w:rPr>
              <w:t>Шартқа қол қойылғаннан кейінгі 8 апта</w:t>
            </w:r>
          </w:p>
        </w:tc>
      </w:tr>
      <w:tr w14:paraId="0E8E8F75" w14:textId="77777777" w:rsidTr="00840ED4">
        <w:tblPrEx>
          <w:tblW w:w="10233" w:type="dxa"/>
          <w:tblInd w:w="-5" w:type="dxa"/>
          <w:tblLayout w:type="fixed"/>
          <w:tblLook w:val="04A0"/>
        </w:tblPrEx>
        <w:trPr>
          <w:trHeight w:val="1256"/>
        </w:trPr>
        <w:tc>
          <w:tcPr>
            <w:tcW w:w="1985" w:type="dxa"/>
            <w:gridSpan w:val="2"/>
            <w:tcBorders>
              <w:left w:val="single" w:sz="4" w:space="0" w:color="auto"/>
              <w:bottom w:val="single" w:sz="4" w:space="0" w:color="auto"/>
              <w:right w:val="single" w:sz="4" w:space="0" w:color="auto"/>
            </w:tcBorders>
            <w:shd w:val="clear" w:color="auto" w:fill="auto"/>
          </w:tcPr>
          <w:p w:rsidR="00E0272F" w:rsidRPr="00460E5C" w:rsidP="00E0272F" w14:paraId="24826A22" w14:textId="6D24B8E5">
            <w:pPr>
              <w:pStyle w:val="ListParagraph"/>
              <w:bidi w:val="0"/>
              <w:spacing w:before="60" w:after="60" w:line="259" w:lineRule="auto"/>
              <w:ind w:left="0"/>
              <w:rPr>
                <w:b/>
                <w:sz w:val="28"/>
                <w:szCs w:val="28"/>
                <w:lang w:val="ru-RU" w:eastAsia="ru-RU"/>
              </w:rPr>
            </w:pPr>
            <w:r w:rsidRPr="00460E5C">
              <w:rPr>
                <w:b/>
                <w:sz w:val="28"/>
                <w:szCs w:val="28"/>
                <w:rtl w:val="0"/>
                <w:lang w:val="kk" w:eastAsia="ru-RU"/>
              </w:rPr>
              <w:t>I кезең бойынша жалпы нәтиже</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0272F" w:rsidRPr="00460E5C" w:rsidP="00E0272F" w14:paraId="3A2E6176" w14:textId="5953D47C">
            <w:pPr>
              <w:pStyle w:val="NormalWeb"/>
              <w:bidi w:val="0"/>
              <w:spacing w:after="120"/>
              <w:rPr>
                <w:rFonts w:ascii="Times New Roman" w:eastAsia="Times New Roman" w:hAnsi="Times New Roman"/>
                <w:b/>
                <w:sz w:val="28"/>
                <w:szCs w:val="28"/>
                <w:lang w:eastAsia="ru-RU"/>
              </w:rPr>
            </w:pPr>
            <w:r w:rsidRPr="00A91D8B">
              <w:rPr>
                <w:rFonts w:ascii="Times New Roman" w:eastAsia="Times New Roman" w:hAnsi="Times New Roman"/>
                <w:b/>
                <w:sz w:val="28"/>
                <w:szCs w:val="28"/>
                <w:rtl w:val="0"/>
                <w:lang w:val="kk" w:eastAsia="ru-RU"/>
              </w:rPr>
              <w:t>Растайтын материалдарды/құжаттарды/есептерді/қызметтік жазбаларды және т. б. қоса алғанда, атқарылған қызметтер (көрсетілген қызметтер актісі) туралы есеп (1) дайындалды.</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4C2432" w:rsidRPr="00015813" w:rsidP="00E0272F" w14:paraId="1BB875DE" w14:textId="694EB685">
            <w:pPr>
              <w:pStyle w:val="NormalWeb"/>
              <w:bidi w:val="0"/>
              <w:spacing w:after="120"/>
              <w:rPr>
                <w:rFonts w:ascii="Times New Roman" w:eastAsia="Times New Roman" w:hAnsi="Times New Roman"/>
                <w:b/>
                <w:sz w:val="28"/>
                <w:szCs w:val="28"/>
                <w:lang w:eastAsia="ru-RU"/>
              </w:rPr>
            </w:pPr>
            <w:r>
              <w:rPr>
                <w:rFonts w:ascii="Times New Roman" w:eastAsia="Times New Roman" w:hAnsi="Times New Roman"/>
                <w:b/>
                <w:sz w:val="28"/>
                <w:szCs w:val="28"/>
                <w:rtl w:val="0"/>
                <w:lang w:val="kk" w:eastAsia="ru-RU"/>
              </w:rPr>
              <w:t xml:space="preserve">Шартқа қол қойылған күннен бастап 8 апта  </w:t>
            </w:r>
          </w:p>
        </w:tc>
      </w:tr>
      <w:tr w14:paraId="1340481E" w14:textId="77777777" w:rsidTr="00840ED4">
        <w:tblPrEx>
          <w:tblW w:w="10233" w:type="dxa"/>
          <w:tblInd w:w="-5" w:type="dxa"/>
          <w:tblLayout w:type="fixed"/>
          <w:tblLook w:val="04A0"/>
        </w:tblPrEx>
        <w:trPr>
          <w:trHeight w:val="1653"/>
        </w:trPr>
        <w:tc>
          <w:tcPr>
            <w:tcW w:w="1276" w:type="dxa"/>
            <w:vMerge w:val="restart"/>
            <w:tcBorders>
              <w:left w:val="single" w:sz="4" w:space="0" w:color="auto"/>
              <w:right w:val="single" w:sz="4" w:space="0" w:color="auto"/>
            </w:tcBorders>
            <w:shd w:val="clear" w:color="auto" w:fill="auto"/>
            <w:vAlign w:val="center"/>
          </w:tcPr>
          <w:p w:rsidR="00475DA8" w:rsidRPr="00460E5C" w:rsidP="00920039" w14:paraId="0E222BC3" w14:textId="2AFDC899">
            <w:pPr>
              <w:pStyle w:val="NormalWeb"/>
              <w:bidi w:val="0"/>
              <w:ind w:left="-94"/>
              <w:jc w:val="center"/>
              <w:rPr>
                <w:rFonts w:ascii="Times New Roman" w:hAnsi="Times New Roman"/>
                <w:sz w:val="28"/>
                <w:szCs w:val="28"/>
                <w:lang w:val="en-US"/>
              </w:rPr>
            </w:pPr>
            <w:r>
              <w:rPr>
                <w:rFonts w:ascii="Times New Roman" w:hAnsi="Times New Roman"/>
                <w:sz w:val="28"/>
                <w:szCs w:val="28"/>
                <w:rtl w:val="0"/>
                <w:lang w:val="kk"/>
              </w:rPr>
              <w:t>ІІ</w:t>
            </w:r>
          </w:p>
        </w:tc>
        <w:tc>
          <w:tcPr>
            <w:tcW w:w="709" w:type="dxa"/>
            <w:tcBorders>
              <w:top w:val="single" w:sz="4" w:space="0" w:color="auto"/>
              <w:left w:val="single" w:sz="4" w:space="0" w:color="auto"/>
              <w:right w:val="single" w:sz="4" w:space="0" w:color="auto"/>
            </w:tcBorders>
            <w:shd w:val="clear" w:color="auto" w:fill="auto"/>
          </w:tcPr>
          <w:p w:rsidR="00475DA8" w:rsidRPr="00460E5C" w:rsidP="00E0272F" w14:paraId="408BB634" w14:textId="77777777">
            <w:pPr>
              <w:pStyle w:val="NormalWeb"/>
              <w:bidi w:val="0"/>
              <w:ind w:left="720" w:hanging="720"/>
              <w:rPr>
                <w:rFonts w:ascii="Times New Roman" w:hAnsi="Times New Roman"/>
                <w:sz w:val="28"/>
                <w:szCs w:val="28"/>
                <w:lang w:val="en-US"/>
              </w:rPr>
            </w:pPr>
            <w:r>
              <w:rPr>
                <w:rFonts w:ascii="Times New Roman" w:hAnsi="Times New Roman"/>
                <w:sz w:val="28"/>
                <w:szCs w:val="28"/>
                <w:rtl w:val="0"/>
                <w:lang w:val="kk"/>
              </w:rPr>
              <w:t>3</w:t>
            </w:r>
          </w:p>
          <w:p w:rsidR="00475DA8" w:rsidRPr="00460E5C" w:rsidP="00E0272F" w14:paraId="4FF58A6A" w14:textId="0979B9A3">
            <w:pPr>
              <w:pStyle w:val="NormalWeb"/>
              <w:ind w:left="720" w:hanging="720"/>
              <w:rPr>
                <w:rFonts w:ascii="Times New Roman" w:hAnsi="Times New Roman"/>
                <w:sz w:val="28"/>
                <w:szCs w:val="28"/>
                <w:lang w:val="en-US"/>
              </w:rPr>
            </w:pPr>
          </w:p>
        </w:tc>
        <w:tc>
          <w:tcPr>
            <w:tcW w:w="6379" w:type="dxa"/>
            <w:tcBorders>
              <w:top w:val="single" w:sz="4" w:space="0" w:color="auto"/>
              <w:left w:val="single" w:sz="4" w:space="0" w:color="auto"/>
              <w:right w:val="single" w:sz="4" w:space="0" w:color="auto"/>
            </w:tcBorders>
            <w:shd w:val="clear" w:color="auto" w:fill="auto"/>
          </w:tcPr>
          <w:p w:rsidR="00475DA8" w:rsidP="00495540" w14:paraId="79D93AF1" w14:textId="77777777">
            <w:pPr>
              <w:pStyle w:val="NormalWeb"/>
              <w:bidi w:val="0"/>
              <w:spacing w:after="120"/>
              <w:jc w:val="both"/>
              <w:rPr>
                <w:rFonts w:ascii="Times New Roman" w:eastAsia="Times New Roman" w:hAnsi="Times New Roman"/>
                <w:bCs/>
                <w:sz w:val="28"/>
                <w:szCs w:val="28"/>
                <w:lang w:eastAsia="ru-RU"/>
              </w:rPr>
            </w:pPr>
            <w:r>
              <w:rPr>
                <w:rFonts w:ascii="Times New Roman" w:eastAsia="Times New Roman" w:hAnsi="Times New Roman"/>
                <w:bCs/>
                <w:sz w:val="28"/>
                <w:szCs w:val="28"/>
                <w:rtl w:val="0"/>
                <w:lang w:val="kk" w:eastAsia="ru-RU"/>
              </w:rPr>
              <w:t xml:space="preserve">Жоба сарапшыларымен GreenTech экожүйесін (CIEE) қалыптастыру бойынша іс-шара өткізілді. </w:t>
            </w:r>
          </w:p>
          <w:p w:rsidR="00475DA8" w:rsidRPr="00460E5C" w:rsidP="00495540" w14:paraId="409BC5C9" w14:textId="1DB71887">
            <w:pPr>
              <w:pStyle w:val="NormalWeb"/>
              <w:bidi w:val="0"/>
              <w:spacing w:after="120"/>
              <w:jc w:val="both"/>
              <w:rPr>
                <w:rFonts w:ascii="Times New Roman" w:eastAsia="Times New Roman" w:hAnsi="Times New Roman"/>
                <w:bCs/>
                <w:sz w:val="28"/>
                <w:szCs w:val="28"/>
                <w:highlight w:val="yellow"/>
                <w:lang w:eastAsia="ru-RU"/>
              </w:rPr>
            </w:pPr>
            <w:r w:rsidRPr="003D49D6">
              <w:rPr>
                <w:rFonts w:ascii="Times New Roman" w:eastAsia="Times New Roman" w:hAnsi="Times New Roman"/>
                <w:b/>
                <w:i/>
                <w:iCs/>
                <w:sz w:val="28"/>
                <w:szCs w:val="28"/>
                <w:rtl w:val="0"/>
                <w:lang w:val="kk" w:eastAsia="ru-RU"/>
              </w:rPr>
              <w:t>Нәтижесі:</w:t>
            </w:r>
            <w:r>
              <w:rPr>
                <w:rFonts w:ascii="Times New Roman" w:eastAsia="Times New Roman" w:hAnsi="Times New Roman"/>
                <w:bCs/>
                <w:sz w:val="28"/>
                <w:szCs w:val="28"/>
                <w:rtl w:val="0"/>
                <w:lang w:val="kk" w:eastAsia="ru-RU"/>
              </w:rPr>
              <w:t xml:space="preserve"> GreenTech экожүйесін (CIEE) қалыптастыру бойынша іс-шара ұйымдастырылды.</w:t>
            </w:r>
          </w:p>
        </w:tc>
        <w:tc>
          <w:tcPr>
            <w:tcW w:w="1869" w:type="dxa"/>
            <w:tcBorders>
              <w:top w:val="single" w:sz="4" w:space="0" w:color="auto"/>
              <w:left w:val="single" w:sz="4" w:space="0" w:color="auto"/>
              <w:right w:val="single" w:sz="4" w:space="0" w:color="auto"/>
            </w:tcBorders>
            <w:shd w:val="clear" w:color="auto" w:fill="auto"/>
            <w:vAlign w:val="center"/>
          </w:tcPr>
          <w:p w:rsidR="00475DA8" w:rsidRPr="00015813" w:rsidP="00D17CEA" w14:paraId="0DEE8A67" w14:textId="6641E1C8">
            <w:pPr>
              <w:pStyle w:val="NormalWeb"/>
              <w:bidi w:val="0"/>
              <w:spacing w:after="120"/>
              <w:jc w:val="both"/>
              <w:rPr>
                <w:rFonts w:ascii="Times New Roman" w:eastAsia="Times New Roman" w:hAnsi="Times New Roman"/>
                <w:bCs/>
                <w:sz w:val="28"/>
                <w:szCs w:val="28"/>
                <w:lang w:eastAsia="ru-RU"/>
              </w:rPr>
            </w:pPr>
            <w:r>
              <w:rPr>
                <w:rFonts w:ascii="Times New Roman" w:eastAsia="Times New Roman" w:hAnsi="Times New Roman"/>
                <w:bCs/>
                <w:sz w:val="28"/>
                <w:szCs w:val="28"/>
                <w:rtl w:val="0"/>
                <w:lang w:val="kk" w:eastAsia="ru-RU"/>
              </w:rPr>
              <w:t>Шартқа қол қойылғаннан кейінгі 12 апта</w:t>
            </w:r>
          </w:p>
        </w:tc>
      </w:tr>
      <w:tr w14:paraId="4CE1FB5E" w14:textId="77777777" w:rsidTr="00840ED4">
        <w:tblPrEx>
          <w:tblW w:w="10233" w:type="dxa"/>
          <w:tblInd w:w="-5" w:type="dxa"/>
          <w:tblLayout w:type="fixed"/>
          <w:tblLook w:val="04A0"/>
        </w:tblPrEx>
        <w:trPr>
          <w:trHeight w:val="1653"/>
        </w:trPr>
        <w:tc>
          <w:tcPr>
            <w:tcW w:w="1276" w:type="dxa"/>
            <w:vMerge/>
            <w:tcBorders>
              <w:left w:val="single" w:sz="4" w:space="0" w:color="auto"/>
              <w:right w:val="single" w:sz="4" w:space="0" w:color="auto"/>
            </w:tcBorders>
            <w:shd w:val="clear" w:color="auto" w:fill="auto"/>
            <w:vAlign w:val="center"/>
          </w:tcPr>
          <w:p w:rsidR="00475DA8" w:rsidP="00920039" w14:paraId="6DCD7DEB" w14:textId="77777777">
            <w:pPr>
              <w:pStyle w:val="NormalWeb"/>
              <w:ind w:left="-94"/>
              <w:jc w:val="center"/>
              <w:rPr>
                <w:rFonts w:ascii="Times New Roman" w:hAnsi="Times New Roman"/>
                <w:sz w:val="28"/>
                <w:szCs w:val="28"/>
                <w:lang w:val="en-US"/>
              </w:rPr>
            </w:pPr>
          </w:p>
        </w:tc>
        <w:tc>
          <w:tcPr>
            <w:tcW w:w="709" w:type="dxa"/>
            <w:tcBorders>
              <w:top w:val="single" w:sz="4" w:space="0" w:color="auto"/>
              <w:left w:val="single" w:sz="4" w:space="0" w:color="auto"/>
              <w:right w:val="single" w:sz="4" w:space="0" w:color="auto"/>
            </w:tcBorders>
            <w:shd w:val="clear" w:color="auto" w:fill="auto"/>
          </w:tcPr>
          <w:p w:rsidR="00475DA8" w:rsidP="00E0272F" w14:paraId="7F649EC6" w14:textId="1C02C8C5">
            <w:pPr>
              <w:pStyle w:val="NormalWeb"/>
              <w:bidi w:val="0"/>
              <w:ind w:left="720" w:hanging="720"/>
              <w:rPr>
                <w:rFonts w:ascii="Times New Roman" w:hAnsi="Times New Roman"/>
                <w:sz w:val="28"/>
                <w:szCs w:val="28"/>
                <w:lang w:val="en-US"/>
              </w:rPr>
            </w:pPr>
            <w:r>
              <w:rPr>
                <w:rFonts w:ascii="Times New Roman" w:hAnsi="Times New Roman"/>
                <w:sz w:val="28"/>
                <w:szCs w:val="28"/>
                <w:rtl w:val="0"/>
                <w:lang w:val="kk"/>
              </w:rPr>
              <w:t>4</w:t>
            </w:r>
          </w:p>
        </w:tc>
        <w:tc>
          <w:tcPr>
            <w:tcW w:w="6379" w:type="dxa"/>
            <w:tcBorders>
              <w:top w:val="single" w:sz="4" w:space="0" w:color="auto"/>
              <w:left w:val="single" w:sz="4" w:space="0" w:color="auto"/>
              <w:right w:val="single" w:sz="4" w:space="0" w:color="auto"/>
            </w:tcBorders>
            <w:shd w:val="clear" w:color="auto" w:fill="auto"/>
          </w:tcPr>
          <w:p w:rsidR="00475DA8" w:rsidP="00495540" w14:paraId="6198D199" w14:textId="77777777">
            <w:pPr>
              <w:pStyle w:val="NormalWeb"/>
              <w:bidi w:val="0"/>
              <w:spacing w:after="120"/>
              <w:jc w:val="both"/>
              <w:rPr>
                <w:rFonts w:ascii="Times New Roman" w:eastAsia="Times New Roman" w:hAnsi="Times New Roman"/>
                <w:bCs/>
                <w:sz w:val="28"/>
                <w:szCs w:val="28"/>
                <w:lang w:eastAsia="ru-RU"/>
              </w:rPr>
            </w:pPr>
            <w:r>
              <w:rPr>
                <w:rFonts w:ascii="Times New Roman" w:eastAsia="Times New Roman" w:hAnsi="Times New Roman"/>
                <w:bCs/>
                <w:sz w:val="28"/>
                <w:szCs w:val="28"/>
                <w:rtl w:val="0"/>
                <w:lang w:val="kk" w:eastAsia="ru-RU"/>
              </w:rPr>
              <w:t>Менторлармен, консультанттармен және таңдалған стартаптармен акселерация, акселерациядан кейінгі және т. б. шеңберінде түрлі іс-шаралар өткізуді үйлестіру бойынша жұмыстар жүргізу.</w:t>
            </w:r>
          </w:p>
          <w:p w:rsidR="0094671B" w:rsidRPr="0094671B" w:rsidP="00495540" w14:paraId="522BFC41" w14:textId="64854950">
            <w:pPr>
              <w:pStyle w:val="NormalWeb"/>
              <w:bidi w:val="0"/>
              <w:spacing w:after="120"/>
              <w:jc w:val="both"/>
              <w:rPr>
                <w:rFonts w:ascii="Times New Roman" w:eastAsia="Times New Roman" w:hAnsi="Times New Roman"/>
                <w:bCs/>
                <w:sz w:val="28"/>
                <w:szCs w:val="28"/>
                <w:lang w:eastAsia="ru-RU"/>
              </w:rPr>
            </w:pPr>
            <w:r w:rsidRPr="0094671B">
              <w:rPr>
                <w:rFonts w:ascii="Times New Roman" w:eastAsia="Times New Roman" w:hAnsi="Times New Roman"/>
                <w:b/>
                <w:i/>
                <w:iCs/>
                <w:sz w:val="28"/>
                <w:szCs w:val="28"/>
                <w:rtl w:val="0"/>
                <w:lang w:val="kk" w:eastAsia="ru-RU"/>
              </w:rPr>
              <w:t>Нәтижесі:</w:t>
            </w:r>
            <w:r>
              <w:rPr>
                <w:rFonts w:ascii="Times New Roman" w:eastAsia="Times New Roman" w:hAnsi="Times New Roman"/>
                <w:bCs/>
                <w:sz w:val="28"/>
                <w:szCs w:val="28"/>
                <w:rtl w:val="0"/>
                <w:lang w:val="kk" w:eastAsia="ru-RU"/>
              </w:rPr>
              <w:t xml:space="preserve"> стартаптардың менторлармен кездесулері ұйымдастырылды, консультанттармен іс-шараларды өткізуге ұйымдастырушылық көмек көрсетілді.</w:t>
            </w:r>
          </w:p>
        </w:tc>
        <w:tc>
          <w:tcPr>
            <w:tcW w:w="1869" w:type="dxa"/>
            <w:tcBorders>
              <w:top w:val="single" w:sz="4" w:space="0" w:color="auto"/>
              <w:left w:val="single" w:sz="4" w:space="0" w:color="auto"/>
              <w:right w:val="single" w:sz="4" w:space="0" w:color="auto"/>
            </w:tcBorders>
            <w:shd w:val="clear" w:color="auto" w:fill="auto"/>
            <w:vAlign w:val="center"/>
          </w:tcPr>
          <w:p w:rsidR="00475DA8" w:rsidP="00D17CEA" w14:paraId="7C7919DC" w14:textId="217FC380">
            <w:pPr>
              <w:pStyle w:val="NormalWeb"/>
              <w:bidi w:val="0"/>
              <w:spacing w:after="120"/>
              <w:jc w:val="both"/>
              <w:rPr>
                <w:rFonts w:ascii="Times New Roman" w:eastAsia="Times New Roman" w:hAnsi="Times New Roman"/>
                <w:bCs/>
                <w:sz w:val="28"/>
                <w:szCs w:val="28"/>
                <w:lang w:eastAsia="ru-RU"/>
              </w:rPr>
            </w:pPr>
            <w:r>
              <w:rPr>
                <w:rFonts w:ascii="Times New Roman" w:eastAsia="Times New Roman" w:hAnsi="Times New Roman"/>
                <w:bCs/>
                <w:sz w:val="28"/>
                <w:szCs w:val="28"/>
                <w:rtl w:val="0"/>
                <w:lang w:val="kk" w:eastAsia="ru-RU"/>
              </w:rPr>
              <w:t>Шартқа қол қойылғаннан кейінгі 16 апта</w:t>
            </w:r>
          </w:p>
        </w:tc>
      </w:tr>
      <w:tr w14:paraId="5D63732E" w14:textId="77777777" w:rsidTr="00840ED4">
        <w:tblPrEx>
          <w:tblW w:w="10233" w:type="dxa"/>
          <w:tblInd w:w="-5" w:type="dxa"/>
          <w:tblLayout w:type="fixed"/>
          <w:tblLook w:val="04A0"/>
        </w:tblPrEx>
        <w:trPr>
          <w:trHeight w:val="1270"/>
        </w:trPr>
        <w:tc>
          <w:tcPr>
            <w:tcW w:w="1276" w:type="dxa"/>
            <w:vMerge/>
            <w:tcBorders>
              <w:left w:val="single" w:sz="4" w:space="0" w:color="auto"/>
              <w:right w:val="single" w:sz="4" w:space="0" w:color="auto"/>
            </w:tcBorders>
            <w:shd w:val="clear" w:color="auto" w:fill="auto"/>
            <w:vAlign w:val="center"/>
          </w:tcPr>
          <w:p w:rsidR="00C27649" w:rsidP="00920039" w14:paraId="4B2389B1" w14:textId="77777777">
            <w:pPr>
              <w:pStyle w:val="NormalWeb"/>
              <w:ind w:left="-94"/>
              <w:jc w:val="center"/>
              <w:rPr>
                <w:rFonts w:ascii="Times New Roman" w:hAnsi="Times New Roman"/>
                <w:sz w:val="28"/>
                <w:szCs w:val="28"/>
                <w:lang w:val="en-US"/>
              </w:rPr>
            </w:pPr>
          </w:p>
        </w:tc>
        <w:tc>
          <w:tcPr>
            <w:tcW w:w="709" w:type="dxa"/>
            <w:tcBorders>
              <w:top w:val="single" w:sz="4" w:space="0" w:color="auto"/>
              <w:left w:val="single" w:sz="4" w:space="0" w:color="auto"/>
              <w:right w:val="single" w:sz="4" w:space="0" w:color="auto"/>
            </w:tcBorders>
            <w:shd w:val="clear" w:color="auto" w:fill="auto"/>
          </w:tcPr>
          <w:p w:rsidR="00C27649" w:rsidRPr="00C27649" w:rsidP="00E0272F" w14:paraId="2D662B66" w14:textId="68764FA7">
            <w:pPr>
              <w:pStyle w:val="NormalWeb"/>
              <w:bidi w:val="0"/>
              <w:ind w:left="720" w:hanging="720"/>
              <w:rPr>
                <w:rFonts w:ascii="Times New Roman" w:hAnsi="Times New Roman"/>
                <w:sz w:val="28"/>
                <w:szCs w:val="28"/>
              </w:rPr>
            </w:pPr>
            <w:r>
              <w:rPr>
                <w:rFonts w:ascii="Times New Roman" w:hAnsi="Times New Roman"/>
                <w:sz w:val="28"/>
                <w:szCs w:val="28"/>
                <w:rtl w:val="0"/>
                <w:lang w:val="kk"/>
              </w:rPr>
              <w:t>5</w:t>
            </w:r>
          </w:p>
        </w:tc>
        <w:tc>
          <w:tcPr>
            <w:tcW w:w="6379" w:type="dxa"/>
            <w:tcBorders>
              <w:top w:val="single" w:sz="4" w:space="0" w:color="auto"/>
              <w:left w:val="single" w:sz="4" w:space="0" w:color="auto"/>
              <w:right w:val="single" w:sz="4" w:space="0" w:color="auto"/>
            </w:tcBorders>
            <w:shd w:val="clear" w:color="auto" w:fill="auto"/>
          </w:tcPr>
          <w:p w:rsidR="00C27649" w:rsidP="00495540" w14:paraId="431B06E8" w14:textId="77777777">
            <w:pPr>
              <w:pStyle w:val="NormalWeb"/>
              <w:bidi w:val="0"/>
              <w:spacing w:after="120"/>
              <w:jc w:val="both"/>
              <w:rPr>
                <w:rFonts w:ascii="Times New Roman" w:eastAsia="Times New Roman" w:hAnsi="Times New Roman"/>
                <w:bCs/>
                <w:sz w:val="28"/>
                <w:szCs w:val="28"/>
                <w:lang w:eastAsia="ru-RU"/>
              </w:rPr>
            </w:pPr>
            <w:r>
              <w:rPr>
                <w:rFonts w:ascii="Times New Roman" w:eastAsia="Times New Roman" w:hAnsi="Times New Roman"/>
                <w:bCs/>
                <w:sz w:val="28"/>
                <w:szCs w:val="28"/>
                <w:rtl w:val="0"/>
                <w:lang w:val="kk" w:eastAsia="ru-RU"/>
              </w:rPr>
              <w:t>Акселерацияны өткізу кезеңінде іріктелген стартаптармен тұрақты жұмыс істеу, олардың барысын қадағалау, туындайтын мәселелерді түсіндіру, қажетті кездесулерді өткізуге жәрдемдесу.</w:t>
            </w:r>
          </w:p>
          <w:p w:rsidR="00C27649" w:rsidRPr="00C27649" w:rsidP="00495540" w14:paraId="439BACFD" w14:textId="390684A6">
            <w:pPr>
              <w:pStyle w:val="NormalWeb"/>
              <w:bidi w:val="0"/>
              <w:spacing w:after="120"/>
              <w:jc w:val="both"/>
              <w:rPr>
                <w:rFonts w:ascii="Times New Roman" w:eastAsia="Times New Roman" w:hAnsi="Times New Roman"/>
                <w:b/>
                <w:i/>
                <w:iCs/>
                <w:sz w:val="28"/>
                <w:szCs w:val="28"/>
                <w:lang w:eastAsia="ru-RU"/>
              </w:rPr>
            </w:pPr>
            <w:r w:rsidRPr="00C27649">
              <w:rPr>
                <w:rFonts w:ascii="Times New Roman" w:eastAsia="Times New Roman" w:hAnsi="Times New Roman"/>
                <w:b/>
                <w:i/>
                <w:iCs/>
                <w:sz w:val="28"/>
                <w:szCs w:val="28"/>
                <w:rtl w:val="0"/>
                <w:lang w:val="kk" w:eastAsia="ru-RU"/>
              </w:rPr>
              <w:t>Нәтижесі:</w:t>
            </w:r>
            <w:r w:rsidRPr="005A50A4">
              <w:rPr>
                <w:rFonts w:ascii="Times New Roman" w:eastAsia="Times New Roman" w:hAnsi="Times New Roman"/>
                <w:bCs/>
                <w:sz w:val="28"/>
                <w:szCs w:val="28"/>
                <w:rtl w:val="0"/>
                <w:lang w:val="kk" w:eastAsia="ru-RU"/>
              </w:rPr>
              <w:t xml:space="preserve"> стартаптардың нәтижелері мен ілгерілеуін көрсете отырып, акселерация кезеңінде стартаптармен жүргізілген жұмыс туралы есеп. </w:t>
            </w:r>
          </w:p>
        </w:tc>
        <w:tc>
          <w:tcPr>
            <w:tcW w:w="1869" w:type="dxa"/>
            <w:tcBorders>
              <w:top w:val="single" w:sz="4" w:space="0" w:color="auto"/>
              <w:left w:val="single" w:sz="4" w:space="0" w:color="auto"/>
              <w:right w:val="single" w:sz="4" w:space="0" w:color="auto"/>
            </w:tcBorders>
            <w:shd w:val="clear" w:color="auto" w:fill="auto"/>
            <w:vAlign w:val="center"/>
          </w:tcPr>
          <w:p w:rsidR="00C27649" w:rsidP="00D17CEA" w14:paraId="464843F2" w14:textId="4FE9CFAE">
            <w:pPr>
              <w:pStyle w:val="NormalWeb"/>
              <w:bidi w:val="0"/>
              <w:spacing w:after="120"/>
              <w:jc w:val="both"/>
              <w:rPr>
                <w:rFonts w:ascii="Times New Roman" w:eastAsia="Times New Roman" w:hAnsi="Times New Roman"/>
                <w:bCs/>
                <w:sz w:val="28"/>
                <w:szCs w:val="28"/>
                <w:lang w:eastAsia="ru-RU"/>
              </w:rPr>
            </w:pPr>
            <w:r>
              <w:rPr>
                <w:rFonts w:ascii="Times New Roman" w:eastAsia="Times New Roman" w:hAnsi="Times New Roman"/>
                <w:bCs/>
                <w:sz w:val="28"/>
                <w:szCs w:val="28"/>
                <w:rtl w:val="0"/>
                <w:lang w:val="kk" w:eastAsia="ru-RU"/>
              </w:rPr>
              <w:t>Шартқа қол қойылғаннан кейінгі 16 апта</w:t>
            </w:r>
          </w:p>
        </w:tc>
      </w:tr>
      <w:tr w14:paraId="73E73CC7" w14:textId="77777777" w:rsidTr="00840ED4">
        <w:tblPrEx>
          <w:tblW w:w="10233" w:type="dxa"/>
          <w:tblInd w:w="-5" w:type="dxa"/>
          <w:tblLayout w:type="fixed"/>
          <w:tblLook w:val="04A0"/>
        </w:tblPrEx>
        <w:trPr>
          <w:trHeight w:val="1348"/>
        </w:trPr>
        <w:tc>
          <w:tcPr>
            <w:tcW w:w="1276" w:type="dxa"/>
            <w:vMerge/>
            <w:tcBorders>
              <w:left w:val="single" w:sz="4" w:space="0" w:color="auto"/>
              <w:right w:val="single" w:sz="4" w:space="0" w:color="auto"/>
            </w:tcBorders>
            <w:shd w:val="clear" w:color="auto" w:fill="auto"/>
          </w:tcPr>
          <w:p w:rsidR="00920039" w:rsidRPr="00460E5C" w:rsidP="00AA122A" w14:paraId="04C964D8" w14:textId="77777777">
            <w:pPr>
              <w:pStyle w:val="NormalWeb"/>
              <w:ind w:left="720"/>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20039" w:rsidRPr="005A50A4" w:rsidP="00AA122A" w14:paraId="3D2E608D" w14:textId="47F07098">
            <w:pPr>
              <w:pStyle w:val="NormalWeb"/>
              <w:bidi w:val="0"/>
              <w:ind w:left="720" w:hanging="720"/>
              <w:rPr>
                <w:rFonts w:ascii="Times New Roman" w:hAnsi="Times New Roman"/>
                <w:sz w:val="28"/>
                <w:szCs w:val="28"/>
              </w:rPr>
            </w:pPr>
            <w:r>
              <w:rPr>
                <w:rFonts w:ascii="Times New Roman" w:hAnsi="Times New Roman"/>
                <w:sz w:val="28"/>
                <w:szCs w:val="28"/>
                <w:rtl w:val="0"/>
                <w:lang w:val="kk"/>
              </w:rPr>
              <w:t>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20039" w:rsidRPr="00460E5C" w:rsidP="00746E6A" w14:paraId="373ACFE6" w14:textId="25E98372">
            <w:pPr>
              <w:bidi w:val="0"/>
              <w:spacing w:after="0" w:line="240" w:lineRule="auto"/>
              <w:jc w:val="both"/>
              <w:rPr>
                <w:rFonts w:ascii="Times New Roman" w:eastAsia="Times New Roman" w:hAnsi="Times New Roman"/>
                <w:bCs/>
                <w:sz w:val="28"/>
                <w:szCs w:val="28"/>
                <w:lang w:eastAsia="ru-RU"/>
              </w:rPr>
            </w:pPr>
            <w:r w:rsidRPr="00460E5C">
              <w:rPr>
                <w:rFonts w:ascii="Times New Roman" w:eastAsia="Times New Roman" w:hAnsi="Times New Roman"/>
                <w:bCs/>
                <w:sz w:val="28"/>
                <w:szCs w:val="28"/>
                <w:rtl w:val="0"/>
                <w:lang w:val="kk" w:eastAsia="ru-RU"/>
              </w:rPr>
              <w:t>Жобаның қаржылық есебін қоса алғанда, 2024 жылғы қаңтардан шілдеге дейінгі кезеңдегі жобаның ілгерілеуі бойынша есеп дайындалды, ХЖТИЖО-мен келісілді және ЮНИДОҒА жіберілді</w:t>
            </w:r>
          </w:p>
          <w:p w:rsidR="00920039" w:rsidRPr="00460E5C" w:rsidP="00746E6A" w14:paraId="664679C0" w14:textId="77777777">
            <w:pPr>
              <w:pStyle w:val="NormalWeb"/>
              <w:bidi w:val="0"/>
              <w:spacing w:after="120"/>
              <w:jc w:val="both"/>
              <w:rPr>
                <w:rFonts w:ascii="Times New Roman" w:eastAsia="Times New Roman" w:hAnsi="Times New Roman"/>
                <w:bCs/>
                <w:sz w:val="28"/>
                <w:szCs w:val="28"/>
                <w:lang w:eastAsia="ru-RU"/>
              </w:rPr>
            </w:pPr>
            <w:r w:rsidRPr="00460E5C">
              <w:rPr>
                <w:rFonts w:ascii="Times New Roman" w:eastAsia="Times New Roman" w:hAnsi="Times New Roman"/>
                <w:b/>
                <w:i/>
                <w:iCs/>
                <w:sz w:val="28"/>
                <w:szCs w:val="28"/>
                <w:rtl w:val="0"/>
                <w:lang w:val="kk" w:eastAsia="ru-RU"/>
              </w:rPr>
              <w:t>Нәтижесі:</w:t>
            </w:r>
            <w:r w:rsidRPr="00460E5C">
              <w:rPr>
                <w:rFonts w:ascii="Times New Roman" w:eastAsia="Times New Roman" w:hAnsi="Times New Roman"/>
                <w:bCs/>
                <w:sz w:val="28"/>
                <w:szCs w:val="28"/>
                <w:rtl w:val="0"/>
                <w:lang w:val="kk" w:eastAsia="ru-RU"/>
              </w:rPr>
              <w:t xml:space="preserve"> прогресс туралы есеп және есепті кезеңдегі жобаның қаржылық есебі</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920039" w:rsidP="00AA122A" w14:paraId="38B9BABA" w14:textId="2CA3E593">
            <w:pPr>
              <w:pStyle w:val="NormalWeb"/>
              <w:bidi w:val="0"/>
              <w:spacing w:after="120"/>
              <w:jc w:val="both"/>
              <w:rPr>
                <w:rFonts w:ascii="Times New Roman" w:eastAsia="Times New Roman" w:hAnsi="Times New Roman"/>
                <w:bCs/>
                <w:sz w:val="28"/>
                <w:szCs w:val="28"/>
                <w:lang w:eastAsia="ru-RU"/>
              </w:rPr>
            </w:pPr>
            <w:r>
              <w:rPr>
                <w:rFonts w:ascii="Times New Roman" w:eastAsia="Times New Roman" w:hAnsi="Times New Roman"/>
                <w:bCs/>
                <w:sz w:val="28"/>
                <w:szCs w:val="28"/>
                <w:rtl w:val="0"/>
                <w:lang w:val="kk" w:eastAsia="ru-RU"/>
              </w:rPr>
              <w:t>Шартқа қол қойылғаннан кейінгі 14 апта</w:t>
            </w:r>
          </w:p>
          <w:p w:rsidR="00D17CEA" w:rsidRPr="00460E5C" w:rsidP="00D17CEA" w14:paraId="483D54B3" w14:textId="0A647852">
            <w:pPr>
              <w:pStyle w:val="NormalWeb"/>
              <w:spacing w:after="120"/>
              <w:jc w:val="both"/>
              <w:rPr>
                <w:rFonts w:ascii="Times New Roman" w:eastAsia="Times New Roman" w:hAnsi="Times New Roman"/>
                <w:bCs/>
                <w:sz w:val="28"/>
                <w:szCs w:val="28"/>
                <w:lang w:eastAsia="ru-RU"/>
              </w:rPr>
            </w:pPr>
          </w:p>
        </w:tc>
      </w:tr>
      <w:tr w14:paraId="62EDB141" w14:textId="77777777" w:rsidTr="00840ED4">
        <w:tblPrEx>
          <w:tblW w:w="10233" w:type="dxa"/>
          <w:tblInd w:w="-5" w:type="dxa"/>
          <w:tblLayout w:type="fixed"/>
          <w:tblLook w:val="04A0"/>
        </w:tblPrEx>
        <w:trPr>
          <w:trHeight w:val="1348"/>
        </w:trPr>
        <w:tc>
          <w:tcPr>
            <w:tcW w:w="1276" w:type="dxa"/>
            <w:vMerge/>
            <w:tcBorders>
              <w:left w:val="single" w:sz="4" w:space="0" w:color="auto"/>
              <w:right w:val="single" w:sz="4" w:space="0" w:color="auto"/>
            </w:tcBorders>
            <w:shd w:val="clear" w:color="auto" w:fill="auto"/>
          </w:tcPr>
          <w:p w:rsidR="00920039" w:rsidRPr="00460E5C" w:rsidP="00AA122A" w14:paraId="091391C3" w14:textId="77777777">
            <w:pPr>
              <w:pStyle w:val="NormalWeb"/>
              <w:ind w:left="720"/>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20039" w:rsidRPr="00FA01A8" w:rsidP="00AA122A" w14:paraId="4ECB95DE" w14:textId="054D4FEB">
            <w:pPr>
              <w:pStyle w:val="NormalWeb"/>
              <w:bidi w:val="0"/>
              <w:ind w:left="720" w:hanging="720"/>
              <w:rPr>
                <w:rFonts w:ascii="Times New Roman" w:hAnsi="Times New Roman"/>
                <w:sz w:val="28"/>
                <w:szCs w:val="28"/>
                <w:lang w:val="en-US"/>
              </w:rPr>
            </w:pPr>
            <w:r>
              <w:rPr>
                <w:rFonts w:ascii="Times New Roman" w:hAnsi="Times New Roman"/>
                <w:sz w:val="28"/>
                <w:szCs w:val="28"/>
                <w:rtl w:val="0"/>
                <w:lang w:val="kk"/>
              </w:rPr>
              <w:t>7</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20039" w:rsidRPr="00460E5C" w:rsidP="00B93E1C" w14:paraId="7341500B" w14:textId="77777777">
            <w:pPr>
              <w:bidi w:val="0"/>
              <w:spacing w:after="0" w:line="240" w:lineRule="auto"/>
              <w:jc w:val="both"/>
              <w:rPr>
                <w:rFonts w:ascii="Times New Roman" w:eastAsia="Times New Roman" w:hAnsi="Times New Roman"/>
                <w:bCs/>
                <w:sz w:val="28"/>
                <w:szCs w:val="28"/>
                <w:lang w:eastAsia="ru-RU"/>
              </w:rPr>
            </w:pPr>
            <w:r w:rsidRPr="00460E5C">
              <w:rPr>
                <w:rFonts w:ascii="Times New Roman" w:eastAsia="Times New Roman" w:hAnsi="Times New Roman"/>
                <w:bCs/>
                <w:sz w:val="28"/>
                <w:szCs w:val="28"/>
                <w:rtl w:val="0"/>
                <w:lang w:val="kk" w:eastAsia="ru-RU"/>
              </w:rPr>
              <w:t>Жобаның қаржылық есебін қоса алғанда, 2023 жылғы шілдеден 2024 жылғы маусымға дейінгі кезеңдегі жобаның ілгерілеуі жөніндегі ЖЭҚ (PIR) жылдық есебі дайындалды, ХЖТИЖО-мен келісілді және ЮНИДОҒА жіберілді</w:t>
            </w:r>
          </w:p>
          <w:p w:rsidR="00920039" w:rsidRPr="00460E5C" w:rsidP="00B93E1C" w14:paraId="2BA8B381" w14:textId="77777777">
            <w:pPr>
              <w:bidi w:val="0"/>
              <w:spacing w:after="0" w:line="240" w:lineRule="auto"/>
              <w:jc w:val="both"/>
              <w:rPr>
                <w:rFonts w:ascii="Times New Roman" w:eastAsia="Times New Roman" w:hAnsi="Times New Roman"/>
                <w:bCs/>
                <w:sz w:val="28"/>
                <w:szCs w:val="28"/>
                <w:lang w:eastAsia="ru-RU"/>
              </w:rPr>
            </w:pPr>
            <w:r w:rsidRPr="00460E5C">
              <w:rPr>
                <w:rFonts w:ascii="Times New Roman" w:eastAsia="Times New Roman" w:hAnsi="Times New Roman"/>
                <w:b/>
                <w:i/>
                <w:iCs/>
                <w:sz w:val="28"/>
                <w:szCs w:val="28"/>
                <w:rtl w:val="0"/>
                <w:lang w:val="kk" w:eastAsia="ru-RU"/>
              </w:rPr>
              <w:t>Нәтиже:</w:t>
            </w:r>
            <w:r w:rsidRPr="00460E5C">
              <w:rPr>
                <w:rFonts w:ascii="Times New Roman" w:eastAsia="Times New Roman" w:hAnsi="Times New Roman"/>
                <w:bCs/>
                <w:sz w:val="28"/>
                <w:szCs w:val="28"/>
                <w:rtl w:val="0"/>
                <w:lang w:val="kk" w:eastAsia="ru-RU"/>
              </w:rPr>
              <w:t xml:space="preserve"> PIR есебі </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920039" w:rsidP="00AA122A" w14:paraId="01FB18EF" w14:textId="2CD06AD4">
            <w:pPr>
              <w:pStyle w:val="NormalWeb"/>
              <w:bidi w:val="0"/>
              <w:spacing w:after="120"/>
              <w:jc w:val="both"/>
              <w:rPr>
                <w:rFonts w:ascii="Times New Roman" w:eastAsia="Times New Roman" w:hAnsi="Times New Roman"/>
                <w:bCs/>
                <w:sz w:val="28"/>
                <w:szCs w:val="28"/>
                <w:lang w:eastAsia="ru-RU"/>
              </w:rPr>
            </w:pPr>
            <w:r>
              <w:rPr>
                <w:rFonts w:ascii="Times New Roman" w:eastAsia="Times New Roman" w:hAnsi="Times New Roman"/>
                <w:bCs/>
                <w:sz w:val="28"/>
                <w:szCs w:val="28"/>
                <w:rtl w:val="0"/>
                <w:lang w:val="kk" w:eastAsia="ru-RU"/>
              </w:rPr>
              <w:t>Шартқа қол қойылғаннан кейінгі 16 апта</w:t>
            </w:r>
          </w:p>
          <w:p w:rsidR="00D17CEA" w:rsidRPr="00460E5C" w:rsidP="00015813" w14:paraId="0664C532" w14:textId="77777777">
            <w:pPr>
              <w:pStyle w:val="NormalWeb"/>
              <w:spacing w:after="120"/>
              <w:jc w:val="both"/>
              <w:rPr>
                <w:rFonts w:ascii="Times New Roman" w:eastAsia="Times New Roman" w:hAnsi="Times New Roman"/>
                <w:bCs/>
                <w:sz w:val="28"/>
                <w:szCs w:val="28"/>
                <w:lang w:eastAsia="ru-RU"/>
              </w:rPr>
            </w:pPr>
          </w:p>
        </w:tc>
      </w:tr>
      <w:tr w14:paraId="0E4D16FC" w14:textId="77777777" w:rsidTr="00840ED4">
        <w:tblPrEx>
          <w:tblW w:w="10233" w:type="dxa"/>
          <w:tblInd w:w="-5" w:type="dxa"/>
          <w:tblLayout w:type="fixed"/>
          <w:tblLook w:val="04A0"/>
        </w:tblPrEx>
        <w:trPr>
          <w:trHeight w:val="1348"/>
        </w:trPr>
        <w:tc>
          <w:tcPr>
            <w:tcW w:w="1985" w:type="dxa"/>
            <w:gridSpan w:val="2"/>
            <w:tcBorders>
              <w:left w:val="single" w:sz="4" w:space="0" w:color="auto"/>
              <w:bottom w:val="single" w:sz="4" w:space="0" w:color="auto"/>
              <w:right w:val="single" w:sz="4" w:space="0" w:color="auto"/>
            </w:tcBorders>
            <w:shd w:val="clear" w:color="auto" w:fill="auto"/>
          </w:tcPr>
          <w:p w:rsidR="00AA122A" w:rsidRPr="002B1230" w:rsidP="00AA122A" w14:paraId="66C122AD" w14:textId="7800571B">
            <w:pPr>
              <w:pStyle w:val="NormalWeb"/>
              <w:bidi w:val="0"/>
              <w:rPr>
                <w:rFonts w:ascii="Times New Roman" w:hAnsi="Times New Roman"/>
                <w:sz w:val="28"/>
                <w:szCs w:val="28"/>
              </w:rPr>
            </w:pPr>
            <w:r w:rsidRPr="00460E5C">
              <w:rPr>
                <w:rFonts w:ascii="Times New Roman" w:hAnsi="Times New Roman"/>
                <w:b/>
                <w:sz w:val="28"/>
                <w:szCs w:val="28"/>
                <w:rtl w:val="0"/>
                <w:lang w:val="kk" w:eastAsia="ru-RU"/>
              </w:rPr>
              <w:t>II кезең бойынша жалпы нәтиже</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AA122A" w:rsidRPr="002B1230" w:rsidP="00AA122A" w14:paraId="1A5C2F73" w14:textId="7DB8904D">
            <w:pPr>
              <w:pStyle w:val="NormalWeb"/>
              <w:bidi w:val="0"/>
              <w:spacing w:after="120"/>
              <w:rPr>
                <w:rFonts w:ascii="Times New Roman" w:eastAsia="Times New Roman" w:hAnsi="Times New Roman"/>
                <w:bCs/>
                <w:sz w:val="28"/>
                <w:szCs w:val="28"/>
                <w:lang w:eastAsia="ru-RU"/>
              </w:rPr>
            </w:pPr>
            <w:r w:rsidRPr="00A91D8B">
              <w:rPr>
                <w:rFonts w:ascii="Times New Roman" w:eastAsia="Times New Roman" w:hAnsi="Times New Roman"/>
                <w:b/>
                <w:sz w:val="28"/>
                <w:szCs w:val="28"/>
                <w:rtl w:val="0"/>
                <w:lang w:val="kk" w:eastAsia="ru-RU"/>
              </w:rPr>
              <w:t>Растайтын материалдарды/құжаттарды/есептерді/қызметтік жазбаларды және т. б. қоса алғанда, атқарылған қызметтер (көрсетілген қызметтер актісі) туралы есеп (2) дайындалды.</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D17CEA" w:rsidRPr="00015813" w:rsidP="00AA122A" w14:paraId="3BCBA386" w14:textId="24B135B1">
            <w:pPr>
              <w:pStyle w:val="NormalWeb"/>
              <w:bidi w:val="0"/>
              <w:spacing w:after="120"/>
              <w:rPr>
                <w:rFonts w:ascii="Times New Roman" w:eastAsia="Times New Roman" w:hAnsi="Times New Roman"/>
                <w:b/>
                <w:sz w:val="28"/>
                <w:szCs w:val="28"/>
                <w:lang w:eastAsia="ru-RU"/>
              </w:rPr>
            </w:pPr>
            <w:r>
              <w:rPr>
                <w:rFonts w:ascii="Times New Roman" w:eastAsia="Times New Roman" w:hAnsi="Times New Roman"/>
                <w:b/>
                <w:sz w:val="28"/>
                <w:szCs w:val="28"/>
                <w:rtl w:val="0"/>
                <w:lang w:val="kk" w:eastAsia="ru-RU"/>
              </w:rPr>
              <w:t xml:space="preserve">Шартқа қол қойылған күннен бастап 16 апта  </w:t>
            </w:r>
          </w:p>
        </w:tc>
      </w:tr>
      <w:tr w14:paraId="736A88FD" w14:textId="77777777" w:rsidTr="00840ED4">
        <w:tblPrEx>
          <w:tblW w:w="10233" w:type="dxa"/>
          <w:tblInd w:w="-5" w:type="dxa"/>
          <w:tblLayout w:type="fixed"/>
          <w:tblLook w:val="04A0"/>
        </w:tblPrEx>
        <w:trPr>
          <w:trHeight w:val="1348"/>
        </w:trPr>
        <w:tc>
          <w:tcPr>
            <w:tcW w:w="1276" w:type="dxa"/>
            <w:vMerge w:val="restart"/>
            <w:tcBorders>
              <w:left w:val="single" w:sz="4" w:space="0" w:color="auto"/>
              <w:right w:val="single" w:sz="4" w:space="0" w:color="auto"/>
            </w:tcBorders>
            <w:shd w:val="clear" w:color="auto" w:fill="auto"/>
          </w:tcPr>
          <w:p w:rsidR="00495540" w:rsidRPr="00460E5C" w:rsidP="007F6E50" w14:paraId="3E778A14" w14:textId="77777777">
            <w:pPr>
              <w:pStyle w:val="NormalWeb"/>
              <w:rPr>
                <w:rFonts w:ascii="Times New Roman" w:hAnsi="Times New Roman"/>
                <w:sz w:val="28"/>
                <w:szCs w:val="28"/>
              </w:rPr>
            </w:pPr>
          </w:p>
          <w:p w:rsidR="00495540" w:rsidRPr="00460E5C" w:rsidP="007F6E50" w14:paraId="0AF8F484" w14:textId="77777777">
            <w:pPr>
              <w:pStyle w:val="NormalWeb"/>
              <w:rPr>
                <w:rFonts w:ascii="Times New Roman" w:hAnsi="Times New Roman"/>
                <w:sz w:val="28"/>
                <w:szCs w:val="28"/>
              </w:rPr>
            </w:pPr>
          </w:p>
          <w:p w:rsidR="00495540" w:rsidRPr="00460E5C" w:rsidP="007F6E50" w14:paraId="0BC917DD" w14:textId="77777777">
            <w:pPr>
              <w:pStyle w:val="NormalWeb"/>
              <w:rPr>
                <w:rFonts w:ascii="Times New Roman" w:hAnsi="Times New Roman"/>
                <w:sz w:val="28"/>
                <w:szCs w:val="28"/>
              </w:rPr>
            </w:pPr>
          </w:p>
          <w:p w:rsidR="00495540" w:rsidRPr="00460E5C" w:rsidP="007F6E50" w14:paraId="3CA53DB2" w14:textId="77777777">
            <w:pPr>
              <w:pStyle w:val="NormalWeb"/>
              <w:rPr>
                <w:rFonts w:ascii="Times New Roman" w:hAnsi="Times New Roman"/>
                <w:sz w:val="28"/>
                <w:szCs w:val="28"/>
              </w:rPr>
            </w:pPr>
          </w:p>
          <w:p w:rsidR="00495540" w:rsidRPr="00460E5C" w:rsidP="007F6E50" w14:paraId="2A3CA949" w14:textId="77777777">
            <w:pPr>
              <w:pStyle w:val="NormalWeb"/>
              <w:rPr>
                <w:rFonts w:ascii="Times New Roman" w:hAnsi="Times New Roman"/>
                <w:sz w:val="28"/>
                <w:szCs w:val="28"/>
              </w:rPr>
            </w:pPr>
          </w:p>
          <w:p w:rsidR="00495540" w:rsidRPr="00460E5C" w:rsidP="007F6E50" w14:paraId="74372444" w14:textId="77777777">
            <w:pPr>
              <w:pStyle w:val="NormalWeb"/>
              <w:rPr>
                <w:rFonts w:ascii="Times New Roman" w:hAnsi="Times New Roman"/>
                <w:sz w:val="28"/>
                <w:szCs w:val="28"/>
              </w:rPr>
            </w:pPr>
          </w:p>
          <w:p w:rsidR="00495540" w:rsidRPr="00460E5C" w:rsidP="007F6E50" w14:paraId="0277413D" w14:textId="77777777">
            <w:pPr>
              <w:pStyle w:val="NormalWeb"/>
              <w:rPr>
                <w:rFonts w:ascii="Times New Roman" w:hAnsi="Times New Roman"/>
                <w:sz w:val="28"/>
                <w:szCs w:val="28"/>
              </w:rPr>
            </w:pPr>
          </w:p>
          <w:p w:rsidR="00495540" w:rsidRPr="00460E5C" w:rsidP="007F6E50" w14:paraId="340E7071" w14:textId="77777777">
            <w:pPr>
              <w:pStyle w:val="NormalWeb"/>
              <w:rPr>
                <w:rFonts w:ascii="Times New Roman" w:hAnsi="Times New Roman"/>
                <w:sz w:val="28"/>
                <w:szCs w:val="28"/>
              </w:rPr>
            </w:pPr>
          </w:p>
          <w:p w:rsidR="00495540" w:rsidRPr="00460E5C" w:rsidP="007F6E50" w14:paraId="28FC6A22" w14:textId="77777777">
            <w:pPr>
              <w:pStyle w:val="NormalWeb"/>
              <w:rPr>
                <w:rFonts w:ascii="Times New Roman" w:hAnsi="Times New Roman"/>
                <w:sz w:val="28"/>
                <w:szCs w:val="28"/>
              </w:rPr>
            </w:pPr>
          </w:p>
          <w:p w:rsidR="00495540" w:rsidRPr="00460E5C" w:rsidP="007F6E50" w14:paraId="768064FA" w14:textId="2EA13535">
            <w:pPr>
              <w:pStyle w:val="NormalWeb"/>
              <w:bidi w:val="0"/>
              <w:jc w:val="center"/>
              <w:rPr>
                <w:rFonts w:ascii="Times New Roman" w:hAnsi="Times New Roman"/>
                <w:sz w:val="28"/>
                <w:szCs w:val="28"/>
                <w:lang w:val="en-US"/>
              </w:rPr>
            </w:pPr>
            <w:r>
              <w:rPr>
                <w:rFonts w:ascii="Times New Roman" w:hAnsi="Times New Roman"/>
                <w:sz w:val="28"/>
                <w:szCs w:val="28"/>
                <w:rtl w:val="0"/>
                <w:lang w:val="kk"/>
              </w:rPr>
              <w:t>ІІІ</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5540" w:rsidRPr="003329B4" w:rsidP="00AA122A" w14:paraId="36AEC7BA" w14:textId="203BEE4B">
            <w:pPr>
              <w:pStyle w:val="NormalWeb"/>
              <w:bidi w:val="0"/>
              <w:ind w:left="720" w:hanging="720"/>
              <w:rPr>
                <w:rFonts w:ascii="Times New Roman" w:hAnsi="Times New Roman"/>
                <w:sz w:val="28"/>
                <w:szCs w:val="28"/>
              </w:rPr>
            </w:pPr>
            <w:r>
              <w:rPr>
                <w:rFonts w:ascii="Times New Roman" w:hAnsi="Times New Roman"/>
                <w:sz w:val="28"/>
                <w:szCs w:val="28"/>
                <w:rtl w:val="0"/>
                <w:lang w:val="kk"/>
              </w:rPr>
              <w:t>8</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95540" w:rsidRPr="005D6824" w:rsidP="00897AD8" w14:paraId="6A30FC9D" w14:textId="6D6B0B1A">
            <w:pPr>
              <w:pStyle w:val="NormalWeb"/>
              <w:bidi w:val="0"/>
              <w:spacing w:after="120"/>
              <w:jc w:val="both"/>
              <w:rPr>
                <w:rFonts w:ascii="Times New Roman" w:eastAsia="Times New Roman" w:hAnsi="Times New Roman"/>
                <w:bCs/>
                <w:sz w:val="28"/>
                <w:szCs w:val="28"/>
                <w:lang w:eastAsia="ru-RU"/>
              </w:rPr>
            </w:pPr>
            <w:r w:rsidRPr="00460E5C">
              <w:rPr>
                <w:rFonts w:ascii="Times New Roman" w:eastAsia="Times New Roman" w:hAnsi="Times New Roman"/>
                <w:bCs/>
                <w:sz w:val="28"/>
                <w:szCs w:val="28"/>
                <w:rtl w:val="0"/>
                <w:lang w:val="kk" w:eastAsia="ru-RU"/>
              </w:rPr>
              <w:t xml:space="preserve">Жасыл технологиялар саласындағы стартаптардың 2-ші циклін, акселерациясын, жетілдірілген акселерациясын және пост-акселерациясын ұйымдастыруға және өткізуге қолдау көрсетілді. Выбора финалистов. </w:t>
            </w:r>
          </w:p>
          <w:p w:rsidR="00495540" w:rsidRPr="00460E5C" w:rsidP="00897AD8" w14:paraId="72CA294F" w14:textId="77777777">
            <w:pPr>
              <w:pStyle w:val="NormalWeb"/>
              <w:spacing w:after="120"/>
              <w:jc w:val="both"/>
              <w:rPr>
                <w:rFonts w:ascii="Times New Roman" w:eastAsia="Times New Roman" w:hAnsi="Times New Roman"/>
                <w:bCs/>
                <w:sz w:val="28"/>
                <w:szCs w:val="28"/>
                <w:lang w:eastAsia="ru-RU"/>
              </w:rPr>
            </w:pPr>
          </w:p>
          <w:p w:rsidR="00495540" w:rsidRPr="00460E5C" w:rsidP="00897AD8" w14:paraId="74580F43" w14:textId="4E0BF327">
            <w:pPr>
              <w:pStyle w:val="NormalWeb"/>
              <w:bidi w:val="0"/>
              <w:spacing w:after="120"/>
              <w:jc w:val="both"/>
              <w:rPr>
                <w:rFonts w:ascii="Times New Roman" w:eastAsia="Times New Roman" w:hAnsi="Times New Roman"/>
                <w:bCs/>
                <w:sz w:val="28"/>
                <w:szCs w:val="28"/>
                <w:lang w:eastAsia="ru-RU"/>
              </w:rPr>
            </w:pPr>
            <w:r w:rsidRPr="00460E5C">
              <w:rPr>
                <w:rFonts w:ascii="Times New Roman" w:eastAsia="Times New Roman" w:hAnsi="Times New Roman"/>
                <w:b/>
                <w:i/>
                <w:iCs/>
                <w:sz w:val="28"/>
                <w:szCs w:val="28"/>
                <w:rtl w:val="0"/>
                <w:lang w:val="kk" w:eastAsia="ru-RU"/>
              </w:rPr>
              <w:t>Результат:</w:t>
            </w:r>
            <w:r w:rsidRPr="00460E5C">
              <w:rPr>
                <w:rFonts w:ascii="Times New Roman" w:eastAsia="Times New Roman" w:hAnsi="Times New Roman"/>
                <w:bCs/>
                <w:sz w:val="28"/>
                <w:szCs w:val="28"/>
                <w:rtl w:val="0"/>
                <w:lang w:val="kk" w:eastAsia="ru-RU"/>
              </w:rPr>
              <w:t xml:space="preserve"> Подготовлены мониторинговые списки, программа, представлена презентация вовремя </w:t>
            </w:r>
            <w:r w:rsidRPr="00460E5C">
              <w:rPr>
                <w:rFonts w:ascii="Times New Roman" w:eastAsia="Times New Roman" w:hAnsi="Times New Roman"/>
                <w:b/>
                <w:sz w:val="28"/>
                <w:szCs w:val="28"/>
                <w:u w:val="single"/>
                <w:rtl w:val="0"/>
                <w:lang w:val="kk" w:eastAsia="ru-RU"/>
              </w:rPr>
              <w:t>акселерации</w:t>
            </w:r>
            <w:r w:rsidRPr="00460E5C">
              <w:rPr>
                <w:rFonts w:ascii="Times New Roman" w:eastAsia="Times New Roman" w:hAnsi="Times New Roman"/>
                <w:bCs/>
                <w:sz w:val="28"/>
                <w:szCs w:val="28"/>
                <w:rtl w:val="0"/>
                <w:lang w:val="kk" w:eastAsia="ru-RU"/>
              </w:rPr>
              <w:t xml:space="preserve"> по проекту GCIP, подготовлены письма приглашения, подготовлены информационные материалы</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495540" w:rsidP="00897AD8" w14:paraId="714E83AF" w14:textId="7EA79954">
            <w:pPr>
              <w:pStyle w:val="NormalWeb"/>
              <w:bidi w:val="0"/>
              <w:spacing w:after="120"/>
              <w:jc w:val="both"/>
              <w:rPr>
                <w:rFonts w:ascii="Times New Roman" w:eastAsia="Times New Roman" w:hAnsi="Times New Roman"/>
                <w:bCs/>
                <w:sz w:val="28"/>
                <w:szCs w:val="28"/>
                <w:lang w:eastAsia="ru-RU"/>
              </w:rPr>
            </w:pPr>
            <w:r>
              <w:rPr>
                <w:rFonts w:ascii="Times New Roman" w:eastAsia="Times New Roman" w:hAnsi="Times New Roman"/>
                <w:bCs/>
                <w:sz w:val="28"/>
                <w:szCs w:val="28"/>
                <w:rtl w:val="0"/>
                <w:lang w:val="kk" w:eastAsia="ru-RU"/>
              </w:rPr>
              <w:t>Шартқа қол қойылған күннен бастап 29 апта</w:t>
            </w:r>
          </w:p>
          <w:p w:rsidR="00495540" w:rsidRPr="00D17CEA" w:rsidP="00D17CEA" w14:paraId="6C1EC4A3" w14:textId="3F0F8E66">
            <w:pPr>
              <w:pStyle w:val="NormalWeb"/>
              <w:spacing w:after="120"/>
              <w:jc w:val="both"/>
              <w:rPr>
                <w:rFonts w:ascii="Times New Roman" w:eastAsia="Times New Roman" w:hAnsi="Times New Roman"/>
                <w:b/>
                <w:bCs/>
                <w:color w:val="FF0000"/>
                <w:sz w:val="28"/>
                <w:szCs w:val="28"/>
                <w:lang w:eastAsia="ru-RU"/>
              </w:rPr>
            </w:pPr>
          </w:p>
        </w:tc>
      </w:tr>
      <w:tr w14:paraId="7C31AE5A" w14:textId="77777777" w:rsidTr="00840ED4">
        <w:tblPrEx>
          <w:tblW w:w="10233" w:type="dxa"/>
          <w:tblInd w:w="-5" w:type="dxa"/>
          <w:tblLayout w:type="fixed"/>
          <w:tblLook w:val="04A0"/>
        </w:tblPrEx>
        <w:trPr>
          <w:trHeight w:val="1348"/>
        </w:trPr>
        <w:tc>
          <w:tcPr>
            <w:tcW w:w="1276" w:type="dxa"/>
            <w:vMerge/>
            <w:tcBorders>
              <w:left w:val="single" w:sz="4" w:space="0" w:color="auto"/>
              <w:right w:val="single" w:sz="4" w:space="0" w:color="auto"/>
            </w:tcBorders>
            <w:shd w:val="clear" w:color="auto" w:fill="auto"/>
          </w:tcPr>
          <w:p w:rsidR="00512D08" w:rsidRPr="00460E5C" w:rsidP="00512D08" w14:paraId="4C54B293" w14:textId="77777777">
            <w:pPr>
              <w:pStyle w:val="NormalWeb"/>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2D08" w:rsidP="00512D08" w14:paraId="68538F23" w14:textId="57D120F3">
            <w:pPr>
              <w:pStyle w:val="NormalWeb"/>
              <w:bidi w:val="0"/>
              <w:ind w:left="720" w:hanging="720"/>
              <w:rPr>
                <w:rFonts w:ascii="Times New Roman" w:hAnsi="Times New Roman"/>
                <w:sz w:val="28"/>
                <w:szCs w:val="28"/>
              </w:rPr>
            </w:pPr>
            <w:r>
              <w:rPr>
                <w:rFonts w:ascii="Times New Roman" w:hAnsi="Times New Roman"/>
                <w:sz w:val="28"/>
                <w:szCs w:val="28"/>
                <w:rtl w:val="0"/>
                <w:lang w:val="kk"/>
              </w:rPr>
              <w:t>9</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12D08" w:rsidP="00512D08" w14:paraId="16BCC445" w14:textId="77777777">
            <w:pPr>
              <w:pStyle w:val="NormalWeb"/>
              <w:bidi w:val="0"/>
              <w:spacing w:after="120"/>
              <w:jc w:val="both"/>
              <w:rPr>
                <w:rFonts w:ascii="Times New Roman" w:eastAsia="Times New Roman" w:hAnsi="Times New Roman"/>
                <w:bCs/>
                <w:sz w:val="28"/>
                <w:szCs w:val="28"/>
                <w:lang w:eastAsia="ru-RU"/>
              </w:rPr>
            </w:pPr>
            <w:r>
              <w:rPr>
                <w:rFonts w:ascii="Times New Roman" w:eastAsia="Times New Roman" w:hAnsi="Times New Roman"/>
                <w:bCs/>
                <w:sz w:val="28"/>
                <w:szCs w:val="28"/>
                <w:rtl w:val="0"/>
                <w:lang w:val="kk" w:eastAsia="ru-RU"/>
              </w:rPr>
              <w:t>Акселерацияны өткізу кезеңінде іріктелген стартаптармен тұрақты жұмыс істеу, олардың барысын қадағалау, туындайтын мәселелерді түсіндіру, қажетті кездесулерді өткізуге жәрдемдесу.</w:t>
            </w:r>
          </w:p>
          <w:p w:rsidR="00512D08" w:rsidRPr="00460E5C" w:rsidP="00512D08" w14:paraId="68A71478" w14:textId="62C247D5">
            <w:pPr>
              <w:pStyle w:val="NormalWeb"/>
              <w:bidi w:val="0"/>
              <w:spacing w:after="120"/>
              <w:jc w:val="both"/>
              <w:rPr>
                <w:rFonts w:ascii="Times New Roman" w:eastAsia="Times New Roman" w:hAnsi="Times New Roman"/>
                <w:bCs/>
                <w:sz w:val="28"/>
                <w:szCs w:val="28"/>
                <w:lang w:eastAsia="ru-RU"/>
              </w:rPr>
            </w:pPr>
            <w:r w:rsidRPr="00C27649">
              <w:rPr>
                <w:rFonts w:ascii="Times New Roman" w:eastAsia="Times New Roman" w:hAnsi="Times New Roman"/>
                <w:b/>
                <w:i/>
                <w:iCs/>
                <w:sz w:val="28"/>
                <w:szCs w:val="28"/>
                <w:rtl w:val="0"/>
                <w:lang w:val="kk" w:eastAsia="ru-RU"/>
              </w:rPr>
              <w:t>Нәтижесі:</w:t>
            </w:r>
            <w:r w:rsidRPr="005A50A4">
              <w:rPr>
                <w:rFonts w:ascii="Times New Roman" w:eastAsia="Times New Roman" w:hAnsi="Times New Roman"/>
                <w:bCs/>
                <w:sz w:val="28"/>
                <w:szCs w:val="28"/>
                <w:rtl w:val="0"/>
                <w:lang w:val="kk" w:eastAsia="ru-RU"/>
              </w:rPr>
              <w:t xml:space="preserve"> стартаптардың нәтижелері мен ілгерілеуін көрсете отырып, акселерация кезеңінде стартаптармен жүргізілген жұмыс туралы есеп. </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512D08" w:rsidP="00512D08" w14:paraId="6CC928DE" w14:textId="4943F646">
            <w:pPr>
              <w:pStyle w:val="NormalWeb"/>
              <w:bidi w:val="0"/>
              <w:spacing w:after="120"/>
              <w:jc w:val="both"/>
              <w:rPr>
                <w:rFonts w:ascii="Times New Roman" w:eastAsia="Times New Roman" w:hAnsi="Times New Roman"/>
                <w:bCs/>
                <w:sz w:val="28"/>
                <w:szCs w:val="28"/>
                <w:lang w:eastAsia="ru-RU"/>
              </w:rPr>
            </w:pPr>
            <w:r>
              <w:rPr>
                <w:rFonts w:ascii="Times New Roman" w:eastAsia="Times New Roman" w:hAnsi="Times New Roman"/>
                <w:bCs/>
                <w:sz w:val="28"/>
                <w:szCs w:val="28"/>
                <w:rtl w:val="0"/>
                <w:lang w:val="kk" w:eastAsia="ru-RU"/>
              </w:rPr>
              <w:t>Шартқа қол қойылғаннан кейінгі 29 апта</w:t>
            </w:r>
          </w:p>
        </w:tc>
      </w:tr>
      <w:tr w14:paraId="3F843E50" w14:textId="77777777" w:rsidTr="00840ED4">
        <w:tblPrEx>
          <w:tblW w:w="10233" w:type="dxa"/>
          <w:tblInd w:w="-5" w:type="dxa"/>
          <w:tblLayout w:type="fixed"/>
          <w:tblLook w:val="04A0"/>
        </w:tblPrEx>
        <w:trPr>
          <w:trHeight w:val="3475"/>
        </w:trPr>
        <w:tc>
          <w:tcPr>
            <w:tcW w:w="1276" w:type="dxa"/>
            <w:vMerge/>
            <w:tcBorders>
              <w:left w:val="single" w:sz="4" w:space="0" w:color="auto"/>
              <w:right w:val="single" w:sz="4" w:space="0" w:color="auto"/>
            </w:tcBorders>
            <w:shd w:val="clear" w:color="auto" w:fill="auto"/>
          </w:tcPr>
          <w:p w:rsidR="00945909" w:rsidRPr="00460E5C" w:rsidP="00AA122A" w14:paraId="591641C7" w14:textId="77777777">
            <w:pPr>
              <w:pStyle w:val="NormalWeb"/>
              <w:ind w:left="720"/>
              <w:rPr>
                <w:rFonts w:ascii="Times New Roman" w:hAnsi="Times New Roman"/>
                <w:sz w:val="28"/>
                <w:szCs w:val="28"/>
              </w:rPr>
            </w:pPr>
          </w:p>
        </w:tc>
        <w:tc>
          <w:tcPr>
            <w:tcW w:w="709" w:type="dxa"/>
            <w:tcBorders>
              <w:top w:val="single" w:sz="4" w:space="0" w:color="auto"/>
              <w:left w:val="single" w:sz="4" w:space="0" w:color="auto"/>
              <w:right w:val="single" w:sz="4" w:space="0" w:color="auto"/>
            </w:tcBorders>
            <w:shd w:val="clear" w:color="auto" w:fill="auto"/>
          </w:tcPr>
          <w:p w:rsidR="00945909" w:rsidRPr="003329B4" w:rsidP="00AA122A" w14:paraId="45E6507A" w14:textId="1C97C64A">
            <w:pPr>
              <w:pStyle w:val="NormalWeb"/>
              <w:bidi w:val="0"/>
              <w:ind w:left="720" w:hanging="720"/>
              <w:rPr>
                <w:rFonts w:ascii="Times New Roman" w:hAnsi="Times New Roman"/>
                <w:sz w:val="28"/>
                <w:szCs w:val="28"/>
              </w:rPr>
            </w:pPr>
            <w:r>
              <w:rPr>
                <w:rFonts w:ascii="Times New Roman" w:hAnsi="Times New Roman"/>
                <w:sz w:val="28"/>
                <w:szCs w:val="28"/>
                <w:rtl w:val="0"/>
                <w:lang w:val="kk"/>
              </w:rPr>
              <w:t>10</w:t>
            </w:r>
          </w:p>
        </w:tc>
        <w:tc>
          <w:tcPr>
            <w:tcW w:w="6379" w:type="dxa"/>
            <w:tcBorders>
              <w:top w:val="single" w:sz="4" w:space="0" w:color="auto"/>
              <w:left w:val="single" w:sz="4" w:space="0" w:color="auto"/>
              <w:right w:val="single" w:sz="4" w:space="0" w:color="auto"/>
            </w:tcBorders>
            <w:shd w:val="clear" w:color="auto" w:fill="auto"/>
          </w:tcPr>
          <w:p w:rsidR="00945909" w:rsidRPr="0094671B" w:rsidP="0094671B" w14:paraId="3EAC438C" w14:textId="77777777">
            <w:pPr>
              <w:pStyle w:val="NormalWeb"/>
              <w:bidi w:val="0"/>
              <w:spacing w:after="120"/>
              <w:jc w:val="both"/>
              <w:rPr>
                <w:rFonts w:ascii="Times New Roman" w:eastAsia="Times New Roman" w:hAnsi="Times New Roman"/>
                <w:bCs/>
                <w:sz w:val="28"/>
                <w:szCs w:val="28"/>
                <w:lang w:val="kk-KZ" w:eastAsia="ru-RU"/>
              </w:rPr>
            </w:pPr>
            <w:r w:rsidRPr="00460E5C">
              <w:rPr>
                <w:rFonts w:ascii="Times New Roman" w:eastAsia="Times New Roman" w:hAnsi="Times New Roman"/>
                <w:bCs/>
                <w:sz w:val="28"/>
                <w:szCs w:val="28"/>
                <w:rtl w:val="0"/>
                <w:lang w:val="kk" w:eastAsia="ru-RU"/>
              </w:rPr>
              <w:t>Жыл сайынғы Ұлттық форумды (Астана) (2-ші цикл) дайындауға қолдау көрсетілді. Оның ішінде меторлармен, кеңесшілермен, стартаптармен жұмысты үйлестіру. Іс-шара бойынша ұйымдастырушылық сәттерді жолға қою.</w:t>
            </w:r>
          </w:p>
          <w:p w:rsidR="00945909" w:rsidRPr="00460E5C" w:rsidP="00897AD8" w14:paraId="2CF49BDB" w14:textId="77777777">
            <w:pPr>
              <w:pStyle w:val="NormalWeb"/>
              <w:bidi w:val="0"/>
              <w:spacing w:after="120"/>
              <w:jc w:val="both"/>
              <w:rPr>
                <w:rFonts w:ascii="Times New Roman" w:eastAsia="Times New Roman" w:hAnsi="Times New Roman"/>
                <w:bCs/>
                <w:sz w:val="28"/>
                <w:szCs w:val="28"/>
                <w:lang w:eastAsia="ru-RU"/>
              </w:rPr>
            </w:pPr>
            <w:r w:rsidRPr="00460E5C">
              <w:rPr>
                <w:rFonts w:ascii="Times New Roman" w:eastAsia="Times New Roman" w:hAnsi="Times New Roman"/>
                <w:b/>
                <w:sz w:val="28"/>
                <w:szCs w:val="28"/>
                <w:rtl w:val="0"/>
                <w:lang w:val="kk" w:eastAsia="ru-RU"/>
              </w:rPr>
              <w:t>Нәтижесі:</w:t>
            </w:r>
            <w:r w:rsidRPr="00460E5C">
              <w:rPr>
                <w:rFonts w:ascii="Times New Roman" w:eastAsia="Times New Roman" w:hAnsi="Times New Roman"/>
                <w:bCs/>
                <w:sz w:val="28"/>
                <w:szCs w:val="28"/>
                <w:rtl w:val="0"/>
                <w:lang w:val="kk" w:eastAsia="ru-RU"/>
              </w:rPr>
              <w:t xml:space="preserve"> іс-шара бойынша қысқаша шолу, қатысушылар тізімі, форум бағдарламасы, қорытындысы бойынша презентация</w:t>
            </w:r>
          </w:p>
        </w:tc>
        <w:tc>
          <w:tcPr>
            <w:tcW w:w="1869" w:type="dxa"/>
            <w:tcBorders>
              <w:top w:val="single" w:sz="4" w:space="0" w:color="auto"/>
              <w:left w:val="single" w:sz="4" w:space="0" w:color="auto"/>
              <w:right w:val="single" w:sz="4" w:space="0" w:color="auto"/>
            </w:tcBorders>
            <w:shd w:val="clear" w:color="auto" w:fill="auto"/>
            <w:vAlign w:val="center"/>
          </w:tcPr>
          <w:p w:rsidR="00945909" w:rsidP="00897AD8" w14:paraId="3F0BED23" w14:textId="4BBA797E">
            <w:pPr>
              <w:pStyle w:val="NormalWeb"/>
              <w:bidi w:val="0"/>
              <w:spacing w:after="120"/>
              <w:jc w:val="both"/>
              <w:rPr>
                <w:rFonts w:ascii="Times New Roman" w:eastAsia="Times New Roman" w:hAnsi="Times New Roman"/>
                <w:bCs/>
                <w:sz w:val="28"/>
                <w:szCs w:val="28"/>
                <w:lang w:eastAsia="ru-RU"/>
              </w:rPr>
            </w:pPr>
            <w:r>
              <w:rPr>
                <w:rFonts w:ascii="Times New Roman" w:eastAsia="Times New Roman" w:hAnsi="Times New Roman"/>
                <w:bCs/>
                <w:sz w:val="28"/>
                <w:szCs w:val="28"/>
                <w:rtl w:val="0"/>
                <w:lang w:val="kk" w:eastAsia="ru-RU"/>
              </w:rPr>
              <w:t>Шартқа қол қойылған күннен бастап 29 апта</w:t>
            </w:r>
          </w:p>
          <w:p w:rsidR="00945909" w:rsidRPr="005B6355" w:rsidP="00897AD8" w14:paraId="4795239E" w14:textId="4F253405">
            <w:pPr>
              <w:pStyle w:val="NormalWeb"/>
              <w:spacing w:after="120"/>
              <w:jc w:val="both"/>
              <w:rPr>
                <w:rFonts w:ascii="Times New Roman" w:eastAsia="Times New Roman" w:hAnsi="Times New Roman"/>
                <w:b/>
                <w:bCs/>
                <w:color w:val="FF0000"/>
                <w:sz w:val="28"/>
                <w:szCs w:val="28"/>
                <w:lang w:val="kk-KZ"/>
              </w:rPr>
            </w:pPr>
          </w:p>
        </w:tc>
      </w:tr>
      <w:tr w14:paraId="0DE1703F" w14:textId="77777777" w:rsidTr="00840ED4">
        <w:tblPrEx>
          <w:tblW w:w="10233" w:type="dxa"/>
          <w:tblInd w:w="-5" w:type="dxa"/>
          <w:tblLayout w:type="fixed"/>
          <w:tblLook w:val="04A0"/>
        </w:tblPrEx>
        <w:trPr>
          <w:trHeight w:val="2121"/>
        </w:trPr>
        <w:tc>
          <w:tcPr>
            <w:tcW w:w="1276" w:type="dxa"/>
            <w:vMerge w:val="restart"/>
            <w:tcBorders>
              <w:left w:val="single" w:sz="4" w:space="0" w:color="auto"/>
              <w:right w:val="single" w:sz="4" w:space="0" w:color="auto"/>
            </w:tcBorders>
            <w:shd w:val="clear" w:color="auto" w:fill="auto"/>
          </w:tcPr>
          <w:p w:rsidR="00F51029" w:rsidRPr="00460E5C" w:rsidP="00F51029" w14:paraId="0AE969A3" w14:textId="77777777">
            <w:pPr>
              <w:pStyle w:val="NormalWeb"/>
              <w:ind w:left="720"/>
              <w:rPr>
                <w:rFonts w:ascii="Times New Roman" w:hAnsi="Times New Roman"/>
                <w:sz w:val="28"/>
                <w:szCs w:val="28"/>
              </w:rPr>
            </w:pPr>
          </w:p>
        </w:tc>
        <w:tc>
          <w:tcPr>
            <w:tcW w:w="709" w:type="dxa"/>
            <w:tcBorders>
              <w:top w:val="single" w:sz="4" w:space="0" w:color="auto"/>
              <w:left w:val="single" w:sz="4" w:space="0" w:color="auto"/>
              <w:right w:val="single" w:sz="4" w:space="0" w:color="auto"/>
            </w:tcBorders>
            <w:shd w:val="clear" w:color="auto" w:fill="auto"/>
          </w:tcPr>
          <w:p w:rsidR="00F51029" w:rsidRPr="00F51029" w:rsidP="00F51029" w14:paraId="37863FD9" w14:textId="38214FEB">
            <w:pPr>
              <w:pStyle w:val="NormalWeb"/>
              <w:bidi w:val="0"/>
              <w:ind w:left="720" w:hanging="720"/>
              <w:rPr>
                <w:rFonts w:ascii="Times New Roman" w:hAnsi="Times New Roman"/>
                <w:sz w:val="28"/>
                <w:szCs w:val="28"/>
                <w:lang w:val="kk-KZ"/>
              </w:rPr>
            </w:pPr>
            <w:r>
              <w:rPr>
                <w:rFonts w:ascii="Times New Roman" w:hAnsi="Times New Roman"/>
                <w:sz w:val="28"/>
                <w:szCs w:val="28"/>
                <w:rtl w:val="0"/>
                <w:lang w:val="kk"/>
              </w:rPr>
              <w:t>11</w:t>
            </w:r>
          </w:p>
        </w:tc>
        <w:tc>
          <w:tcPr>
            <w:tcW w:w="6379" w:type="dxa"/>
            <w:tcBorders>
              <w:top w:val="single" w:sz="4" w:space="0" w:color="auto"/>
              <w:left w:val="single" w:sz="4" w:space="0" w:color="auto"/>
              <w:right w:val="single" w:sz="4" w:space="0" w:color="auto"/>
            </w:tcBorders>
            <w:shd w:val="clear" w:color="auto" w:fill="auto"/>
          </w:tcPr>
          <w:p w:rsidR="00F51029" w:rsidP="00F51029" w14:paraId="46DAD25B" w14:textId="77777777">
            <w:pPr>
              <w:bidi w:val="0"/>
              <w:spacing w:after="0" w:line="240" w:lineRule="auto"/>
              <w:jc w:val="both"/>
              <w:rPr>
                <w:rFonts w:ascii="Times New Roman" w:eastAsia="Times New Roman" w:hAnsi="Times New Roman"/>
                <w:bCs/>
                <w:sz w:val="28"/>
                <w:szCs w:val="28"/>
                <w:lang w:eastAsia="ru-RU"/>
              </w:rPr>
            </w:pPr>
            <w:r w:rsidRPr="00BB009F">
              <w:rPr>
                <w:rFonts w:ascii="Times New Roman" w:eastAsia="Times New Roman" w:hAnsi="Times New Roman"/>
                <w:bCs/>
                <w:sz w:val="28"/>
                <w:szCs w:val="28"/>
                <w:rtl w:val="0"/>
                <w:lang w:val="kk" w:eastAsia="ru-RU"/>
              </w:rPr>
              <w:t>Жобаның ілгерілеуі жөніндегі қаржылық есепті қоса алғанда, 2024 жылдың екінші жартыжылдығындағы жобаның ілгерілеуі бойынша есеп дайындалды, ХЖТИЖО-мен келісілді және ЮНИДО-ға жіберілді.</w:t>
            </w:r>
          </w:p>
          <w:p w:rsidR="00F51029" w:rsidRPr="00BB009F" w:rsidP="00F51029" w14:paraId="53C4C83F" w14:textId="77777777">
            <w:pPr>
              <w:spacing w:after="0" w:line="240" w:lineRule="auto"/>
              <w:jc w:val="both"/>
              <w:rPr>
                <w:rFonts w:ascii="Times New Roman" w:eastAsia="Times New Roman" w:hAnsi="Times New Roman"/>
                <w:bCs/>
                <w:sz w:val="28"/>
                <w:szCs w:val="28"/>
                <w:lang w:eastAsia="ru-RU"/>
              </w:rPr>
            </w:pPr>
          </w:p>
          <w:p w:rsidR="00F51029" w:rsidRPr="00460E5C" w:rsidP="00F51029" w14:paraId="344C3310" w14:textId="3F42F4E6">
            <w:pPr>
              <w:pStyle w:val="NormalWeb"/>
              <w:bidi w:val="0"/>
              <w:spacing w:after="120"/>
              <w:jc w:val="both"/>
              <w:rPr>
                <w:rFonts w:ascii="Times New Roman" w:eastAsia="Times New Roman" w:hAnsi="Times New Roman"/>
                <w:bCs/>
                <w:sz w:val="28"/>
                <w:szCs w:val="28"/>
                <w:lang w:eastAsia="ru-RU"/>
              </w:rPr>
            </w:pPr>
            <w:r w:rsidRPr="00BB009F">
              <w:rPr>
                <w:rFonts w:ascii="Times New Roman" w:eastAsia="Times New Roman" w:hAnsi="Times New Roman"/>
                <w:b/>
                <w:i/>
                <w:iCs/>
                <w:sz w:val="28"/>
                <w:szCs w:val="28"/>
                <w:rtl w:val="0"/>
                <w:lang w:val="kk" w:eastAsia="ru-RU"/>
              </w:rPr>
              <w:t>Нәтижесі:</w:t>
            </w:r>
            <w:r w:rsidRPr="00BB009F">
              <w:rPr>
                <w:rFonts w:ascii="Times New Roman" w:eastAsia="Times New Roman" w:hAnsi="Times New Roman"/>
                <w:bCs/>
                <w:sz w:val="28"/>
                <w:szCs w:val="28"/>
                <w:rtl w:val="0"/>
                <w:lang w:val="kk" w:eastAsia="ru-RU"/>
              </w:rPr>
              <w:t xml:space="preserve"> прогресс туралы есеп және есепті кезеңдегі қаржылық есеп</w:t>
            </w:r>
          </w:p>
        </w:tc>
        <w:tc>
          <w:tcPr>
            <w:tcW w:w="1869" w:type="dxa"/>
            <w:tcBorders>
              <w:top w:val="single" w:sz="4" w:space="0" w:color="auto"/>
              <w:left w:val="single" w:sz="4" w:space="0" w:color="auto"/>
              <w:right w:val="single" w:sz="4" w:space="0" w:color="auto"/>
            </w:tcBorders>
            <w:shd w:val="clear" w:color="auto" w:fill="auto"/>
            <w:vAlign w:val="center"/>
          </w:tcPr>
          <w:p w:rsidR="00F51029" w:rsidP="00F51029" w14:paraId="06B9F77F" w14:textId="4F73FBA0">
            <w:pPr>
              <w:pStyle w:val="NormalWeb"/>
              <w:bidi w:val="0"/>
              <w:spacing w:after="120"/>
              <w:jc w:val="both"/>
              <w:rPr>
                <w:rFonts w:ascii="Times New Roman" w:eastAsia="Times New Roman" w:hAnsi="Times New Roman"/>
                <w:bCs/>
                <w:sz w:val="28"/>
                <w:szCs w:val="28"/>
                <w:lang w:eastAsia="ru-RU"/>
              </w:rPr>
            </w:pPr>
            <w:r>
              <w:rPr>
                <w:rFonts w:ascii="Times New Roman" w:eastAsia="Times New Roman" w:hAnsi="Times New Roman"/>
                <w:bCs/>
                <w:sz w:val="28"/>
                <w:szCs w:val="28"/>
                <w:rtl w:val="0"/>
                <w:lang w:val="kk" w:eastAsia="ru-RU"/>
              </w:rPr>
              <w:t>Қол қойылған күннен бастап 29 апта</w:t>
            </w:r>
          </w:p>
          <w:p w:rsidR="00F51029" w:rsidRPr="003329B4" w:rsidP="00F51029" w14:paraId="6A4FAE5F" w14:textId="77777777">
            <w:pPr>
              <w:pStyle w:val="NormalWeb"/>
              <w:spacing w:after="120"/>
              <w:jc w:val="both"/>
              <w:rPr>
                <w:rFonts w:ascii="Times New Roman" w:eastAsia="Times New Roman" w:hAnsi="Times New Roman"/>
                <w:bCs/>
                <w:sz w:val="28"/>
                <w:szCs w:val="28"/>
                <w:highlight w:val="yellow"/>
                <w:lang w:eastAsia="ru-RU"/>
              </w:rPr>
            </w:pPr>
          </w:p>
        </w:tc>
      </w:tr>
      <w:tr w14:paraId="6FA111A0" w14:textId="77777777" w:rsidTr="00840ED4">
        <w:tblPrEx>
          <w:tblW w:w="10233" w:type="dxa"/>
          <w:tblInd w:w="-5" w:type="dxa"/>
          <w:tblLayout w:type="fixed"/>
          <w:tblLook w:val="04A0"/>
        </w:tblPrEx>
        <w:trPr>
          <w:trHeight w:val="1857"/>
        </w:trPr>
        <w:tc>
          <w:tcPr>
            <w:tcW w:w="1276" w:type="dxa"/>
            <w:vMerge/>
            <w:tcBorders>
              <w:left w:val="single" w:sz="4" w:space="0" w:color="auto"/>
              <w:right w:val="single" w:sz="4" w:space="0" w:color="auto"/>
            </w:tcBorders>
            <w:shd w:val="clear" w:color="auto" w:fill="auto"/>
          </w:tcPr>
          <w:p w:rsidR="00F51029" w:rsidRPr="00460E5C" w:rsidP="00F51029" w14:paraId="2A85CEBC" w14:textId="77777777">
            <w:pPr>
              <w:pStyle w:val="NormalWeb"/>
              <w:ind w:left="720"/>
              <w:rPr>
                <w:rFonts w:ascii="Times New Roman" w:hAnsi="Times New Roman"/>
                <w:sz w:val="28"/>
                <w:szCs w:val="28"/>
              </w:rPr>
            </w:pPr>
          </w:p>
        </w:tc>
        <w:tc>
          <w:tcPr>
            <w:tcW w:w="709" w:type="dxa"/>
            <w:tcBorders>
              <w:top w:val="single" w:sz="4" w:space="0" w:color="auto"/>
              <w:left w:val="single" w:sz="4" w:space="0" w:color="auto"/>
              <w:right w:val="single" w:sz="4" w:space="0" w:color="auto"/>
            </w:tcBorders>
            <w:shd w:val="clear" w:color="auto" w:fill="auto"/>
          </w:tcPr>
          <w:p w:rsidR="00F51029" w:rsidRPr="00F51029" w:rsidP="00F51029" w14:paraId="6A58C4FB" w14:textId="3737EC8D">
            <w:pPr>
              <w:pStyle w:val="NormalWeb"/>
              <w:bidi w:val="0"/>
              <w:ind w:left="720" w:hanging="720"/>
              <w:rPr>
                <w:rFonts w:ascii="Times New Roman" w:hAnsi="Times New Roman"/>
                <w:sz w:val="28"/>
                <w:szCs w:val="28"/>
                <w:lang w:val="kk-KZ"/>
              </w:rPr>
            </w:pPr>
            <w:r>
              <w:rPr>
                <w:rFonts w:ascii="Times New Roman" w:hAnsi="Times New Roman"/>
                <w:sz w:val="28"/>
                <w:szCs w:val="28"/>
                <w:rtl w:val="0"/>
                <w:lang w:val="kk"/>
              </w:rPr>
              <w:t>12</w:t>
            </w:r>
          </w:p>
        </w:tc>
        <w:tc>
          <w:tcPr>
            <w:tcW w:w="6379" w:type="dxa"/>
            <w:tcBorders>
              <w:top w:val="single" w:sz="4" w:space="0" w:color="auto"/>
              <w:left w:val="single" w:sz="4" w:space="0" w:color="auto"/>
              <w:right w:val="single" w:sz="4" w:space="0" w:color="auto"/>
            </w:tcBorders>
            <w:shd w:val="clear" w:color="auto" w:fill="auto"/>
          </w:tcPr>
          <w:p w:rsidR="00F51029" w:rsidRPr="00460E5C" w:rsidP="00F51029" w14:paraId="35A56ECB" w14:textId="77777777">
            <w:pPr>
              <w:bidi w:val="0"/>
              <w:spacing w:after="0" w:line="240" w:lineRule="auto"/>
              <w:jc w:val="both"/>
              <w:rPr>
                <w:rFonts w:ascii="Times New Roman" w:eastAsia="Times New Roman" w:hAnsi="Times New Roman"/>
                <w:bCs/>
                <w:sz w:val="28"/>
                <w:szCs w:val="28"/>
                <w:lang w:eastAsia="ru-RU"/>
              </w:rPr>
            </w:pPr>
            <w:r w:rsidRPr="00460E5C">
              <w:rPr>
                <w:rFonts w:ascii="Times New Roman" w:eastAsia="Times New Roman" w:hAnsi="Times New Roman"/>
                <w:bCs/>
                <w:sz w:val="28"/>
                <w:szCs w:val="28"/>
                <w:rtl w:val="0"/>
                <w:lang w:val="kk" w:eastAsia="ru-RU"/>
              </w:rPr>
              <w:t>Тәуекелдерді қоса алғанда, жоба бойынша жылдық есеп дайындалды</w:t>
            </w:r>
          </w:p>
          <w:p w:rsidR="00F51029" w:rsidRPr="00BB009F" w:rsidP="00F51029" w14:paraId="6A89C459" w14:textId="26982A5A">
            <w:pPr>
              <w:bidi w:val="0"/>
              <w:spacing w:after="0" w:line="240" w:lineRule="auto"/>
              <w:jc w:val="both"/>
              <w:rPr>
                <w:rFonts w:ascii="Times New Roman" w:eastAsia="Times New Roman" w:hAnsi="Times New Roman"/>
                <w:bCs/>
                <w:sz w:val="28"/>
                <w:szCs w:val="28"/>
                <w:lang w:eastAsia="ru-RU"/>
              </w:rPr>
            </w:pPr>
            <w:r w:rsidRPr="00460E5C">
              <w:rPr>
                <w:rFonts w:ascii="Times New Roman" w:eastAsia="Times New Roman" w:hAnsi="Times New Roman"/>
                <w:b/>
                <w:i/>
                <w:iCs/>
                <w:sz w:val="28"/>
                <w:szCs w:val="28"/>
                <w:rtl w:val="0"/>
                <w:lang w:val="kk" w:eastAsia="ru-RU"/>
              </w:rPr>
              <w:t>Нәтижесі:</w:t>
            </w:r>
            <w:r w:rsidRPr="00460E5C">
              <w:rPr>
                <w:rFonts w:ascii="Times New Roman" w:eastAsia="Times New Roman" w:hAnsi="Times New Roman"/>
                <w:bCs/>
                <w:sz w:val="28"/>
                <w:szCs w:val="28"/>
                <w:rtl w:val="0"/>
                <w:lang w:val="kk" w:eastAsia="ru-RU"/>
              </w:rPr>
              <w:t xml:space="preserve"> жоба бойынша 2024 жылғы жылдық есеп ЭТРМ мен ЮНИДО-ға жіберілді. Жоба бойынша негізгі нәтижелер ХЖТИЖО есебіне енгізілді</w:t>
            </w:r>
          </w:p>
        </w:tc>
        <w:tc>
          <w:tcPr>
            <w:tcW w:w="1869" w:type="dxa"/>
            <w:tcBorders>
              <w:top w:val="single" w:sz="4" w:space="0" w:color="auto"/>
              <w:left w:val="single" w:sz="4" w:space="0" w:color="auto"/>
              <w:right w:val="single" w:sz="4" w:space="0" w:color="auto"/>
            </w:tcBorders>
            <w:shd w:val="clear" w:color="auto" w:fill="auto"/>
            <w:vAlign w:val="center"/>
          </w:tcPr>
          <w:p w:rsidR="00F51029" w:rsidP="00F51029" w14:paraId="369D98E9" w14:textId="77777777">
            <w:pPr>
              <w:pStyle w:val="NormalWeb"/>
              <w:bidi w:val="0"/>
              <w:spacing w:after="120"/>
              <w:jc w:val="both"/>
              <w:rPr>
                <w:rFonts w:ascii="Times New Roman" w:eastAsia="Times New Roman" w:hAnsi="Times New Roman"/>
                <w:bCs/>
                <w:sz w:val="28"/>
                <w:szCs w:val="28"/>
                <w:lang w:eastAsia="ru-RU"/>
              </w:rPr>
            </w:pPr>
            <w:r>
              <w:rPr>
                <w:rFonts w:ascii="Times New Roman" w:eastAsia="Times New Roman" w:hAnsi="Times New Roman"/>
                <w:bCs/>
                <w:sz w:val="28"/>
                <w:szCs w:val="28"/>
                <w:rtl w:val="0"/>
                <w:lang w:val="kk" w:eastAsia="ru-RU"/>
              </w:rPr>
              <w:t>Шартқа қол қойылған күннен бастап 29 апта</w:t>
            </w:r>
          </w:p>
          <w:p w:rsidR="00F51029" w:rsidP="00F51029" w14:paraId="423E6B24" w14:textId="77777777">
            <w:pPr>
              <w:pStyle w:val="NormalWeb"/>
              <w:spacing w:after="120"/>
              <w:jc w:val="both"/>
              <w:rPr>
                <w:rFonts w:ascii="Times New Roman" w:eastAsia="Times New Roman" w:hAnsi="Times New Roman"/>
                <w:bCs/>
                <w:sz w:val="28"/>
                <w:szCs w:val="28"/>
                <w:lang w:eastAsia="ru-RU"/>
              </w:rPr>
            </w:pPr>
          </w:p>
        </w:tc>
      </w:tr>
      <w:tr w14:paraId="045C952E" w14:textId="77777777" w:rsidTr="00840ED4">
        <w:tblPrEx>
          <w:tblW w:w="10233" w:type="dxa"/>
          <w:tblInd w:w="-5" w:type="dxa"/>
          <w:tblLayout w:type="fixed"/>
          <w:tblLook w:val="04A0"/>
        </w:tblPrEx>
        <w:trPr>
          <w:trHeight w:val="1857"/>
        </w:trPr>
        <w:tc>
          <w:tcPr>
            <w:tcW w:w="1276" w:type="dxa"/>
            <w:vMerge/>
            <w:tcBorders>
              <w:left w:val="single" w:sz="4" w:space="0" w:color="auto"/>
              <w:right w:val="single" w:sz="4" w:space="0" w:color="auto"/>
            </w:tcBorders>
            <w:shd w:val="clear" w:color="auto" w:fill="auto"/>
          </w:tcPr>
          <w:p w:rsidR="00F51029" w:rsidRPr="00460E5C" w:rsidP="00F51029" w14:paraId="724A9DD5" w14:textId="77777777">
            <w:pPr>
              <w:pStyle w:val="NormalWeb"/>
              <w:ind w:left="720"/>
              <w:rPr>
                <w:rFonts w:ascii="Times New Roman" w:hAnsi="Times New Roman"/>
                <w:sz w:val="28"/>
                <w:szCs w:val="28"/>
              </w:rPr>
            </w:pPr>
          </w:p>
        </w:tc>
        <w:tc>
          <w:tcPr>
            <w:tcW w:w="709" w:type="dxa"/>
            <w:tcBorders>
              <w:top w:val="single" w:sz="4" w:space="0" w:color="auto"/>
              <w:left w:val="single" w:sz="4" w:space="0" w:color="auto"/>
              <w:right w:val="single" w:sz="4" w:space="0" w:color="auto"/>
            </w:tcBorders>
            <w:shd w:val="clear" w:color="auto" w:fill="auto"/>
          </w:tcPr>
          <w:p w:rsidR="00F51029" w:rsidP="00F51029" w14:paraId="3395E90B" w14:textId="37DF48BB">
            <w:pPr>
              <w:pStyle w:val="NormalWeb"/>
              <w:bidi w:val="0"/>
              <w:ind w:left="720" w:hanging="720"/>
              <w:rPr>
                <w:rFonts w:ascii="Times New Roman" w:hAnsi="Times New Roman"/>
                <w:sz w:val="28"/>
                <w:szCs w:val="28"/>
              </w:rPr>
            </w:pPr>
            <w:r>
              <w:rPr>
                <w:rFonts w:ascii="Times New Roman" w:hAnsi="Times New Roman"/>
                <w:sz w:val="28"/>
                <w:szCs w:val="28"/>
                <w:rtl w:val="0"/>
                <w:lang w:val="kk"/>
              </w:rPr>
              <w:t>13</w:t>
            </w:r>
          </w:p>
        </w:tc>
        <w:tc>
          <w:tcPr>
            <w:tcW w:w="6379" w:type="dxa"/>
            <w:tcBorders>
              <w:top w:val="single" w:sz="4" w:space="0" w:color="auto"/>
              <w:left w:val="single" w:sz="4" w:space="0" w:color="auto"/>
              <w:right w:val="single" w:sz="4" w:space="0" w:color="auto"/>
            </w:tcBorders>
            <w:shd w:val="clear" w:color="auto" w:fill="auto"/>
          </w:tcPr>
          <w:p w:rsidR="00F51029" w:rsidRPr="00F51029" w:rsidP="00F51029" w14:paraId="3293DCB7" w14:textId="7227E7A3">
            <w:pPr>
              <w:bidi w:val="0"/>
              <w:spacing w:after="0" w:line="240" w:lineRule="auto"/>
              <w:jc w:val="both"/>
              <w:rPr>
                <w:rFonts w:ascii="Times New Roman" w:eastAsia="Times New Roman" w:hAnsi="Times New Roman"/>
                <w:bCs/>
                <w:sz w:val="28"/>
                <w:szCs w:val="28"/>
                <w:lang w:eastAsia="ru-RU"/>
              </w:rPr>
            </w:pPr>
            <w:r w:rsidRPr="00F51029">
              <w:rPr>
                <w:rFonts w:ascii="Times New Roman" w:eastAsia="Times New Roman" w:hAnsi="Times New Roman"/>
                <w:bCs/>
                <w:sz w:val="28"/>
                <w:szCs w:val="28"/>
                <w:rtl w:val="0"/>
                <w:lang w:val="kk" w:eastAsia="ru-RU"/>
              </w:rPr>
              <w:t>Жобаны басқару комитетінің 4-ші отырысы өткізілді. Өткізілген акселерация бөлігінде прогресс бойынша жобаның жылдық нәтижелері таныстырылды</w:t>
            </w:r>
          </w:p>
          <w:p w:rsidR="00F51029" w:rsidRPr="00F51029" w:rsidP="00F51029" w14:paraId="03C7DB0F" w14:textId="77777777">
            <w:pPr>
              <w:bidi w:val="0"/>
              <w:spacing w:after="0" w:line="240" w:lineRule="auto"/>
              <w:jc w:val="both"/>
              <w:rPr>
                <w:rFonts w:ascii="Times New Roman" w:eastAsia="Times New Roman" w:hAnsi="Times New Roman"/>
                <w:bCs/>
                <w:sz w:val="28"/>
                <w:szCs w:val="28"/>
                <w:lang w:eastAsia="ru-RU"/>
              </w:rPr>
            </w:pPr>
            <w:r w:rsidRPr="00F51029">
              <w:rPr>
                <w:rFonts w:ascii="Times New Roman" w:eastAsia="Times New Roman" w:hAnsi="Times New Roman"/>
                <w:b/>
                <w:i/>
                <w:iCs/>
                <w:sz w:val="28"/>
                <w:szCs w:val="28"/>
                <w:rtl w:val="0"/>
                <w:lang w:val="kk" w:eastAsia="ru-RU"/>
              </w:rPr>
              <w:t>Нәтижесі:</w:t>
            </w:r>
            <w:r w:rsidRPr="00F51029">
              <w:rPr>
                <w:rFonts w:ascii="Times New Roman" w:eastAsia="Times New Roman" w:hAnsi="Times New Roman"/>
                <w:bCs/>
                <w:sz w:val="28"/>
                <w:szCs w:val="28"/>
                <w:rtl w:val="0"/>
                <w:lang w:val="kk" w:eastAsia="ru-RU"/>
              </w:rPr>
              <w:t xml:space="preserve"> КУП отырыстарының хаттамасы,</w:t>
            </w:r>
          </w:p>
          <w:p w:rsidR="00F51029" w:rsidRPr="00F51029" w:rsidP="00F51029" w14:paraId="191A1DCB" w14:textId="252B7BC8">
            <w:pPr>
              <w:bidi w:val="0"/>
              <w:spacing w:after="0" w:line="240" w:lineRule="auto"/>
              <w:jc w:val="both"/>
              <w:rPr>
                <w:rFonts w:ascii="Times New Roman" w:eastAsia="Times New Roman" w:hAnsi="Times New Roman"/>
                <w:bCs/>
                <w:sz w:val="28"/>
                <w:szCs w:val="28"/>
                <w:lang w:eastAsia="ru-RU"/>
              </w:rPr>
            </w:pPr>
            <w:r w:rsidRPr="00F51029">
              <w:rPr>
                <w:rFonts w:ascii="Times New Roman" w:eastAsia="Times New Roman" w:hAnsi="Times New Roman"/>
                <w:bCs/>
                <w:sz w:val="28"/>
                <w:szCs w:val="28"/>
                <w:rtl w:val="0"/>
                <w:lang w:val="kk" w:eastAsia="ru-RU"/>
              </w:rPr>
              <w:t>тізімдер, бағдарлама, презентация</w:t>
            </w:r>
          </w:p>
        </w:tc>
        <w:tc>
          <w:tcPr>
            <w:tcW w:w="1869" w:type="dxa"/>
            <w:tcBorders>
              <w:top w:val="single" w:sz="4" w:space="0" w:color="auto"/>
              <w:left w:val="single" w:sz="4" w:space="0" w:color="auto"/>
              <w:right w:val="single" w:sz="4" w:space="0" w:color="auto"/>
            </w:tcBorders>
            <w:shd w:val="clear" w:color="auto" w:fill="auto"/>
            <w:vAlign w:val="center"/>
          </w:tcPr>
          <w:p w:rsidR="006C6858" w:rsidP="006C6858" w14:paraId="32BA9C85" w14:textId="77777777">
            <w:pPr>
              <w:pStyle w:val="NormalWeb"/>
              <w:bidi w:val="0"/>
              <w:spacing w:after="120"/>
              <w:jc w:val="both"/>
              <w:rPr>
                <w:rFonts w:ascii="Times New Roman" w:eastAsia="Times New Roman" w:hAnsi="Times New Roman"/>
                <w:bCs/>
                <w:sz w:val="28"/>
                <w:szCs w:val="28"/>
                <w:lang w:eastAsia="ru-RU"/>
              </w:rPr>
            </w:pPr>
            <w:r>
              <w:rPr>
                <w:rFonts w:ascii="Times New Roman" w:eastAsia="Times New Roman" w:hAnsi="Times New Roman"/>
                <w:bCs/>
                <w:sz w:val="28"/>
                <w:szCs w:val="28"/>
                <w:rtl w:val="0"/>
                <w:lang w:val="kk" w:eastAsia="ru-RU"/>
              </w:rPr>
              <w:t>Шартқа қол қойылған күннен бастап 29 апта</w:t>
            </w:r>
          </w:p>
          <w:p w:rsidR="00F51029" w:rsidP="00F51029" w14:paraId="19F5C393" w14:textId="77777777">
            <w:pPr>
              <w:pStyle w:val="NormalWeb"/>
              <w:spacing w:after="120"/>
              <w:jc w:val="both"/>
              <w:rPr>
                <w:rFonts w:ascii="Times New Roman" w:eastAsia="Times New Roman" w:hAnsi="Times New Roman"/>
                <w:bCs/>
                <w:sz w:val="28"/>
                <w:szCs w:val="28"/>
                <w:lang w:eastAsia="ru-RU"/>
              </w:rPr>
            </w:pPr>
          </w:p>
        </w:tc>
      </w:tr>
      <w:tr w14:paraId="2DE7A642" w14:textId="77777777" w:rsidTr="00840ED4">
        <w:tblPrEx>
          <w:tblW w:w="10233" w:type="dxa"/>
          <w:tblInd w:w="-5" w:type="dxa"/>
          <w:tblLayout w:type="fixed"/>
          <w:tblLook w:val="04A0"/>
        </w:tblPrEx>
        <w:trPr>
          <w:trHeight w:val="968"/>
        </w:trPr>
        <w:tc>
          <w:tcPr>
            <w:tcW w:w="1985" w:type="dxa"/>
            <w:gridSpan w:val="2"/>
            <w:tcBorders>
              <w:left w:val="single" w:sz="4" w:space="0" w:color="auto"/>
              <w:bottom w:val="single" w:sz="4" w:space="0" w:color="auto"/>
              <w:right w:val="single" w:sz="4" w:space="0" w:color="auto"/>
            </w:tcBorders>
            <w:shd w:val="clear" w:color="auto" w:fill="auto"/>
          </w:tcPr>
          <w:p w:rsidR="007F6E50" w:rsidRPr="00460E5C" w:rsidP="007F6E50" w14:paraId="44E5076D" w14:textId="1AE0E07B">
            <w:pPr>
              <w:pStyle w:val="NormalWeb"/>
              <w:bidi w:val="0"/>
              <w:rPr>
                <w:rFonts w:ascii="Times New Roman" w:hAnsi="Times New Roman"/>
                <w:sz w:val="28"/>
                <w:szCs w:val="28"/>
              </w:rPr>
            </w:pPr>
            <w:r w:rsidRPr="00460E5C">
              <w:rPr>
                <w:rFonts w:ascii="Times New Roman" w:hAnsi="Times New Roman"/>
                <w:b/>
                <w:sz w:val="28"/>
                <w:szCs w:val="28"/>
                <w:rtl w:val="0"/>
                <w:lang w:val="kk" w:eastAsia="ru-RU"/>
              </w:rPr>
              <w:t>III кезең бойынша жалпы нәтиже</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F6E50" w:rsidRPr="00460E5C" w:rsidP="00AA122A" w14:paraId="215AB6EB" w14:textId="584C434D">
            <w:pPr>
              <w:pStyle w:val="NormalWeb"/>
              <w:bidi w:val="0"/>
              <w:spacing w:after="120"/>
              <w:rPr>
                <w:rFonts w:ascii="Times New Roman" w:eastAsia="Times New Roman" w:hAnsi="Times New Roman"/>
                <w:bCs/>
                <w:sz w:val="28"/>
                <w:szCs w:val="28"/>
                <w:lang w:eastAsia="ru-RU"/>
              </w:rPr>
            </w:pPr>
            <w:r w:rsidRPr="00A91D8B">
              <w:rPr>
                <w:rFonts w:ascii="Times New Roman" w:eastAsia="Times New Roman" w:hAnsi="Times New Roman"/>
                <w:b/>
                <w:sz w:val="28"/>
                <w:szCs w:val="28"/>
                <w:rtl w:val="0"/>
                <w:lang w:val="kk" w:eastAsia="ru-RU"/>
              </w:rPr>
              <w:t>Растайтын материалдарды/құжаттарды/есептерді/қызметтік жазбаларды және т. б. қоса алғанда, атқарылған қызметтер (көрсетілген қызметтер актісі) туралы есеп (3) дайындалды.</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7F6E50" w:rsidP="00AA122A" w14:paraId="30281270" w14:textId="5FC09725">
            <w:pPr>
              <w:pStyle w:val="NormalWeb"/>
              <w:bidi w:val="0"/>
              <w:spacing w:after="120"/>
              <w:rPr>
                <w:rFonts w:ascii="Times New Roman" w:eastAsia="Times New Roman" w:hAnsi="Times New Roman"/>
                <w:b/>
                <w:sz w:val="28"/>
                <w:szCs w:val="28"/>
                <w:lang w:eastAsia="ru-RU"/>
              </w:rPr>
            </w:pPr>
            <w:r>
              <w:rPr>
                <w:rFonts w:ascii="Times New Roman" w:eastAsia="Times New Roman" w:hAnsi="Times New Roman"/>
                <w:b/>
                <w:sz w:val="28"/>
                <w:szCs w:val="28"/>
                <w:rtl w:val="0"/>
                <w:lang w:val="kk" w:eastAsia="ru-RU"/>
              </w:rPr>
              <w:t xml:space="preserve">Шартқа қол қойылған күннен бастап 30 апта  </w:t>
            </w:r>
          </w:p>
          <w:p w:rsidR="005B6355" w:rsidRPr="005B6355" w:rsidP="00AA122A" w14:paraId="0C582DF4" w14:textId="6873F682">
            <w:pPr>
              <w:pStyle w:val="NormalWeb"/>
              <w:spacing w:after="120"/>
              <w:rPr>
                <w:rFonts w:ascii="Times New Roman" w:eastAsia="Times New Roman" w:hAnsi="Times New Roman"/>
                <w:bCs/>
                <w:color w:val="FF0000"/>
                <w:sz w:val="28"/>
                <w:szCs w:val="28"/>
                <w:lang w:val="kk-KZ"/>
              </w:rPr>
            </w:pPr>
          </w:p>
        </w:tc>
      </w:tr>
      <w:tr w14:paraId="1735242F" w14:textId="77777777" w:rsidTr="00840ED4">
        <w:tblPrEx>
          <w:tblW w:w="10233" w:type="dxa"/>
          <w:tblInd w:w="-5" w:type="dxa"/>
          <w:tblLayout w:type="fixed"/>
          <w:tblLook w:val="04A0"/>
        </w:tblPrEx>
        <w:trPr>
          <w:trHeight w:val="2392"/>
        </w:trPr>
        <w:tc>
          <w:tcPr>
            <w:tcW w:w="1276" w:type="dxa"/>
            <w:vMerge w:val="restart"/>
            <w:tcBorders>
              <w:left w:val="single" w:sz="4" w:space="0" w:color="auto"/>
              <w:right w:val="single" w:sz="4" w:space="0" w:color="auto"/>
            </w:tcBorders>
            <w:shd w:val="clear" w:color="auto" w:fill="auto"/>
          </w:tcPr>
          <w:p w:rsidR="00F51029" w:rsidRPr="00460E5C" w:rsidP="006B505D" w14:paraId="2AE209CB" w14:textId="77777777">
            <w:pPr>
              <w:pStyle w:val="NormalWeb"/>
              <w:rPr>
                <w:rFonts w:ascii="Times New Roman" w:hAnsi="Times New Roman"/>
                <w:sz w:val="28"/>
                <w:szCs w:val="28"/>
              </w:rPr>
            </w:pPr>
          </w:p>
          <w:p w:rsidR="00F51029" w:rsidRPr="00460E5C" w:rsidP="006B505D" w14:paraId="3C9E8617" w14:textId="77777777">
            <w:pPr>
              <w:pStyle w:val="NormalWeb"/>
              <w:rPr>
                <w:rFonts w:ascii="Times New Roman" w:hAnsi="Times New Roman"/>
                <w:sz w:val="28"/>
                <w:szCs w:val="28"/>
              </w:rPr>
            </w:pPr>
          </w:p>
          <w:p w:rsidR="00F51029" w:rsidRPr="00460E5C" w:rsidP="006B505D" w14:paraId="288AF5ED" w14:textId="77777777">
            <w:pPr>
              <w:pStyle w:val="NormalWeb"/>
              <w:rPr>
                <w:rFonts w:ascii="Times New Roman" w:hAnsi="Times New Roman"/>
                <w:sz w:val="28"/>
                <w:szCs w:val="28"/>
              </w:rPr>
            </w:pPr>
          </w:p>
          <w:p w:rsidR="00F51029" w:rsidRPr="00460E5C" w:rsidP="006B505D" w14:paraId="76094934" w14:textId="77777777">
            <w:pPr>
              <w:pStyle w:val="NormalWeb"/>
              <w:jc w:val="center"/>
              <w:rPr>
                <w:rFonts w:ascii="Times New Roman" w:hAnsi="Times New Roman"/>
                <w:sz w:val="28"/>
                <w:szCs w:val="28"/>
              </w:rPr>
            </w:pPr>
          </w:p>
          <w:p w:rsidR="00F51029" w:rsidRPr="00460E5C" w:rsidP="006B505D" w14:paraId="5D4A545D" w14:textId="77777777">
            <w:pPr>
              <w:pStyle w:val="NormalWeb"/>
              <w:jc w:val="center"/>
              <w:rPr>
                <w:rFonts w:ascii="Times New Roman" w:hAnsi="Times New Roman"/>
                <w:sz w:val="28"/>
                <w:szCs w:val="28"/>
              </w:rPr>
            </w:pPr>
          </w:p>
          <w:p w:rsidR="00F51029" w:rsidRPr="00460E5C" w:rsidP="006B505D" w14:paraId="07935306" w14:textId="77777777">
            <w:pPr>
              <w:pStyle w:val="NormalWeb"/>
              <w:jc w:val="center"/>
              <w:rPr>
                <w:rFonts w:ascii="Times New Roman" w:hAnsi="Times New Roman"/>
                <w:sz w:val="28"/>
                <w:szCs w:val="28"/>
              </w:rPr>
            </w:pPr>
          </w:p>
          <w:p w:rsidR="00F51029" w:rsidRPr="00460E5C" w:rsidP="006B505D" w14:paraId="39E4BB7C" w14:textId="77777777">
            <w:pPr>
              <w:pStyle w:val="NormalWeb"/>
              <w:jc w:val="center"/>
              <w:rPr>
                <w:rFonts w:ascii="Times New Roman" w:hAnsi="Times New Roman"/>
                <w:sz w:val="28"/>
                <w:szCs w:val="28"/>
              </w:rPr>
            </w:pPr>
          </w:p>
          <w:p w:rsidR="00F51029" w:rsidRPr="00460E5C" w:rsidP="006B505D" w14:paraId="16F967A1" w14:textId="77777777">
            <w:pPr>
              <w:pStyle w:val="NormalWeb"/>
              <w:jc w:val="center"/>
              <w:rPr>
                <w:rFonts w:ascii="Times New Roman" w:hAnsi="Times New Roman"/>
                <w:sz w:val="28"/>
                <w:szCs w:val="28"/>
              </w:rPr>
            </w:pPr>
          </w:p>
          <w:p w:rsidR="00F51029" w:rsidRPr="00460E5C" w:rsidP="006B505D" w14:paraId="79094E52" w14:textId="77777777">
            <w:pPr>
              <w:pStyle w:val="NormalWeb"/>
              <w:jc w:val="center"/>
              <w:rPr>
                <w:rFonts w:ascii="Times New Roman" w:hAnsi="Times New Roman"/>
                <w:sz w:val="28"/>
                <w:szCs w:val="28"/>
              </w:rPr>
            </w:pPr>
          </w:p>
          <w:p w:rsidR="00F51029" w:rsidRPr="00460E5C" w:rsidP="006B505D" w14:paraId="3A4C9A16" w14:textId="77777777">
            <w:pPr>
              <w:pStyle w:val="NormalWeb"/>
              <w:bidi w:val="0"/>
              <w:jc w:val="center"/>
              <w:rPr>
                <w:rFonts w:ascii="Times New Roman" w:hAnsi="Times New Roman"/>
                <w:sz w:val="28"/>
                <w:szCs w:val="28"/>
                <w:lang w:val="en-US"/>
              </w:rPr>
            </w:pPr>
            <w:r>
              <w:rPr>
                <w:rFonts w:ascii="Times New Roman" w:hAnsi="Times New Roman"/>
                <w:sz w:val="28"/>
                <w:szCs w:val="28"/>
                <w:rtl w:val="0"/>
                <w:lang w:val="kk"/>
              </w:rPr>
              <w:t>IV</w:t>
            </w:r>
          </w:p>
          <w:p w:rsidR="00F51029" w:rsidRPr="00460E5C" w:rsidP="00AA122A" w14:paraId="27C00EC4" w14:textId="77777777">
            <w:pPr>
              <w:pStyle w:val="NormalWeb"/>
              <w:ind w:left="720"/>
              <w:rPr>
                <w:rFonts w:ascii="Times New Roman" w:hAnsi="Times New Roman"/>
                <w:sz w:val="28"/>
                <w:szCs w:val="28"/>
              </w:rPr>
            </w:pPr>
          </w:p>
          <w:p w:rsidR="00F51029" w:rsidRPr="00460E5C" w:rsidP="00407674" w14:paraId="0E0347B4" w14:textId="77777777">
            <w:pPr>
              <w:pStyle w:val="NormalWeb"/>
              <w:jc w:val="center"/>
              <w:rPr>
                <w:rFonts w:ascii="Times New Roman" w:hAnsi="Times New Roman"/>
                <w:sz w:val="28"/>
                <w:szCs w:val="28"/>
                <w:lang w:val="en-US"/>
              </w:rPr>
            </w:pPr>
          </w:p>
          <w:p w:rsidR="00F51029" w:rsidRPr="00460E5C" w:rsidP="00F51029" w14:paraId="750EA0E3" w14:textId="3B9FBD17">
            <w:pPr>
              <w:pStyle w:val="NormalWeb"/>
              <w:jc w:val="center"/>
              <w:rPr>
                <w:rFonts w:ascii="Times New Roman" w:hAnsi="Times New Roman"/>
                <w:sz w:val="28"/>
                <w:szCs w:val="28"/>
                <w:lang w:val="en-US"/>
              </w:rPr>
            </w:pPr>
          </w:p>
        </w:tc>
        <w:tc>
          <w:tcPr>
            <w:tcW w:w="709" w:type="dxa"/>
            <w:tcBorders>
              <w:top w:val="single" w:sz="4" w:space="0" w:color="auto"/>
              <w:left w:val="single" w:sz="4" w:space="0" w:color="auto"/>
              <w:right w:val="single" w:sz="4" w:space="0" w:color="auto"/>
            </w:tcBorders>
            <w:shd w:val="clear" w:color="auto" w:fill="auto"/>
          </w:tcPr>
          <w:p w:rsidR="00F51029" w:rsidRPr="00495540" w:rsidP="00AA122A" w14:paraId="4D3F2378" w14:textId="75872BC6">
            <w:pPr>
              <w:pStyle w:val="NormalWeb"/>
              <w:bidi w:val="0"/>
              <w:ind w:left="720" w:hanging="720"/>
              <w:rPr>
                <w:rFonts w:ascii="Times New Roman" w:hAnsi="Times New Roman"/>
                <w:sz w:val="28"/>
                <w:szCs w:val="28"/>
              </w:rPr>
            </w:pPr>
            <w:r>
              <w:rPr>
                <w:rFonts w:ascii="Times New Roman" w:hAnsi="Times New Roman"/>
                <w:sz w:val="28"/>
                <w:szCs w:val="28"/>
                <w:rtl w:val="0"/>
                <w:lang w:val="kk"/>
              </w:rPr>
              <w:t>14</w:t>
            </w:r>
          </w:p>
        </w:tc>
        <w:tc>
          <w:tcPr>
            <w:tcW w:w="6379" w:type="dxa"/>
            <w:tcBorders>
              <w:top w:val="single" w:sz="4" w:space="0" w:color="auto"/>
              <w:left w:val="single" w:sz="4" w:space="0" w:color="auto"/>
              <w:right w:val="single" w:sz="4" w:space="0" w:color="auto"/>
            </w:tcBorders>
            <w:shd w:val="clear" w:color="auto" w:fill="auto"/>
          </w:tcPr>
          <w:p w:rsidR="00F51029" w:rsidP="00407674" w14:paraId="642E8069" w14:textId="77777777">
            <w:pPr>
              <w:bidi w:val="0"/>
              <w:spacing w:after="0" w:line="240" w:lineRule="auto"/>
              <w:jc w:val="both"/>
              <w:rPr>
                <w:rFonts w:ascii="Times New Roman" w:eastAsia="Times New Roman" w:hAnsi="Times New Roman"/>
                <w:bCs/>
                <w:sz w:val="28"/>
                <w:szCs w:val="28"/>
                <w:lang w:eastAsia="ru-RU"/>
              </w:rPr>
            </w:pPr>
            <w:r w:rsidRPr="00460E5C">
              <w:rPr>
                <w:rFonts w:ascii="Times New Roman" w:eastAsia="Times New Roman" w:hAnsi="Times New Roman"/>
                <w:bCs/>
                <w:sz w:val="28"/>
                <w:szCs w:val="28"/>
                <w:rtl w:val="0"/>
                <w:lang w:val="kk" w:eastAsia="ru-RU"/>
              </w:rPr>
              <w:t xml:space="preserve">Алдын ала құжаттар дайындалды: (1) келісу үшін жоба бойынша 2025 жылға арналған жұмыс жоспары, (2) 2025 жылға арналған сатып алу жоспары. </w:t>
            </w:r>
          </w:p>
          <w:p w:rsidR="00F51029" w:rsidRPr="00460E5C" w:rsidP="00407674" w14:paraId="67011861" w14:textId="77777777">
            <w:pPr>
              <w:spacing w:after="0" w:line="240" w:lineRule="auto"/>
              <w:jc w:val="both"/>
              <w:rPr>
                <w:rFonts w:ascii="Times New Roman" w:eastAsia="Times New Roman" w:hAnsi="Times New Roman"/>
                <w:bCs/>
                <w:sz w:val="28"/>
                <w:szCs w:val="28"/>
                <w:lang w:eastAsia="ru-RU"/>
              </w:rPr>
            </w:pPr>
          </w:p>
          <w:p w:rsidR="00F51029" w:rsidRPr="00460E5C" w:rsidP="00407674" w14:paraId="30113215" w14:textId="77777777">
            <w:pPr>
              <w:bidi w:val="0"/>
              <w:spacing w:after="0" w:line="240" w:lineRule="auto"/>
              <w:jc w:val="both"/>
              <w:rPr>
                <w:rFonts w:ascii="Times New Roman" w:eastAsia="Times New Roman" w:hAnsi="Times New Roman"/>
                <w:bCs/>
                <w:sz w:val="28"/>
                <w:szCs w:val="28"/>
                <w:lang w:eastAsia="ru-RU"/>
              </w:rPr>
            </w:pPr>
            <w:r w:rsidRPr="00460E5C">
              <w:rPr>
                <w:rFonts w:ascii="Times New Roman" w:eastAsia="Times New Roman" w:hAnsi="Times New Roman"/>
                <w:b/>
                <w:i/>
                <w:iCs/>
                <w:sz w:val="28"/>
                <w:szCs w:val="28"/>
                <w:rtl w:val="0"/>
                <w:lang w:val="kk" w:eastAsia="ru-RU"/>
              </w:rPr>
              <w:t>Нәтижесі:</w:t>
            </w:r>
            <w:r w:rsidRPr="00460E5C">
              <w:rPr>
                <w:rFonts w:ascii="Times New Roman" w:eastAsia="Times New Roman" w:hAnsi="Times New Roman"/>
                <w:bCs/>
                <w:sz w:val="28"/>
                <w:szCs w:val="28"/>
                <w:rtl w:val="0"/>
                <w:lang w:val="kk" w:eastAsia="ru-RU"/>
              </w:rPr>
              <w:t xml:space="preserve"> (1) 2025 жылға арналған жылдық жұмыс жоспарының жобасы</w:t>
            </w:r>
          </w:p>
          <w:p w:rsidR="00F51029" w:rsidRPr="00BB009F" w:rsidP="00407674" w14:paraId="68ABD7C1" w14:textId="1EBB183D">
            <w:pPr>
              <w:bidi w:val="0"/>
              <w:spacing w:after="0" w:line="240" w:lineRule="auto"/>
              <w:jc w:val="both"/>
              <w:rPr>
                <w:rFonts w:ascii="Times New Roman" w:eastAsia="Times New Roman" w:hAnsi="Times New Roman"/>
                <w:bCs/>
                <w:sz w:val="28"/>
                <w:szCs w:val="28"/>
                <w:lang w:eastAsia="ru-RU"/>
              </w:rPr>
            </w:pPr>
            <w:r w:rsidRPr="00460E5C">
              <w:rPr>
                <w:rFonts w:ascii="Times New Roman" w:eastAsia="Times New Roman" w:hAnsi="Times New Roman"/>
                <w:bCs/>
                <w:sz w:val="28"/>
                <w:szCs w:val="28"/>
                <w:rtl w:val="0"/>
                <w:lang w:val="kk" w:eastAsia="ru-RU"/>
              </w:rPr>
              <w:t>(2) 2025 жылға арналған сатып алу жоспарының жобасы.</w:t>
            </w:r>
          </w:p>
        </w:tc>
        <w:tc>
          <w:tcPr>
            <w:tcW w:w="1869" w:type="dxa"/>
            <w:tcBorders>
              <w:top w:val="single" w:sz="4" w:space="0" w:color="auto"/>
              <w:left w:val="single" w:sz="4" w:space="0" w:color="auto"/>
              <w:right w:val="single" w:sz="4" w:space="0" w:color="auto"/>
            </w:tcBorders>
            <w:shd w:val="clear" w:color="auto" w:fill="auto"/>
            <w:vAlign w:val="center"/>
          </w:tcPr>
          <w:p w:rsidR="00F51029" w:rsidP="00407674" w14:paraId="340EDCBC" w14:textId="17E6AE5E">
            <w:pPr>
              <w:pStyle w:val="NormalWeb"/>
              <w:bidi w:val="0"/>
              <w:spacing w:after="120"/>
              <w:jc w:val="both"/>
              <w:rPr>
                <w:rFonts w:ascii="Times New Roman" w:eastAsia="Times New Roman" w:hAnsi="Times New Roman"/>
                <w:bCs/>
                <w:sz w:val="28"/>
                <w:szCs w:val="28"/>
                <w:lang w:eastAsia="ru-RU"/>
              </w:rPr>
            </w:pPr>
            <w:r>
              <w:rPr>
                <w:rFonts w:ascii="Times New Roman" w:eastAsia="Times New Roman" w:hAnsi="Times New Roman"/>
                <w:bCs/>
                <w:sz w:val="28"/>
                <w:szCs w:val="28"/>
                <w:rtl w:val="0"/>
                <w:lang w:val="kk" w:eastAsia="ru-RU"/>
              </w:rPr>
              <w:t>Қол қойылған күннен бастап 33 апта</w:t>
            </w:r>
          </w:p>
          <w:p w:rsidR="00F51029" w:rsidRPr="005B6355" w:rsidP="003329B4" w14:paraId="24C0E59B" w14:textId="486F03CA">
            <w:pPr>
              <w:pStyle w:val="NormalWeb"/>
              <w:spacing w:after="120"/>
              <w:jc w:val="both"/>
              <w:rPr>
                <w:rFonts w:ascii="Times New Roman" w:eastAsia="Times New Roman" w:hAnsi="Times New Roman"/>
                <w:b/>
                <w:bCs/>
                <w:color w:val="FF0000"/>
                <w:sz w:val="28"/>
                <w:szCs w:val="28"/>
                <w:lang w:val="kk-KZ"/>
              </w:rPr>
            </w:pPr>
          </w:p>
        </w:tc>
      </w:tr>
      <w:tr w14:paraId="6841949D" w14:textId="77777777" w:rsidTr="00840ED4">
        <w:tblPrEx>
          <w:tblW w:w="10233" w:type="dxa"/>
          <w:tblInd w:w="-5" w:type="dxa"/>
          <w:tblLayout w:type="fixed"/>
          <w:tblLook w:val="04A0"/>
        </w:tblPrEx>
        <w:trPr>
          <w:trHeight w:val="1118"/>
        </w:trPr>
        <w:tc>
          <w:tcPr>
            <w:tcW w:w="1276" w:type="dxa"/>
            <w:vMerge/>
            <w:tcBorders>
              <w:left w:val="single" w:sz="4" w:space="0" w:color="auto"/>
              <w:right w:val="single" w:sz="4" w:space="0" w:color="auto"/>
            </w:tcBorders>
            <w:shd w:val="clear" w:color="auto" w:fill="auto"/>
          </w:tcPr>
          <w:p w:rsidR="00F51029" w:rsidRPr="00460E5C" w:rsidP="00AA122A" w14:paraId="1BAB29F4" w14:textId="77777777">
            <w:pPr>
              <w:pStyle w:val="NormalWeb"/>
              <w:ind w:left="720"/>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1029" w:rsidRPr="00495540" w:rsidP="00AA122A" w14:paraId="10752D2A" w14:textId="772ADB63">
            <w:pPr>
              <w:pStyle w:val="NormalWeb"/>
              <w:bidi w:val="0"/>
              <w:ind w:left="720" w:hanging="720"/>
              <w:rPr>
                <w:rFonts w:ascii="Times New Roman" w:hAnsi="Times New Roman"/>
                <w:sz w:val="28"/>
                <w:szCs w:val="28"/>
              </w:rPr>
            </w:pPr>
            <w:r>
              <w:rPr>
                <w:rFonts w:ascii="Times New Roman" w:hAnsi="Times New Roman"/>
                <w:sz w:val="28"/>
                <w:szCs w:val="28"/>
                <w:rtl w:val="0"/>
                <w:lang w:val="kk"/>
              </w:rPr>
              <w:t>15</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51029" w:rsidRPr="00460E5C" w:rsidP="003329B4" w14:paraId="67019063" w14:textId="77777777">
            <w:pPr>
              <w:bidi w:val="0"/>
              <w:spacing w:after="0" w:line="240" w:lineRule="auto"/>
              <w:jc w:val="both"/>
              <w:rPr>
                <w:rFonts w:ascii="Times New Roman" w:eastAsia="Times New Roman" w:hAnsi="Times New Roman"/>
                <w:bCs/>
                <w:sz w:val="28"/>
                <w:szCs w:val="28"/>
                <w:lang w:eastAsia="ru-RU"/>
              </w:rPr>
            </w:pPr>
            <w:r w:rsidRPr="00460E5C">
              <w:rPr>
                <w:rFonts w:ascii="Times New Roman" w:eastAsia="Times New Roman" w:hAnsi="Times New Roman"/>
                <w:bCs/>
                <w:sz w:val="28"/>
                <w:szCs w:val="28"/>
                <w:rtl w:val="0"/>
                <w:lang w:val="kk" w:eastAsia="ru-RU"/>
              </w:rPr>
              <w:t xml:space="preserve">ЖБК мүшелерінің алған түсініктемелері негізінде келесі құжаттар аяқталды: (1) 2025 жылға арналған жылдық жұмыс жоспары (2) 2025 жылға арналған сатып алу жоспары. </w:t>
            </w:r>
          </w:p>
          <w:p w:rsidR="00F51029" w:rsidRPr="00460E5C" w:rsidP="003329B4" w14:paraId="47695186" w14:textId="420D1310">
            <w:pPr>
              <w:bidi w:val="0"/>
              <w:spacing w:after="0" w:line="240" w:lineRule="auto"/>
              <w:jc w:val="both"/>
              <w:rPr>
                <w:rFonts w:ascii="Times New Roman" w:hAnsi="Times New Roman"/>
                <w:sz w:val="28"/>
                <w:szCs w:val="28"/>
                <w:lang w:val="kk-KZ"/>
              </w:rPr>
            </w:pPr>
            <w:r w:rsidRPr="00460E5C">
              <w:rPr>
                <w:rFonts w:ascii="Times New Roman" w:eastAsia="Times New Roman" w:hAnsi="Times New Roman"/>
                <w:b/>
                <w:i/>
                <w:iCs/>
                <w:sz w:val="28"/>
                <w:szCs w:val="28"/>
                <w:rtl w:val="0"/>
                <w:lang w:val="kk" w:eastAsia="ru-RU"/>
              </w:rPr>
              <w:t>Нәтижесі:</w:t>
            </w:r>
            <w:r w:rsidRPr="00460E5C">
              <w:rPr>
                <w:rFonts w:ascii="Times New Roman" w:eastAsia="Times New Roman" w:hAnsi="Times New Roman"/>
                <w:bCs/>
                <w:sz w:val="28"/>
                <w:szCs w:val="28"/>
                <w:rtl w:val="0"/>
                <w:lang w:val="kk" w:eastAsia="ru-RU"/>
              </w:rPr>
              <w:t xml:space="preserve"> ЮНИДО-мен келісілген (1) 2025 жылға арналған жылдық жұмыс жоспары; (2) 2025 жылға арналған сатып алу жоспары</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F51029" w:rsidP="00407674" w14:paraId="2E696436" w14:textId="5897965C">
            <w:pPr>
              <w:pStyle w:val="NormalWeb"/>
              <w:bidi w:val="0"/>
              <w:spacing w:after="120"/>
              <w:jc w:val="both"/>
              <w:rPr>
                <w:rFonts w:ascii="Times New Roman" w:eastAsia="Times New Roman" w:hAnsi="Times New Roman"/>
                <w:bCs/>
                <w:sz w:val="28"/>
                <w:szCs w:val="28"/>
                <w:lang w:eastAsia="ru-RU"/>
              </w:rPr>
            </w:pPr>
            <w:r>
              <w:rPr>
                <w:rFonts w:ascii="Times New Roman" w:eastAsia="Times New Roman" w:hAnsi="Times New Roman"/>
                <w:bCs/>
                <w:sz w:val="28"/>
                <w:szCs w:val="28"/>
                <w:rtl w:val="0"/>
                <w:lang w:val="kk" w:eastAsia="ru-RU"/>
              </w:rPr>
              <w:t>Шартқа қол қойылған күннен бастап 36 апта</w:t>
            </w:r>
          </w:p>
          <w:p w:rsidR="00F51029" w:rsidRPr="00460E5C" w:rsidP="00407674" w14:paraId="1C363FFD" w14:textId="0E4459E8">
            <w:pPr>
              <w:pStyle w:val="NormalWeb"/>
              <w:spacing w:after="120"/>
              <w:jc w:val="both"/>
              <w:rPr>
                <w:rFonts w:ascii="Times New Roman" w:eastAsia="Times New Roman" w:hAnsi="Times New Roman"/>
                <w:bCs/>
                <w:sz w:val="28"/>
                <w:szCs w:val="28"/>
              </w:rPr>
            </w:pPr>
          </w:p>
        </w:tc>
      </w:tr>
      <w:tr w14:paraId="6B1DA6B0" w14:textId="77777777" w:rsidTr="00840ED4">
        <w:tblPrEx>
          <w:tblW w:w="10233" w:type="dxa"/>
          <w:tblInd w:w="-5" w:type="dxa"/>
          <w:tblLayout w:type="fixed"/>
          <w:tblLook w:val="04A0"/>
        </w:tblPrEx>
        <w:trPr>
          <w:trHeight w:val="1118"/>
        </w:trPr>
        <w:tc>
          <w:tcPr>
            <w:tcW w:w="1276" w:type="dxa"/>
            <w:vMerge/>
            <w:tcBorders>
              <w:left w:val="single" w:sz="4" w:space="0" w:color="auto"/>
              <w:bottom w:val="single" w:sz="4" w:space="0" w:color="auto"/>
              <w:right w:val="single" w:sz="4" w:space="0" w:color="auto"/>
            </w:tcBorders>
            <w:shd w:val="clear" w:color="auto" w:fill="auto"/>
          </w:tcPr>
          <w:p w:rsidR="00F51029" w:rsidRPr="00460E5C" w:rsidP="00AA122A" w14:paraId="0B27B011" w14:textId="77777777">
            <w:pPr>
              <w:pStyle w:val="NormalWeb"/>
              <w:ind w:left="720"/>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1029" w:rsidRPr="00FA01A8" w:rsidP="00AA122A" w14:paraId="0C9A259D" w14:textId="2E09E2A6">
            <w:pPr>
              <w:pStyle w:val="NormalWeb"/>
              <w:bidi w:val="0"/>
              <w:ind w:left="720" w:hanging="720"/>
              <w:rPr>
                <w:rFonts w:ascii="Times New Roman" w:hAnsi="Times New Roman"/>
                <w:sz w:val="28"/>
                <w:szCs w:val="28"/>
              </w:rPr>
            </w:pPr>
            <w:r>
              <w:rPr>
                <w:rFonts w:ascii="Times New Roman" w:hAnsi="Times New Roman"/>
                <w:sz w:val="28"/>
                <w:szCs w:val="28"/>
                <w:rtl w:val="0"/>
                <w:lang w:val="kk"/>
              </w:rPr>
              <w:t>16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51029" w:rsidP="00FA01A8" w14:paraId="2F8F0D81" w14:textId="4E92B0C4">
            <w:pPr>
              <w:pStyle w:val="NormalWeb"/>
              <w:bidi w:val="0"/>
              <w:spacing w:after="120"/>
              <w:jc w:val="both"/>
              <w:rPr>
                <w:rFonts w:ascii="Times New Roman" w:eastAsia="Times New Roman" w:hAnsi="Times New Roman"/>
                <w:bCs/>
                <w:sz w:val="28"/>
                <w:szCs w:val="28"/>
                <w:lang w:eastAsia="ru-RU"/>
              </w:rPr>
            </w:pPr>
            <w:r w:rsidRPr="00460E5C">
              <w:rPr>
                <w:rFonts w:ascii="Times New Roman" w:eastAsia="Times New Roman" w:hAnsi="Times New Roman"/>
                <w:bCs/>
                <w:sz w:val="28"/>
                <w:szCs w:val="28"/>
                <w:rtl w:val="0"/>
                <w:lang w:val="kk" w:eastAsia="ru-RU"/>
              </w:rPr>
              <w:t>Жобаны басқару комитетінің 5-ші отырысына дайындық бойынша іс-шаралар өткізілді.</w:t>
            </w:r>
          </w:p>
          <w:p w:rsidR="00F51029" w:rsidP="00FA01A8" w14:paraId="54D1B287" w14:textId="5BDDAA93">
            <w:pPr>
              <w:pStyle w:val="NormalWeb"/>
              <w:bidi w:val="0"/>
              <w:spacing w:after="120"/>
              <w:jc w:val="both"/>
              <w:rPr>
                <w:rFonts w:ascii="Times New Roman" w:eastAsia="Times New Roman" w:hAnsi="Times New Roman"/>
                <w:bCs/>
                <w:sz w:val="28"/>
                <w:szCs w:val="28"/>
                <w:lang w:eastAsia="ru-RU"/>
              </w:rPr>
            </w:pPr>
            <w:r w:rsidRPr="00460E5C">
              <w:rPr>
                <w:rFonts w:ascii="Times New Roman" w:eastAsia="Times New Roman" w:hAnsi="Times New Roman"/>
                <w:b/>
                <w:i/>
                <w:iCs/>
                <w:sz w:val="28"/>
                <w:szCs w:val="28"/>
                <w:rtl w:val="0"/>
                <w:lang w:val="kk" w:eastAsia="ru-RU"/>
              </w:rPr>
              <w:t>Нәтижесі:</w:t>
            </w:r>
            <w:r w:rsidRPr="00460E5C">
              <w:rPr>
                <w:rFonts w:ascii="Times New Roman" w:eastAsia="Times New Roman" w:hAnsi="Times New Roman"/>
                <w:bCs/>
                <w:sz w:val="28"/>
                <w:szCs w:val="28"/>
                <w:rtl w:val="0"/>
                <w:lang w:val="kk" w:eastAsia="ru-RU"/>
              </w:rPr>
              <w:t xml:space="preserve"> күні келісілді және ЖБК өткізу үшін материалдар дайындалды</w:t>
            </w:r>
          </w:p>
          <w:p w:rsidR="00F51029" w:rsidRPr="00FA01A8" w:rsidP="003329B4" w14:paraId="10A1BCAC" w14:textId="32819071">
            <w:pPr>
              <w:spacing w:after="0" w:line="240" w:lineRule="auto"/>
              <w:jc w:val="both"/>
              <w:rPr>
                <w:rFonts w:ascii="Times New Roman" w:eastAsia="Times New Roman" w:hAnsi="Times New Roman"/>
                <w:bCs/>
                <w:sz w:val="28"/>
                <w:szCs w:val="28"/>
                <w:lang w:eastAsia="ru-RU"/>
              </w:rPr>
            </w:pP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F51029" w:rsidRPr="00460E5C" w:rsidP="00407674" w14:paraId="27CFD4A6" w14:textId="655B2A73">
            <w:pPr>
              <w:pStyle w:val="NormalWeb"/>
              <w:bidi w:val="0"/>
              <w:spacing w:after="120"/>
              <w:jc w:val="both"/>
              <w:rPr>
                <w:rFonts w:ascii="Times New Roman" w:eastAsia="Times New Roman" w:hAnsi="Times New Roman"/>
                <w:bCs/>
                <w:sz w:val="28"/>
                <w:szCs w:val="28"/>
                <w:lang w:eastAsia="ru-RU"/>
              </w:rPr>
            </w:pPr>
            <w:r>
              <w:rPr>
                <w:rFonts w:ascii="Times New Roman" w:eastAsia="Times New Roman" w:hAnsi="Times New Roman"/>
                <w:bCs/>
                <w:sz w:val="28"/>
                <w:szCs w:val="28"/>
                <w:rtl w:val="0"/>
                <w:lang w:val="kk" w:eastAsia="ru-RU"/>
              </w:rPr>
              <w:t>Шартқа қол қойылған күннен бастап 37 апта</w:t>
            </w:r>
          </w:p>
        </w:tc>
      </w:tr>
      <w:tr w14:paraId="3E6D1579" w14:textId="77777777" w:rsidTr="00840ED4">
        <w:tblPrEx>
          <w:tblW w:w="10233" w:type="dxa"/>
          <w:tblInd w:w="-5" w:type="dxa"/>
          <w:tblLayout w:type="fixed"/>
          <w:tblLook w:val="04A0"/>
        </w:tblPrEx>
        <w:trPr>
          <w:trHeight w:val="978"/>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F4325" w:rsidRPr="00460E5C" w:rsidP="002F4325" w14:paraId="36EF44B8" w14:textId="665AC8EA">
            <w:pPr>
              <w:pStyle w:val="ListParagraph"/>
              <w:bidi w:val="0"/>
              <w:spacing w:before="60" w:after="60" w:line="259" w:lineRule="auto"/>
              <w:ind w:left="0"/>
              <w:rPr>
                <w:bCs/>
                <w:sz w:val="28"/>
                <w:szCs w:val="28"/>
                <w:lang w:val="ru-RU" w:eastAsia="ru-RU"/>
              </w:rPr>
            </w:pPr>
            <w:r w:rsidRPr="00460E5C">
              <w:rPr>
                <w:b/>
                <w:sz w:val="28"/>
                <w:szCs w:val="28"/>
                <w:rtl w:val="0"/>
                <w:lang w:val="kk" w:eastAsia="ru-RU"/>
              </w:rPr>
              <w:t>IV кезең бойынша жалпы нәтиже</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F4325" w:rsidRPr="00460E5C" w:rsidP="002F4325" w14:paraId="142C2016" w14:textId="77777777">
            <w:pPr>
              <w:pStyle w:val="NormalWeb"/>
              <w:bidi w:val="0"/>
              <w:spacing w:after="120"/>
              <w:rPr>
                <w:rFonts w:ascii="Times New Roman" w:eastAsia="Times New Roman" w:hAnsi="Times New Roman"/>
                <w:bCs/>
                <w:sz w:val="28"/>
                <w:szCs w:val="28"/>
                <w:lang w:eastAsia="ru-RU"/>
              </w:rPr>
            </w:pPr>
            <w:r w:rsidRPr="00A91D8B">
              <w:rPr>
                <w:rFonts w:ascii="Times New Roman" w:eastAsia="Times New Roman" w:hAnsi="Times New Roman"/>
                <w:b/>
                <w:sz w:val="28"/>
                <w:szCs w:val="28"/>
                <w:rtl w:val="0"/>
                <w:lang w:val="kk" w:eastAsia="ru-RU"/>
              </w:rPr>
              <w:t>Растайтын материалдарды/құжаттарды/есептерді/қызметтік жазбаларды және т. б. қоса алғанда, атқарылған қызметтер (көрсетілген қызметтер актісі) туралы есеп (8) дайындалды.</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2F4325" w:rsidP="002F4325" w14:paraId="7BD7AC47" w14:textId="7644A87D">
            <w:pPr>
              <w:pStyle w:val="NormalWeb"/>
              <w:bidi w:val="0"/>
              <w:spacing w:after="120"/>
              <w:rPr>
                <w:rFonts w:ascii="Times New Roman" w:eastAsia="Times New Roman" w:hAnsi="Times New Roman"/>
                <w:b/>
                <w:sz w:val="28"/>
                <w:szCs w:val="28"/>
                <w:lang w:eastAsia="ru-RU"/>
              </w:rPr>
            </w:pPr>
            <w:r>
              <w:rPr>
                <w:rFonts w:ascii="Times New Roman" w:eastAsia="Times New Roman" w:hAnsi="Times New Roman"/>
                <w:b/>
                <w:sz w:val="28"/>
                <w:szCs w:val="28"/>
                <w:rtl w:val="0"/>
                <w:lang w:val="kk" w:eastAsia="ru-RU"/>
              </w:rPr>
              <w:t xml:space="preserve">Шартқа қол қойылған күннен бастап 38 апта  </w:t>
            </w:r>
          </w:p>
          <w:p w:rsidR="005B6355" w:rsidRPr="00460E5C" w:rsidP="002F4325" w14:paraId="1BF91A27" w14:textId="196529A6">
            <w:pPr>
              <w:pStyle w:val="NormalWeb"/>
              <w:spacing w:after="120"/>
              <w:rPr>
                <w:rFonts w:ascii="Times New Roman" w:eastAsia="Times New Roman" w:hAnsi="Times New Roman"/>
                <w:bCs/>
                <w:sz w:val="28"/>
                <w:szCs w:val="28"/>
                <w:lang w:val="kk-KZ"/>
              </w:rPr>
            </w:pPr>
          </w:p>
        </w:tc>
      </w:tr>
      <w:tr w14:paraId="1841B861" w14:textId="77777777" w:rsidTr="00840ED4">
        <w:tblPrEx>
          <w:tblW w:w="10233" w:type="dxa"/>
          <w:tblInd w:w="-5" w:type="dxa"/>
          <w:tblLayout w:type="fixed"/>
          <w:tblLook w:val="04A0"/>
        </w:tblPrEx>
        <w:trPr>
          <w:trHeight w:val="978"/>
        </w:trPr>
        <w:tc>
          <w:tcPr>
            <w:tcW w:w="10233" w:type="dxa"/>
            <w:gridSpan w:val="4"/>
            <w:tcBorders>
              <w:top w:val="single" w:sz="4" w:space="0" w:color="auto"/>
              <w:left w:val="nil"/>
              <w:bottom w:val="single" w:sz="4" w:space="0" w:color="auto"/>
              <w:right w:val="nil"/>
            </w:tcBorders>
            <w:shd w:val="clear" w:color="auto" w:fill="auto"/>
          </w:tcPr>
          <w:p w:rsidR="00D3244A" w:rsidP="005A14AF" w14:paraId="3250755F" w14:textId="77777777">
            <w:pPr>
              <w:spacing w:after="0" w:line="240" w:lineRule="auto"/>
              <w:ind w:firstLine="462"/>
              <w:jc w:val="both"/>
              <w:rPr>
                <w:rFonts w:ascii="Times New Roman" w:hAnsi="Times New Roman"/>
                <w:sz w:val="28"/>
                <w:szCs w:val="28"/>
              </w:rPr>
            </w:pPr>
          </w:p>
          <w:p w:rsidR="005A14AF" w:rsidRPr="00B45142" w:rsidP="005A14AF" w14:paraId="79DD8B7C" w14:textId="00BEC9CD">
            <w:pPr>
              <w:bidi w:val="0"/>
              <w:spacing w:after="0" w:line="240" w:lineRule="auto"/>
              <w:ind w:firstLine="462"/>
              <w:jc w:val="both"/>
              <w:rPr>
                <w:rFonts w:ascii="Times New Roman" w:hAnsi="Times New Roman"/>
                <w:sz w:val="28"/>
                <w:szCs w:val="28"/>
              </w:rPr>
            </w:pPr>
            <w:r w:rsidRPr="00B45142">
              <w:rPr>
                <w:rFonts w:ascii="Times New Roman" w:hAnsi="Times New Roman"/>
                <w:sz w:val="28"/>
                <w:szCs w:val="28"/>
                <w:rtl w:val="0"/>
                <w:lang w:val="kk"/>
              </w:rPr>
              <w:t>Тапсырыс берушіде қызметтерге ескертулер/қарсылықтар болған жағдайда Орындаушы Тапсырыс берушінің ескертулерін/қарсылықтарын Тапсырыс берушімен келісілген мерзімде, бірақ тапсырыс берушінің талабын алған сәттен бастап 5 (бес) жұмыс күнінен аспайтын мерзімде жоюға міндетті.</w:t>
            </w:r>
          </w:p>
          <w:p w:rsidR="005A14AF" w:rsidRPr="00460E5C" w:rsidP="002F4325" w14:paraId="433D0DA8" w14:textId="77777777">
            <w:pPr>
              <w:pStyle w:val="NormalWeb"/>
              <w:spacing w:after="120"/>
              <w:rPr>
                <w:rFonts w:ascii="Times New Roman" w:eastAsia="Times New Roman" w:hAnsi="Times New Roman"/>
                <w:b/>
                <w:sz w:val="28"/>
                <w:szCs w:val="28"/>
                <w:lang w:eastAsia="ru-RU"/>
              </w:rPr>
            </w:pPr>
          </w:p>
        </w:tc>
      </w:tr>
      <w:tr w14:paraId="5AFB78E5" w14:textId="77777777" w:rsidTr="00840ED4">
        <w:tblPrEx>
          <w:tblW w:w="10233" w:type="dxa"/>
          <w:tblInd w:w="-5" w:type="dxa"/>
          <w:tblLayout w:type="fixed"/>
          <w:tblLook w:val="04A0"/>
        </w:tblPrEx>
        <w:tc>
          <w:tcPr>
            <w:tcW w:w="10233" w:type="dxa"/>
            <w:gridSpan w:val="4"/>
            <w:tcBorders>
              <w:top w:val="single" w:sz="4" w:space="0" w:color="auto"/>
            </w:tcBorders>
            <w:shd w:val="clear" w:color="auto" w:fill="D9D9D9"/>
          </w:tcPr>
          <w:p w:rsidR="00AA122A" w:rsidRPr="00460E5C" w:rsidP="00AA122A" w14:paraId="2C4B2C9E" w14:textId="77777777">
            <w:pPr>
              <w:pStyle w:val="Heading1"/>
              <w:bidi w:val="0"/>
              <w:jc w:val="both"/>
              <w:rPr>
                <w:rFonts w:ascii="Times New Roman" w:hAnsi="Times New Roman"/>
                <w:i/>
                <w:iCs/>
                <w:sz w:val="28"/>
                <w:szCs w:val="28"/>
              </w:rPr>
            </w:pPr>
            <w:r w:rsidRPr="00460E5C">
              <w:rPr>
                <w:rFonts w:ascii="Times New Roman" w:hAnsi="Times New Roman"/>
                <w:sz w:val="28"/>
                <w:szCs w:val="28"/>
                <w:rtl w:val="0"/>
                <w:lang w:val="kk"/>
              </w:rPr>
              <w:t>V. Қажетті дағдылар</w:t>
            </w:r>
          </w:p>
        </w:tc>
      </w:tr>
      <w:tr w14:paraId="4F1849CF" w14:textId="77777777" w:rsidTr="00840ED4">
        <w:tblPrEx>
          <w:tblW w:w="10233" w:type="dxa"/>
          <w:tblInd w:w="-5" w:type="dxa"/>
          <w:tblLayout w:type="fixed"/>
          <w:tblLook w:val="04A0"/>
        </w:tblPrEx>
        <w:tc>
          <w:tcPr>
            <w:tcW w:w="10233" w:type="dxa"/>
            <w:gridSpan w:val="4"/>
            <w:shd w:val="clear" w:color="auto" w:fill="auto"/>
          </w:tcPr>
          <w:p w:rsidR="00AA122A" w:rsidRPr="00460E5C" w:rsidP="00AA122A" w14:paraId="7C59DEAD" w14:textId="77777777">
            <w:pPr>
              <w:bidi w:val="0"/>
              <w:jc w:val="both"/>
              <w:rPr>
                <w:rFonts w:ascii="Times New Roman" w:hAnsi="Times New Roman"/>
                <w:b/>
                <w:sz w:val="28"/>
                <w:szCs w:val="28"/>
              </w:rPr>
            </w:pPr>
            <w:r w:rsidRPr="00460E5C">
              <w:rPr>
                <w:rFonts w:ascii="Times New Roman" w:hAnsi="Times New Roman"/>
                <w:b/>
                <w:sz w:val="28"/>
                <w:szCs w:val="28"/>
                <w:rtl w:val="0"/>
                <w:lang w:val="kk"/>
              </w:rPr>
              <w:t>Корпоративтік талаптар:</w:t>
            </w:r>
          </w:p>
          <w:p w:rsidR="00AA122A" w:rsidRPr="00460E5C" w:rsidP="00AA122A" w14:paraId="1EC08BDC" w14:textId="77777777">
            <w:pPr>
              <w:numPr>
                <w:ilvl w:val="0"/>
                <w:numId w:val="31"/>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ХЖТИЖО құндылықтары мен этикалық стандарттарға адалдығын көрсету</w:t>
            </w:r>
          </w:p>
          <w:p w:rsidR="00AA122A" w:rsidRPr="00460E5C" w:rsidP="00AA122A" w14:paraId="5BC237E2" w14:textId="77777777">
            <w:pPr>
              <w:numPr>
                <w:ilvl w:val="0"/>
                <w:numId w:val="31"/>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ХЖТИЖО-ның көзқарасын, миссиясын және стратегиялық мақсаттарын ілгерілету</w:t>
            </w:r>
          </w:p>
          <w:p w:rsidR="00AA122A" w:rsidRPr="00460E5C" w:rsidP="00AA122A" w14:paraId="44E6C573" w14:textId="77777777">
            <w:pPr>
              <w:numPr>
                <w:ilvl w:val="0"/>
                <w:numId w:val="31"/>
              </w:numPr>
              <w:bidi w:val="0"/>
              <w:spacing w:after="0" w:line="240" w:lineRule="auto"/>
              <w:jc w:val="both"/>
              <w:rPr>
                <w:rFonts w:ascii="Times New Roman" w:hAnsi="Times New Roman"/>
                <w:bCs/>
                <w:sz w:val="28"/>
                <w:szCs w:val="28"/>
              </w:rPr>
            </w:pPr>
            <w:r w:rsidRPr="00460E5C">
              <w:rPr>
                <w:rFonts w:ascii="Times New Roman" w:hAnsi="Times New Roman"/>
                <w:bCs/>
                <w:sz w:val="28"/>
                <w:szCs w:val="28"/>
                <w:rtl w:val="0"/>
                <w:lang w:val="kk"/>
              </w:rPr>
              <w:t>Мәдени, гендерлік, діни, нәсілдік және ұлттық сезімталдық пен бейімділікті көрсету</w:t>
            </w:r>
          </w:p>
          <w:p w:rsidR="00AA122A" w:rsidRPr="00460E5C" w:rsidP="00AA122A" w14:paraId="64319947" w14:textId="77777777">
            <w:pPr>
              <w:numPr>
                <w:ilvl w:val="0"/>
                <w:numId w:val="31"/>
              </w:numPr>
              <w:bidi w:val="0"/>
              <w:spacing w:after="0" w:line="240" w:lineRule="auto"/>
              <w:jc w:val="both"/>
              <w:rPr>
                <w:rFonts w:ascii="Times New Roman" w:hAnsi="Times New Roman"/>
                <w:bCs/>
                <w:sz w:val="28"/>
                <w:szCs w:val="28"/>
              </w:rPr>
            </w:pPr>
            <w:r w:rsidRPr="00460E5C">
              <w:rPr>
                <w:rFonts w:ascii="Times New Roman" w:hAnsi="Times New Roman"/>
                <w:bCs/>
                <w:sz w:val="28"/>
                <w:szCs w:val="28"/>
                <w:rtl w:val="0"/>
                <w:lang w:val="kk"/>
              </w:rPr>
              <w:t xml:space="preserve">Барлық қызметкерлерді фаворитизмнің барлық түрлерінен қорғау </w:t>
            </w:r>
          </w:p>
          <w:p w:rsidR="00AA122A" w:rsidRPr="00460E5C" w:rsidP="00AA122A" w14:paraId="5DD22417" w14:textId="77777777">
            <w:pPr>
              <w:bidi w:val="0"/>
              <w:jc w:val="both"/>
              <w:rPr>
                <w:rFonts w:ascii="Times New Roman" w:hAnsi="Times New Roman"/>
                <w:b/>
                <w:sz w:val="28"/>
                <w:szCs w:val="28"/>
                <w:u w:val="single"/>
              </w:rPr>
            </w:pPr>
            <w:r w:rsidRPr="00460E5C">
              <w:rPr>
                <w:rFonts w:ascii="Times New Roman" w:hAnsi="Times New Roman"/>
                <w:b/>
                <w:sz w:val="28"/>
                <w:szCs w:val="28"/>
                <w:u w:val="single"/>
                <w:rtl w:val="0"/>
                <w:lang w:val="kk"/>
              </w:rPr>
              <w:t>Басқару және көшбасшылық</w:t>
            </w:r>
          </w:p>
          <w:p w:rsidR="00AA122A" w:rsidRPr="00460E5C" w:rsidP="00AA122A" w14:paraId="61BF6464" w14:textId="77777777">
            <w:pPr>
              <w:numPr>
                <w:ilvl w:val="0"/>
                <w:numId w:val="31"/>
              </w:numPr>
              <w:bidi w:val="0"/>
              <w:spacing w:after="0" w:line="240" w:lineRule="auto"/>
              <w:jc w:val="both"/>
              <w:rPr>
                <w:rFonts w:ascii="Times New Roman" w:hAnsi="Times New Roman"/>
                <w:bCs/>
                <w:sz w:val="28"/>
                <w:szCs w:val="28"/>
              </w:rPr>
            </w:pPr>
            <w:r w:rsidRPr="00460E5C">
              <w:rPr>
                <w:rFonts w:ascii="Times New Roman" w:hAnsi="Times New Roman"/>
                <w:bCs/>
                <w:sz w:val="28"/>
                <w:szCs w:val="28"/>
                <w:rtl w:val="0"/>
                <w:lang w:val="kk"/>
              </w:rPr>
              <w:t>Мүдделі тараптармен берік қарым-қатынас орнату, назар аударады әсер ету және нәтиже және кері байланысқа оң жауап береді.</w:t>
            </w:r>
          </w:p>
          <w:p w:rsidR="00AA122A" w:rsidRPr="00460E5C" w:rsidP="00AA122A" w14:paraId="067B2899" w14:textId="77777777">
            <w:pPr>
              <w:numPr>
                <w:ilvl w:val="0"/>
                <w:numId w:val="31"/>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Позитивті және сындарлы шешіммен қызметтерге дәйекті көзқарас.</w:t>
            </w:r>
          </w:p>
          <w:p w:rsidR="00AA122A" w:rsidRPr="00460E5C" w:rsidP="00AA122A" w14:paraId="3DD12802" w14:textId="77777777">
            <w:pPr>
              <w:numPr>
                <w:ilvl w:val="0"/>
                <w:numId w:val="31"/>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Өзгерістерге ашықтықты және қиын жағдайларда басқару қабілетін көрсетеді.</w:t>
            </w:r>
          </w:p>
          <w:p w:rsidR="00AA122A" w:rsidRPr="00460E5C" w:rsidP="00AA122A" w14:paraId="1BF8B7EF" w14:textId="77777777">
            <w:pPr>
              <w:numPr>
                <w:ilvl w:val="0"/>
                <w:numId w:val="31"/>
              </w:numPr>
              <w:bidi w:val="0"/>
              <w:spacing w:after="0" w:line="240" w:lineRule="auto"/>
              <w:jc w:val="both"/>
              <w:rPr>
                <w:rFonts w:ascii="Times New Roman" w:hAnsi="Times New Roman"/>
                <w:bCs/>
                <w:sz w:val="28"/>
                <w:szCs w:val="28"/>
              </w:rPr>
            </w:pPr>
            <w:r w:rsidRPr="00460E5C">
              <w:rPr>
                <w:rFonts w:ascii="Times New Roman" w:hAnsi="Times New Roman"/>
                <w:bCs/>
                <w:sz w:val="28"/>
                <w:szCs w:val="28"/>
                <w:rtl w:val="0"/>
                <w:lang w:val="kk"/>
              </w:rPr>
              <w:t>Командамен тиімді қарым-қатынас жасайды және жанжалдарды шешу дағдыларын көрсетеді</w:t>
            </w:r>
          </w:p>
          <w:p w:rsidR="00AA122A" w:rsidRPr="00460E5C" w:rsidP="00AA122A" w14:paraId="2FB5122F" w14:textId="77777777">
            <w:pPr>
              <w:numPr>
                <w:ilvl w:val="0"/>
                <w:numId w:val="31"/>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Уақыт пен ресурстарды оңтайлы пайдалануды, жұмыс мониторингін және басқа мақсаттарды қамтамасыз ету үшін іс-шаралар кестесін ұсынады және курстан ауытқуларды түзетеді.</w:t>
            </w:r>
          </w:p>
          <w:p w:rsidR="00786B99" w:rsidP="00AA122A" w14:paraId="2C6BE404" w14:textId="77777777">
            <w:pPr>
              <w:jc w:val="both"/>
              <w:rPr>
                <w:rFonts w:ascii="Times New Roman" w:hAnsi="Times New Roman"/>
                <w:b/>
                <w:sz w:val="28"/>
                <w:szCs w:val="28"/>
                <w:u w:val="single"/>
              </w:rPr>
            </w:pPr>
          </w:p>
          <w:p w:rsidR="00AA122A" w:rsidRPr="00460E5C" w:rsidP="00AA122A" w14:paraId="50875E0E" w14:textId="62C14B20">
            <w:pPr>
              <w:bidi w:val="0"/>
              <w:jc w:val="both"/>
              <w:rPr>
                <w:rFonts w:ascii="Times New Roman" w:hAnsi="Times New Roman"/>
                <w:b/>
                <w:sz w:val="28"/>
                <w:szCs w:val="28"/>
                <w:u w:val="single"/>
              </w:rPr>
            </w:pPr>
            <w:r w:rsidRPr="00460E5C">
              <w:rPr>
                <w:rFonts w:ascii="Times New Roman" w:hAnsi="Times New Roman"/>
                <w:b/>
                <w:sz w:val="28"/>
                <w:szCs w:val="28"/>
                <w:u w:val="single"/>
                <w:rtl w:val="0"/>
                <w:lang w:val="kk"/>
              </w:rPr>
              <w:t xml:space="preserve">Үйлестіру және коммуникативті қабілеттер </w:t>
            </w:r>
          </w:p>
          <w:p w:rsidR="00AA122A" w:rsidRPr="00460E5C" w:rsidP="00AA122A" w14:paraId="743015C6" w14:textId="77777777">
            <w:pPr>
              <w:numPr>
                <w:ilvl w:val="0"/>
                <w:numId w:val="31"/>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Өңірлік және ведомствоаралық ынтымақтастықты дамытуға жәрдемдесу үшін тамаша үйлестіру дағдылары</w:t>
            </w:r>
          </w:p>
          <w:p w:rsidR="00AA122A" w:rsidRPr="00460E5C" w:rsidP="00AA122A" w14:paraId="73C05333" w14:textId="77777777">
            <w:pPr>
              <w:numPr>
                <w:ilvl w:val="0"/>
                <w:numId w:val="31"/>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 xml:space="preserve">Жоба қатысушыларымен, БҰҰ агенттіктерімен тиімді серіктестік құру және қолдау, әртүрлі сайлау топтарында коммуникативті болу мүмкіндігі.  </w:t>
            </w:r>
          </w:p>
          <w:p w:rsidR="00AA122A" w:rsidRPr="00460E5C" w:rsidP="00AA122A" w14:paraId="3444B88D" w14:textId="77777777">
            <w:pPr>
              <w:numPr>
                <w:ilvl w:val="0"/>
                <w:numId w:val="31"/>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Ауызша және жазбаша қарым-қатынас дағдыларын көрсетеді.</w:t>
            </w:r>
          </w:p>
          <w:p w:rsidR="00786B99" w:rsidP="00AA122A" w14:paraId="47856004" w14:textId="77777777">
            <w:pPr>
              <w:jc w:val="both"/>
              <w:rPr>
                <w:rFonts w:ascii="Times New Roman" w:hAnsi="Times New Roman"/>
                <w:b/>
                <w:sz w:val="28"/>
                <w:szCs w:val="28"/>
                <w:u w:val="single"/>
              </w:rPr>
            </w:pPr>
          </w:p>
          <w:p w:rsidR="00AA122A" w:rsidRPr="00460E5C" w:rsidP="00AA122A" w14:paraId="4B68B7CA" w14:textId="1FBA4212">
            <w:pPr>
              <w:bidi w:val="0"/>
              <w:jc w:val="both"/>
              <w:rPr>
                <w:rFonts w:ascii="Times New Roman" w:hAnsi="Times New Roman"/>
                <w:b/>
                <w:sz w:val="28"/>
                <w:szCs w:val="28"/>
                <w:u w:val="single"/>
              </w:rPr>
            </w:pPr>
            <w:r w:rsidRPr="00460E5C">
              <w:rPr>
                <w:rFonts w:ascii="Times New Roman" w:hAnsi="Times New Roman"/>
                <w:b/>
                <w:sz w:val="28"/>
                <w:szCs w:val="28"/>
                <w:u w:val="single"/>
                <w:rtl w:val="0"/>
                <w:lang w:val="kk"/>
              </w:rPr>
              <w:t>Кәсіпқойлық</w:t>
            </w:r>
          </w:p>
          <w:p w:rsidR="00AA122A" w:rsidRPr="00460E5C" w:rsidP="00AA122A" w14:paraId="0B5F8D90" w14:textId="77777777">
            <w:pPr>
              <w:numPr>
                <w:ilvl w:val="0"/>
                <w:numId w:val="31"/>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Өзінің функционалдық саласында озық тәжірибесі бар, бюджетті қалыптастыруды, мониторингті және есептілікті қоса алғанда, жобамен және қаржы ресурстарын басқарумен байланысты мамандандырылған қызметтердің кең спектрін жүргізуге қабілетті.</w:t>
            </w:r>
          </w:p>
          <w:p w:rsidR="00AA122A" w:rsidRPr="00460E5C" w:rsidP="00AA122A" w14:paraId="6BC6843C" w14:textId="77777777">
            <w:pPr>
              <w:numPr>
                <w:ilvl w:val="0"/>
                <w:numId w:val="31"/>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Нәтижелерге қол жеткізу үшін міндеттемелерді адал және тиімді орындайды</w:t>
            </w:r>
          </w:p>
          <w:p w:rsidR="00AA122A" w:rsidRPr="00460E5C" w:rsidP="00AA122A" w14:paraId="39CBD11B" w14:textId="77777777">
            <w:pPr>
              <w:numPr>
                <w:ilvl w:val="0"/>
                <w:numId w:val="31"/>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 xml:space="preserve">Таза технологиялар саласындағы инновацияларды ілгерілету мәселелері бойынша тұрақты техникалық және бағдарламалық кеңес береді; </w:t>
            </w:r>
          </w:p>
          <w:p w:rsidR="00AA122A" w:rsidRPr="00460E5C" w:rsidP="00AA122A" w14:paraId="5B21D472" w14:textId="77777777">
            <w:pPr>
              <w:numPr>
                <w:ilvl w:val="0"/>
                <w:numId w:val="31"/>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 xml:space="preserve">Жобада гендерлік саясаттың сақталуын қамтамасыз етеді </w:t>
            </w:r>
          </w:p>
          <w:p w:rsidR="00AA122A" w:rsidRPr="00460E5C" w:rsidP="00AA122A" w14:paraId="3BDFF8E0" w14:textId="77777777">
            <w:pPr>
              <w:bidi w:val="0"/>
              <w:jc w:val="both"/>
              <w:rPr>
                <w:rFonts w:ascii="Times New Roman" w:hAnsi="Times New Roman"/>
                <w:b/>
                <w:sz w:val="28"/>
                <w:szCs w:val="28"/>
                <w:u w:val="single"/>
              </w:rPr>
            </w:pPr>
            <w:r w:rsidRPr="00460E5C">
              <w:rPr>
                <w:rFonts w:ascii="Times New Roman" w:hAnsi="Times New Roman"/>
                <w:b/>
                <w:sz w:val="28"/>
                <w:szCs w:val="28"/>
                <w:u w:val="single"/>
                <w:rtl w:val="0"/>
                <w:lang w:val="kk"/>
              </w:rPr>
              <w:t>Мәселелерді шешу</w:t>
            </w:r>
          </w:p>
          <w:p w:rsidR="00AA122A" w:rsidRPr="00460E5C" w:rsidP="00AA122A" w14:paraId="1A5B6C97" w14:textId="77777777">
            <w:pPr>
              <w:numPr>
                <w:ilvl w:val="0"/>
                <w:numId w:val="31"/>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Проблемалық факторларды анықтау, күрделі тапсырмалар немесе жағдайлар туралы толық ақпарат жинау, негізгі мәселелерді бағалау және анықтау және мәселелерді шешу қабілеті бар.</w:t>
            </w:r>
          </w:p>
          <w:p w:rsidR="00AA122A" w:rsidP="00AA122A" w14:paraId="40618DB6" w14:textId="77777777">
            <w:pPr>
              <w:numPr>
                <w:ilvl w:val="0"/>
                <w:numId w:val="31"/>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Жобаны іске асыру жөніндегі іс-шараларды талдайды және зерделейді және елдегі қазіргі және болашақ ахуалдың сапасы мен сәйкестігін қамтамасыз ету үшін ұсынымдар береді.</w:t>
            </w:r>
          </w:p>
          <w:p w:rsidR="00AA122A" w:rsidRPr="00460E5C" w:rsidP="00AA122A" w14:paraId="79864313" w14:textId="77777777">
            <w:pPr>
              <w:bidi w:val="0"/>
              <w:spacing w:after="0" w:line="240" w:lineRule="auto"/>
              <w:jc w:val="both"/>
              <w:rPr>
                <w:rFonts w:ascii="Times New Roman" w:hAnsi="Times New Roman"/>
                <w:b/>
                <w:sz w:val="28"/>
                <w:szCs w:val="28"/>
                <w:u w:val="single"/>
              </w:rPr>
            </w:pPr>
            <w:r w:rsidRPr="00460E5C">
              <w:rPr>
                <w:rFonts w:ascii="Times New Roman" w:hAnsi="Times New Roman"/>
                <w:b/>
                <w:sz w:val="28"/>
                <w:szCs w:val="28"/>
                <w:u w:val="single"/>
                <w:rtl w:val="0"/>
                <w:lang w:val="kk"/>
              </w:rPr>
              <w:t>Білімді басқару және оқыту</w:t>
            </w:r>
          </w:p>
          <w:p w:rsidR="00AA122A" w:rsidRPr="00460E5C" w:rsidP="00AA122A" w14:paraId="2EC82671" w14:textId="77777777">
            <w:pPr>
              <w:spacing w:after="0" w:line="240" w:lineRule="auto"/>
              <w:jc w:val="both"/>
              <w:rPr>
                <w:rFonts w:ascii="Times New Roman" w:hAnsi="Times New Roman"/>
                <w:b/>
                <w:sz w:val="28"/>
                <w:szCs w:val="28"/>
              </w:rPr>
            </w:pPr>
          </w:p>
          <w:p w:rsidR="00AA122A" w:rsidRPr="00460E5C" w:rsidP="00AA122A" w14:paraId="4F777E50" w14:textId="77777777">
            <w:pPr>
              <w:numPr>
                <w:ilvl w:val="0"/>
                <w:numId w:val="31"/>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Сабақтарды синтездеу және таза технология инновацияларын ілгерілетудегі ең жақсы тәжірибені таңдау мүмкіндігі</w:t>
            </w:r>
          </w:p>
          <w:p w:rsidR="00AA122A" w:rsidRPr="00460E5C" w:rsidP="00AA122A" w14:paraId="3635A4EB" w14:textId="77777777">
            <w:pPr>
              <w:numPr>
                <w:ilvl w:val="0"/>
                <w:numId w:val="31"/>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Білім мен тәжірибе алмасу және Жоба мақсаттарына қол жеткізуге қосқан үлесі</w:t>
            </w:r>
          </w:p>
          <w:p w:rsidR="00AA122A" w:rsidRPr="00460E5C" w:rsidP="00AA122A" w14:paraId="4304ADC1" w14:textId="77777777">
            <w:pPr>
              <w:numPr>
                <w:ilvl w:val="0"/>
                <w:numId w:val="31"/>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Жеке оқыту және дамыту саласында белсенді жұмыс істейді, қайтадан қолданады</w:t>
            </w:r>
          </w:p>
          <w:p w:rsidR="00AA122A" w:rsidRPr="00460E5C" w:rsidP="00AA122A" w14:paraId="258A8B8C" w14:textId="77777777">
            <w:pPr>
              <w:bidi w:val="0"/>
              <w:spacing w:after="0"/>
              <w:jc w:val="both"/>
              <w:rPr>
                <w:rFonts w:ascii="Times New Roman" w:hAnsi="Times New Roman"/>
                <w:b/>
                <w:sz w:val="28"/>
                <w:szCs w:val="28"/>
                <w:u w:val="single"/>
              </w:rPr>
            </w:pPr>
            <w:r w:rsidRPr="00460E5C">
              <w:rPr>
                <w:rFonts w:ascii="Times New Roman" w:hAnsi="Times New Roman"/>
                <w:sz w:val="28"/>
                <w:szCs w:val="28"/>
                <w:rtl w:val="0"/>
                <w:lang w:val="kk"/>
              </w:rPr>
              <w:t>алынған дағдылар.</w:t>
            </w:r>
          </w:p>
        </w:tc>
      </w:tr>
    </w:tbl>
    <w:p w:rsidR="001435C2" w:rsidRPr="00460E5C" w:rsidP="00562972" w14:paraId="71D45CC4" w14:textId="77777777">
      <w:pPr>
        <w:spacing w:after="0"/>
        <w:jc w:val="both"/>
        <w:rPr>
          <w:rFonts w:ascii="Times New Roman" w:hAnsi="Times New Roman"/>
          <w:b/>
          <w:sz w:val="28"/>
          <w:szCs w:val="28"/>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2880"/>
        <w:gridCol w:w="7185"/>
      </w:tblGrid>
      <w:tr w14:paraId="103A5B69" w14:textId="77777777" w:rsidTr="003955AD">
        <w:tblPrEx>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Ex>
        <w:tc>
          <w:tcPr>
            <w:tcW w:w="10065" w:type="dxa"/>
            <w:gridSpan w:val="2"/>
            <w:shd w:val="clear" w:color="auto" w:fill="E0E0E0"/>
          </w:tcPr>
          <w:p w:rsidR="001435C2" w:rsidRPr="00460E5C" w:rsidP="00324354" w14:paraId="7AF7D1D9" w14:textId="77777777">
            <w:pPr>
              <w:pStyle w:val="Heading1"/>
              <w:bidi w:val="0"/>
              <w:jc w:val="both"/>
              <w:rPr>
                <w:rFonts w:ascii="Times New Roman" w:hAnsi="Times New Roman"/>
                <w:sz w:val="28"/>
                <w:szCs w:val="28"/>
              </w:rPr>
            </w:pPr>
            <w:r w:rsidRPr="00460E5C">
              <w:rPr>
                <w:rFonts w:ascii="Times New Roman" w:hAnsi="Times New Roman"/>
                <w:sz w:val="28"/>
                <w:szCs w:val="28"/>
                <w:rtl w:val="0"/>
                <w:lang w:val="kk"/>
              </w:rPr>
              <w:t>VI. Біліктілік талаптары</w:t>
            </w:r>
          </w:p>
        </w:tc>
      </w:tr>
      <w:tr w14:paraId="44134A6E" w14:textId="77777777" w:rsidTr="003955AD">
        <w:tblPrEx>
          <w:tblW w:w="10065" w:type="dxa"/>
          <w:tblInd w:w="108" w:type="dxa"/>
          <w:shd w:val="clear" w:color="auto" w:fill="E0E0E0"/>
          <w:tblLook w:val="0000"/>
        </w:tblPrEx>
        <w:trPr>
          <w:trHeight w:val="230"/>
        </w:trPr>
        <w:tc>
          <w:tcPr>
            <w:tcW w:w="2880" w:type="dxa"/>
            <w:tcBorders>
              <w:bottom w:val="single" w:sz="4" w:space="0" w:color="auto"/>
            </w:tcBorders>
          </w:tcPr>
          <w:p w:rsidR="001435C2" w:rsidRPr="00460E5C" w:rsidP="00324354" w14:paraId="29D17C13" w14:textId="77777777">
            <w:pPr>
              <w:bidi w:val="0"/>
              <w:jc w:val="both"/>
              <w:rPr>
                <w:rFonts w:ascii="Times New Roman" w:hAnsi="Times New Roman"/>
                <w:sz w:val="28"/>
                <w:szCs w:val="28"/>
              </w:rPr>
            </w:pPr>
            <w:r w:rsidRPr="00460E5C">
              <w:rPr>
                <w:rFonts w:ascii="Times New Roman" w:hAnsi="Times New Roman"/>
                <w:sz w:val="28"/>
                <w:szCs w:val="28"/>
                <w:rtl w:val="0"/>
                <w:lang w:val="kk"/>
              </w:rPr>
              <w:t>Білімі:</w:t>
            </w:r>
          </w:p>
        </w:tc>
        <w:tc>
          <w:tcPr>
            <w:tcW w:w="7185" w:type="dxa"/>
            <w:tcBorders>
              <w:bottom w:val="single" w:sz="4" w:space="0" w:color="auto"/>
            </w:tcBorders>
          </w:tcPr>
          <w:p w:rsidR="001435C2" w:rsidRPr="00460E5C" w:rsidP="001435C2" w14:paraId="6491AFD4" w14:textId="77777777">
            <w:pPr>
              <w:bidi w:val="0"/>
              <w:rPr>
                <w:rFonts w:ascii="Times New Roman" w:hAnsi="Times New Roman"/>
                <w:sz w:val="28"/>
                <w:szCs w:val="28"/>
              </w:rPr>
            </w:pPr>
            <w:r w:rsidRPr="00460E5C">
              <w:rPr>
                <w:rFonts w:ascii="Times New Roman" w:hAnsi="Times New Roman"/>
                <w:sz w:val="28"/>
                <w:szCs w:val="28"/>
                <w:rtl w:val="0"/>
                <w:lang w:val="kk"/>
              </w:rPr>
              <w:t>Инженерия, қоршаған орта, жаратылыстану ғылымдары бойынша жоғары университет дәрежесі (магистр дәрежесі) қажет.</w:t>
            </w:r>
          </w:p>
        </w:tc>
      </w:tr>
      <w:tr w14:paraId="062DAD6C" w14:textId="77777777" w:rsidTr="003955AD">
        <w:tblPrEx>
          <w:tblW w:w="10065" w:type="dxa"/>
          <w:tblInd w:w="108" w:type="dxa"/>
          <w:shd w:val="clear" w:color="auto" w:fill="E0E0E0"/>
          <w:tblLook w:val="0000"/>
        </w:tblPrEx>
        <w:trPr>
          <w:trHeight w:val="230"/>
        </w:trPr>
        <w:tc>
          <w:tcPr>
            <w:tcW w:w="2880" w:type="dxa"/>
            <w:tcBorders>
              <w:bottom w:val="single" w:sz="4" w:space="0" w:color="auto"/>
            </w:tcBorders>
          </w:tcPr>
          <w:p w:rsidR="001435C2" w:rsidRPr="00460E5C" w:rsidP="00324354" w14:paraId="331B45D0" w14:textId="77777777">
            <w:pPr>
              <w:bidi w:val="0"/>
              <w:jc w:val="both"/>
              <w:rPr>
                <w:rFonts w:ascii="Times New Roman" w:hAnsi="Times New Roman"/>
                <w:sz w:val="28"/>
                <w:szCs w:val="28"/>
              </w:rPr>
            </w:pPr>
            <w:r w:rsidRPr="00460E5C">
              <w:rPr>
                <w:rFonts w:ascii="Times New Roman" w:hAnsi="Times New Roman"/>
                <w:sz w:val="28"/>
                <w:szCs w:val="28"/>
                <w:rtl w:val="0"/>
                <w:lang w:val="kk"/>
              </w:rPr>
              <w:t>Жұмыс тәжірибесі:</w:t>
            </w:r>
          </w:p>
        </w:tc>
        <w:tc>
          <w:tcPr>
            <w:tcW w:w="7185" w:type="dxa"/>
            <w:tcBorders>
              <w:bottom w:val="single" w:sz="4" w:space="0" w:color="auto"/>
            </w:tcBorders>
          </w:tcPr>
          <w:p w:rsidR="00763092" w:rsidRPr="00460E5C" w:rsidP="00CB40C4" w14:paraId="38520CF6" w14:textId="77A9CF56">
            <w:pPr>
              <w:numPr>
                <w:ilvl w:val="0"/>
                <w:numId w:val="32"/>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Халықаралық жобаларды іске асыруда, оның ішінде экология, жасыл экономика, жасыл технологияларды дамыту, климаттың өзгеруі саласында кемінде үш (3) жыл кәсіби тәжірибе.</w:t>
            </w:r>
          </w:p>
          <w:p w:rsidR="00763092" w:rsidRPr="00460E5C" w:rsidP="00CB40C4" w14:paraId="3EC80F63" w14:textId="77777777">
            <w:pPr>
              <w:numPr>
                <w:ilvl w:val="0"/>
                <w:numId w:val="32"/>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 xml:space="preserve"> Экология, климаттың өзгеруі саласында әдістемелік кеңес беру және/немесе тренингтер дайындау және өткізу тәжірибесі.  </w:t>
            </w:r>
          </w:p>
          <w:p w:rsidR="00EE4BF8" w:rsidRPr="00460E5C" w:rsidP="00CB40C4" w14:paraId="1C031086" w14:textId="77777777">
            <w:pPr>
              <w:numPr>
                <w:ilvl w:val="0"/>
                <w:numId w:val="32"/>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Халықаралық ұйымдарда, халықаралық жобаларда кемінде 3 жыл жұмыс тәжірибесі.</w:t>
            </w:r>
          </w:p>
          <w:p w:rsidR="00EE4BF8" w:rsidRPr="00460E5C" w:rsidP="00CB40C4" w14:paraId="3C9DAA10" w14:textId="77777777">
            <w:pPr>
              <w:numPr>
                <w:ilvl w:val="0"/>
                <w:numId w:val="32"/>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Экологиялық таза технологиялар, оқыту бағдарламалары және жобаларды басқару саласындағы білім;</w:t>
            </w:r>
          </w:p>
          <w:p w:rsidR="00EE4BF8" w:rsidRPr="00460E5C" w:rsidP="00CB40C4" w14:paraId="0792094C" w14:textId="77777777">
            <w:pPr>
              <w:numPr>
                <w:ilvl w:val="0"/>
                <w:numId w:val="32"/>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Талдамалық есептерді, ақпараттық анықтамаларды, стратегиялық құжаттарды, есептерді дайындаудағы жұмыс тәжірибесі</w:t>
            </w:r>
          </w:p>
          <w:p w:rsidR="00EE4BF8" w:rsidRPr="00460E5C" w:rsidP="00CB40C4" w14:paraId="087B6827" w14:textId="77777777">
            <w:pPr>
              <w:numPr>
                <w:ilvl w:val="0"/>
                <w:numId w:val="32"/>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Форумдарды, семинарларды, тренингтерді дайындау, ұйымдастыру және өткізу тәжірибесі</w:t>
            </w:r>
          </w:p>
          <w:p w:rsidR="00CB40C4" w:rsidRPr="00460E5C" w:rsidP="00CB40C4" w14:paraId="015754D9" w14:textId="77777777">
            <w:pPr>
              <w:numPr>
                <w:ilvl w:val="0"/>
                <w:numId w:val="32"/>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Гранттық жобаларды іске асырудағы жұмыс тәжірибесі құпталады</w:t>
            </w:r>
          </w:p>
          <w:p w:rsidR="001435C2" w:rsidRPr="00460E5C" w:rsidP="00CB40C4" w14:paraId="0E5EB08C" w14:textId="77777777">
            <w:pPr>
              <w:numPr>
                <w:ilvl w:val="0"/>
                <w:numId w:val="32"/>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Тамаша қарым-қатынас дағдылары және тамаша презентация дағдылары;</w:t>
            </w:r>
          </w:p>
          <w:p w:rsidR="001435C2" w:rsidRPr="00460E5C" w:rsidP="00CB40C4" w14:paraId="61A7A8AD" w14:textId="77777777">
            <w:pPr>
              <w:numPr>
                <w:ilvl w:val="0"/>
                <w:numId w:val="32"/>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Гендерлік аспектілерді түсіну</w:t>
            </w:r>
          </w:p>
          <w:p w:rsidR="000C3BEA" w:rsidRPr="00460E5C" w:rsidP="00EE4BF8" w14:paraId="77FED491" w14:textId="77777777">
            <w:pPr>
              <w:numPr>
                <w:ilvl w:val="0"/>
                <w:numId w:val="32"/>
              </w:numPr>
              <w:bidi w:val="0"/>
              <w:spacing w:after="0" w:line="240" w:lineRule="auto"/>
              <w:jc w:val="both"/>
              <w:rPr>
                <w:rFonts w:ascii="Times New Roman" w:hAnsi="Times New Roman"/>
                <w:sz w:val="28"/>
                <w:szCs w:val="28"/>
              </w:rPr>
            </w:pPr>
            <w:r w:rsidRPr="00460E5C">
              <w:rPr>
                <w:rFonts w:ascii="Times New Roman" w:hAnsi="Times New Roman"/>
                <w:sz w:val="28"/>
                <w:szCs w:val="28"/>
                <w:rtl w:val="0"/>
                <w:lang w:val="kk"/>
              </w:rPr>
              <w:t>Компьютердің сенімді пайдаланушысы.</w:t>
            </w:r>
          </w:p>
        </w:tc>
      </w:tr>
      <w:tr w14:paraId="6DBC9287" w14:textId="77777777" w:rsidTr="003955AD">
        <w:tblPrEx>
          <w:tblW w:w="10065" w:type="dxa"/>
          <w:tblInd w:w="108" w:type="dxa"/>
          <w:shd w:val="clear" w:color="auto" w:fill="E0E0E0"/>
          <w:tblLook w:val="0000"/>
        </w:tblPrEx>
        <w:trPr>
          <w:trHeight w:val="230"/>
        </w:trPr>
        <w:tc>
          <w:tcPr>
            <w:tcW w:w="2880" w:type="dxa"/>
            <w:tcBorders>
              <w:bottom w:val="single" w:sz="4" w:space="0" w:color="auto"/>
            </w:tcBorders>
          </w:tcPr>
          <w:p w:rsidR="001435C2" w:rsidRPr="00460E5C" w:rsidP="00324354" w14:paraId="2162CDB2" w14:textId="77777777">
            <w:pPr>
              <w:bidi w:val="0"/>
              <w:jc w:val="both"/>
              <w:rPr>
                <w:rFonts w:ascii="Times New Roman" w:hAnsi="Times New Roman"/>
                <w:sz w:val="28"/>
                <w:szCs w:val="28"/>
              </w:rPr>
            </w:pPr>
            <w:r w:rsidRPr="00460E5C">
              <w:rPr>
                <w:rFonts w:ascii="Times New Roman" w:hAnsi="Times New Roman"/>
                <w:sz w:val="28"/>
                <w:szCs w:val="28"/>
                <w:rtl w:val="0"/>
                <w:lang w:val="kk"/>
              </w:rPr>
              <w:t>Тілдерді білуге қойылатын талаптар:</w:t>
            </w:r>
          </w:p>
        </w:tc>
        <w:tc>
          <w:tcPr>
            <w:tcW w:w="7185" w:type="dxa"/>
            <w:tcBorders>
              <w:bottom w:val="single" w:sz="4" w:space="0" w:color="auto"/>
            </w:tcBorders>
          </w:tcPr>
          <w:p w:rsidR="001435C2" w:rsidRPr="00460E5C" w:rsidP="00324354" w14:paraId="6679E7C0" w14:textId="77777777">
            <w:pPr>
              <w:bidi w:val="0"/>
              <w:jc w:val="both"/>
              <w:rPr>
                <w:rFonts w:ascii="Times New Roman" w:hAnsi="Times New Roman"/>
                <w:sz w:val="28"/>
                <w:szCs w:val="28"/>
              </w:rPr>
            </w:pPr>
            <w:r w:rsidRPr="00460E5C">
              <w:rPr>
                <w:rFonts w:ascii="Times New Roman" w:hAnsi="Times New Roman"/>
                <w:sz w:val="28"/>
                <w:szCs w:val="28"/>
                <w:rtl w:val="0"/>
                <w:lang w:val="kk"/>
              </w:rPr>
              <w:t>Қазақ, орыс, ағылшын</w:t>
            </w:r>
          </w:p>
        </w:tc>
      </w:tr>
    </w:tbl>
    <w:p w:rsidR="001435C2" w:rsidRPr="00460E5C" w:rsidP="00562972" w14:paraId="764E46D1" w14:textId="77777777">
      <w:pPr>
        <w:spacing w:after="0"/>
        <w:jc w:val="both"/>
        <w:rPr>
          <w:rFonts w:ascii="Times New Roman" w:hAnsi="Times New Roman"/>
          <w:b/>
          <w:sz w:val="28"/>
          <w:szCs w:val="28"/>
          <w:u w:val="single"/>
        </w:rPr>
      </w:pPr>
    </w:p>
    <w:p w:rsidR="00F27D3B" w:rsidRPr="00460E5C" w:rsidP="00997BA9" w14:paraId="33FFB0D8" w14:textId="77777777">
      <w:pPr>
        <w:pStyle w:val="NormalWeb"/>
        <w:rPr>
          <w:rFonts w:ascii="Times New Roman" w:hAnsi="Times New Roman"/>
          <w:b/>
          <w:sz w:val="28"/>
          <w:szCs w:val="28"/>
        </w:rPr>
      </w:pPr>
    </w:p>
    <w:sectPr w:rsidSect="00C405A3">
      <w:headerReference w:type="first" r:id="rId5"/>
      <w:pgSz w:w="11906" w:h="16838"/>
      <w:pgMar w:top="1701"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173"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458"/>
      <w:gridCol w:w="8715"/>
    </w:tblGrid>
    <w:tr w14:paraId="17015301" w14:textId="77777777">
      <w:tblPrEx>
        <w:tblW w:w="10173"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Ex>
      <w:trPr>
        <w:cantSplit/>
      </w:trPr>
      <w:tc>
        <w:tcPr>
          <w:tcW w:w="1458" w:type="dxa"/>
          <w:shd w:val="clear" w:color="auto" w:fill="FFFFFF"/>
          <w:vAlign w:val="center"/>
        </w:tcPr>
        <w:p w:rsidR="004661ED" w:rsidRPr="002F5C00" w:rsidP="00F16140" w14:paraId="1A9D31EA" w14:textId="3CA80DFC">
          <w:pPr>
            <w:rPr>
              <w:b/>
              <w:sz w:val="20"/>
              <w:szCs w:val="20"/>
            </w:rPr>
          </w:pPr>
          <w:r w:rsidRPr="002F5C00">
            <w:rPr>
              <w:rFonts w:ascii="Times New Roman" w:hAnsi="Times New Roman"/>
              <w:b/>
              <w:noProof/>
              <w:sz w:val="20"/>
              <w:szCs w:val="20"/>
            </w:rPr>
            <w:drawing>
              <wp:inline distT="0" distB="0" distL="0" distR="0">
                <wp:extent cx="723900" cy="314325"/>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277207" name="Рисунок 1" descr="Изображение выглядит как текст&#10;&#10;Автоматически созданное описание"/>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314325"/>
                        </a:xfrm>
                        <a:prstGeom prst="rect">
                          <a:avLst/>
                        </a:prstGeom>
                        <a:noFill/>
                        <a:ln>
                          <a:noFill/>
                        </a:ln>
                      </pic:spPr>
                    </pic:pic>
                  </a:graphicData>
                </a:graphic>
              </wp:inline>
            </w:drawing>
          </w:r>
        </w:p>
      </w:tc>
      <w:tc>
        <w:tcPr>
          <w:tcW w:w="8715" w:type="dxa"/>
          <w:shd w:val="clear" w:color="auto" w:fill="FFFFFF"/>
        </w:tcPr>
        <w:p w:rsidR="004661ED" w:rsidRPr="002F5C00" w:rsidP="00F16140" w14:paraId="1B90A471" w14:textId="77777777">
          <w:pPr>
            <w:tabs>
              <w:tab w:val="left" w:pos="1635"/>
            </w:tabs>
            <w:bidi w:val="0"/>
            <w:rPr>
              <w:sz w:val="20"/>
              <w:szCs w:val="20"/>
            </w:rPr>
          </w:pPr>
          <w:r w:rsidRPr="002F5C00">
            <w:rPr>
              <w:rFonts w:ascii="Times New Roman" w:hAnsi="Times New Roman"/>
              <w:b/>
              <w:bCs/>
              <w:sz w:val="20"/>
              <w:szCs w:val="20"/>
              <w:rtl w:val="0"/>
              <w:lang w:val="kk"/>
            </w:rPr>
            <w:t>"Халықаралық жасыл технологиялар және инвестициялық жобалар орталығы" КЕАҚ</w:t>
          </w:r>
        </w:p>
      </w:tc>
    </w:tr>
  </w:tbl>
  <w:p w:rsidR="004661ED" w14:paraId="28D9F99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B6F442B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40F28"/>
    <w:multiLevelType w:val="hybridMultilevel"/>
    <w:tmpl w:val="8FDC5B3E"/>
    <w:lvl w:ilvl="0">
      <w:start w:val="1"/>
      <w:numFmt w:val="decimal"/>
      <w:lvlText w:val="%1."/>
      <w:lvlJc w:val="left"/>
      <w:pPr>
        <w:ind w:left="720" w:hanging="360"/>
      </w:pPr>
      <w:rPr>
        <w:rFonts w:ascii="Times New Roman" w:hAnsi="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7A37E5"/>
    <w:multiLevelType w:val="multilevel"/>
    <w:tmpl w:val="0B74B220"/>
    <w:lvl w:ilvl="0">
      <w:start w:va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3">
    <w:nsid w:val="09496E46"/>
    <w:multiLevelType w:val="multilevel"/>
    <w:tmpl w:val="6B86637A"/>
    <w:lvl w:ilvl="0">
      <w:start w:va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4">
    <w:nsid w:val="0BB67F62"/>
    <w:multiLevelType w:val="hybridMultilevel"/>
    <w:tmpl w:val="4E0A3A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BC77112"/>
    <w:multiLevelType w:val="hybridMultilevel"/>
    <w:tmpl w:val="42B46118"/>
    <w:lvl w:ilvl="0">
      <w:start w:val="6"/>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10A5ACE"/>
    <w:multiLevelType w:val="multilevel"/>
    <w:tmpl w:val="DAB021DA"/>
    <w:lvl w:ilvl="0">
      <w:start w:va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7">
    <w:nsid w:val="110D41F2"/>
    <w:multiLevelType w:val="hybridMultilevel"/>
    <w:tmpl w:val="7A2449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BCF1BC8"/>
    <w:multiLevelType w:val="hybridMultilevel"/>
    <w:tmpl w:val="D8AA97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D73056E"/>
    <w:multiLevelType w:val="multilevel"/>
    <w:tmpl w:val="EABE126E"/>
    <w:lvl w:ilvl="0">
      <w:start w:va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10">
    <w:nsid w:val="1D8C4A1E"/>
    <w:multiLevelType w:val="hybridMultilevel"/>
    <w:tmpl w:val="3C48EF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10276C2"/>
    <w:multiLevelType w:val="multilevel"/>
    <w:tmpl w:val="9AF29D12"/>
    <w:lvl w:ilvl="0">
      <w:start w:va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12">
    <w:nsid w:val="21311B73"/>
    <w:multiLevelType w:val="multilevel"/>
    <w:tmpl w:val="77789FFA"/>
    <w:lvl w:ilvl="0">
      <w:start w:va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13">
    <w:nsid w:val="245471E6"/>
    <w:multiLevelType w:val="hybridMultilevel"/>
    <w:tmpl w:val="A4C246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60123E8"/>
    <w:multiLevelType w:val="hybridMultilevel"/>
    <w:tmpl w:val="369EA5DA"/>
    <w:lvl w:ilvl="0">
      <w:start w:val="5"/>
      <w:numFmt w:val="bullet"/>
      <w:lvlText w:val="-"/>
      <w:lvlJc w:val="left"/>
      <w:pPr>
        <w:ind w:left="720" w:hanging="360"/>
      </w:pPr>
      <w:rPr>
        <w:rFonts w:ascii="Calibri" w:eastAsia="Arial"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BC5B63"/>
    <w:multiLevelType w:val="hybridMultilevel"/>
    <w:tmpl w:val="5BA6774E"/>
    <w:lvl w:ilvl="0">
      <w:start w:val="1"/>
      <w:numFmt w:val="bullet"/>
      <w:lvlText w:val=""/>
      <w:lvlJc w:val="left"/>
      <w:pPr>
        <w:ind w:left="2149"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B2E2EFE"/>
    <w:multiLevelType w:val="hybridMultilevel"/>
    <w:tmpl w:val="225C8F2A"/>
    <w:lvl w:ilvl="0">
      <w:start w:val="1"/>
      <w:numFmt w:val="decimal"/>
      <w:lvlText w:val="%1."/>
      <w:lvlJc w:val="left"/>
      <w:pPr>
        <w:ind w:left="72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C4513D2"/>
    <w:multiLevelType w:val="hybridMultilevel"/>
    <w:tmpl w:val="25DCC1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E2B5B02"/>
    <w:multiLevelType w:val="hybridMultilevel"/>
    <w:tmpl w:val="375041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F0045F8"/>
    <w:multiLevelType w:val="hybridMultilevel"/>
    <w:tmpl w:val="FA38ED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22862F0"/>
    <w:multiLevelType w:val="hybridMultilevel"/>
    <w:tmpl w:val="DBE6AD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3956ABC"/>
    <w:multiLevelType w:val="hybridMultilevel"/>
    <w:tmpl w:val="66BCC8BA"/>
    <w:lvl w:ilvl="0">
      <w:start w:val="1"/>
      <w:numFmt w:val="bullet"/>
      <w:lvlText w:val=""/>
      <w:lvlJc w:val="left"/>
      <w:pPr>
        <w:ind w:left="1080" w:hanging="720"/>
      </w:pPr>
      <w:rPr>
        <w:rFonts w:ascii="Wingdings" w:hAnsi="Wingding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5150AD3"/>
    <w:multiLevelType w:val="hybridMultilevel"/>
    <w:tmpl w:val="E6EC6B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78165CE"/>
    <w:multiLevelType w:val="hybridMultilevel"/>
    <w:tmpl w:val="A9AE24F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7176817"/>
    <w:multiLevelType w:val="hybridMultilevel"/>
    <w:tmpl w:val="FBFCB9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F493703"/>
    <w:multiLevelType w:val="hybridMultilevel"/>
    <w:tmpl w:val="EED85E88"/>
    <w:lvl w:ilvl="0">
      <w:start w:val="1"/>
      <w:numFmt w:val="bullet"/>
      <w:lvlText w:val=""/>
      <w:lvlJc w:val="left"/>
      <w:pPr>
        <w:tabs>
          <w:tab w:val="num" w:pos="720"/>
        </w:tabs>
        <w:ind w:left="720" w:hanging="432"/>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1524565"/>
    <w:multiLevelType w:val="hybridMultilevel"/>
    <w:tmpl w:val="D0DC40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4C47314"/>
    <w:multiLevelType w:val="hybridMultilevel"/>
    <w:tmpl w:val="372E6E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8FB28BA"/>
    <w:multiLevelType w:val="multilevel"/>
    <w:tmpl w:val="5212FCD2"/>
    <w:lvl w:ilvl="0">
      <w:start w:va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30">
    <w:nsid w:val="69B76A88"/>
    <w:multiLevelType w:val="hybridMultilevel"/>
    <w:tmpl w:val="11621A0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2A61FD8"/>
    <w:multiLevelType w:val="multilevel"/>
    <w:tmpl w:val="A2123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94A5F32"/>
    <w:multiLevelType w:val="hybridMultilevel"/>
    <w:tmpl w:val="F5B6D8C4"/>
    <w:lvl w:ilvl="0">
      <w:start w:val="1"/>
      <w:numFmt w:val="bullet"/>
      <w:lvlText w:val=""/>
      <w:lvlJc w:val="left"/>
      <w:pPr>
        <w:ind w:left="630" w:hanging="360"/>
      </w:pPr>
      <w:rPr>
        <w:rFonts w:ascii="Wingdings" w:hAnsi="Wingdings" w:hint="default"/>
        <w:sz w:val="16"/>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33">
    <w:nsid w:val="7C191223"/>
    <w:multiLevelType w:val="hybridMultilevel"/>
    <w:tmpl w:val="18B41A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E4030C5"/>
    <w:multiLevelType w:val="hybridMultilevel"/>
    <w:tmpl w:val="6A72FB40"/>
    <w:lvl w:ilvl="0">
      <w:start w:val="1"/>
      <w:numFmt w:val="decimal"/>
      <w:lvlText w:val="%1."/>
      <w:lvlJc w:val="left"/>
      <w:pPr>
        <w:ind w:left="360" w:hanging="360"/>
      </w:pPr>
      <w:rPr>
        <w: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28"/>
  </w:num>
  <w:num w:numId="6">
    <w:abstractNumId w:val="20"/>
  </w:num>
  <w:num w:numId="7">
    <w:abstractNumId w:val="16"/>
  </w:num>
  <w:num w:numId="8">
    <w:abstractNumId w:val="18"/>
  </w:num>
  <w:num w:numId="9">
    <w:abstractNumId w:val="10"/>
  </w:num>
  <w:num w:numId="10">
    <w:abstractNumId w:val="9"/>
  </w:num>
  <w:num w:numId="11">
    <w:abstractNumId w:val="12"/>
  </w:num>
  <w:num w:numId="12">
    <w:abstractNumId w:val="2"/>
  </w:num>
  <w:num w:numId="13">
    <w:abstractNumId w:val="3"/>
  </w:num>
  <w:num w:numId="14">
    <w:abstractNumId w:val="29"/>
  </w:num>
  <w:num w:numId="15">
    <w:abstractNumId w:val="11"/>
  </w:num>
  <w:num w:numId="16">
    <w:abstractNumId w:val="6"/>
  </w:num>
  <w:num w:numId="17">
    <w:abstractNumId w:val="0"/>
  </w:num>
  <w:num w:numId="18">
    <w:abstractNumId w:val="13"/>
  </w:num>
  <w:num w:numId="19">
    <w:abstractNumId w:val="19"/>
  </w:num>
  <w:num w:numId="20">
    <w:abstractNumId w:val="14"/>
  </w:num>
  <w:num w:numId="21">
    <w:abstractNumId w:val="21"/>
  </w:num>
  <w:num w:numId="22">
    <w:abstractNumId w:val="31"/>
  </w:num>
  <w:num w:numId="23">
    <w:abstractNumId w:val="33"/>
  </w:num>
  <w:num w:numId="24">
    <w:abstractNumId w:val="5"/>
  </w:num>
  <w:num w:numId="25">
    <w:abstractNumId w:val="4"/>
  </w:num>
  <w:num w:numId="26">
    <w:abstractNumId w:val="8"/>
  </w:num>
  <w:num w:numId="27">
    <w:abstractNumId w:val="17"/>
  </w:num>
  <w:num w:numId="28">
    <w:abstractNumId w:val="1"/>
  </w:num>
  <w:num w:numId="29">
    <w:abstractNumId w:val="24"/>
  </w:num>
  <w:num w:numId="30">
    <w:abstractNumId w:val="26"/>
  </w:num>
  <w:num w:numId="31">
    <w:abstractNumId w:val="32"/>
  </w:num>
  <w:num w:numId="32">
    <w:abstractNumId w:val="27"/>
  </w:num>
  <w:num w:numId="33">
    <w:abstractNumId w:val="30"/>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A9"/>
    <w:rsid w:val="00002B85"/>
    <w:rsid w:val="0001511E"/>
    <w:rsid w:val="00015813"/>
    <w:rsid w:val="00030C14"/>
    <w:rsid w:val="00033FA3"/>
    <w:rsid w:val="000459F3"/>
    <w:rsid w:val="000463E0"/>
    <w:rsid w:val="00053B3C"/>
    <w:rsid w:val="00055C6B"/>
    <w:rsid w:val="00060BB7"/>
    <w:rsid w:val="00062547"/>
    <w:rsid w:val="00066EB1"/>
    <w:rsid w:val="000823C7"/>
    <w:rsid w:val="00087E71"/>
    <w:rsid w:val="00091348"/>
    <w:rsid w:val="000A0DBF"/>
    <w:rsid w:val="000A2871"/>
    <w:rsid w:val="000A5402"/>
    <w:rsid w:val="000B44D6"/>
    <w:rsid w:val="000B5714"/>
    <w:rsid w:val="000C1025"/>
    <w:rsid w:val="000C1E7F"/>
    <w:rsid w:val="000C24BE"/>
    <w:rsid w:val="000C2741"/>
    <w:rsid w:val="000C2E90"/>
    <w:rsid w:val="000C3BEA"/>
    <w:rsid w:val="000C3F45"/>
    <w:rsid w:val="000D6EE8"/>
    <w:rsid w:val="000E766B"/>
    <w:rsid w:val="001017F0"/>
    <w:rsid w:val="00107B88"/>
    <w:rsid w:val="0011183F"/>
    <w:rsid w:val="00115E5E"/>
    <w:rsid w:val="00127984"/>
    <w:rsid w:val="001372A0"/>
    <w:rsid w:val="00137626"/>
    <w:rsid w:val="001435C2"/>
    <w:rsid w:val="0014386B"/>
    <w:rsid w:val="0016124C"/>
    <w:rsid w:val="00176650"/>
    <w:rsid w:val="00182798"/>
    <w:rsid w:val="00194BBA"/>
    <w:rsid w:val="001A27E3"/>
    <w:rsid w:val="001A3055"/>
    <w:rsid w:val="001B1BC7"/>
    <w:rsid w:val="001D59F8"/>
    <w:rsid w:val="001D77B9"/>
    <w:rsid w:val="001E1E81"/>
    <w:rsid w:val="001E20C3"/>
    <w:rsid w:val="001E45DF"/>
    <w:rsid w:val="001F39A8"/>
    <w:rsid w:val="002075A3"/>
    <w:rsid w:val="00207B53"/>
    <w:rsid w:val="00220DEB"/>
    <w:rsid w:val="002244AA"/>
    <w:rsid w:val="00234A17"/>
    <w:rsid w:val="00237BC9"/>
    <w:rsid w:val="002419C0"/>
    <w:rsid w:val="00242FFA"/>
    <w:rsid w:val="002462E7"/>
    <w:rsid w:val="00251D9C"/>
    <w:rsid w:val="00261801"/>
    <w:rsid w:val="00262E0E"/>
    <w:rsid w:val="00265CE2"/>
    <w:rsid w:val="00266D75"/>
    <w:rsid w:val="00277842"/>
    <w:rsid w:val="00284C89"/>
    <w:rsid w:val="00285539"/>
    <w:rsid w:val="00294740"/>
    <w:rsid w:val="00296DD6"/>
    <w:rsid w:val="00296ECF"/>
    <w:rsid w:val="002A3592"/>
    <w:rsid w:val="002A3B3B"/>
    <w:rsid w:val="002B1230"/>
    <w:rsid w:val="002C2434"/>
    <w:rsid w:val="002C7BE7"/>
    <w:rsid w:val="002D2563"/>
    <w:rsid w:val="002D629B"/>
    <w:rsid w:val="002F4325"/>
    <w:rsid w:val="002F5C00"/>
    <w:rsid w:val="002F7156"/>
    <w:rsid w:val="00302889"/>
    <w:rsid w:val="0030796C"/>
    <w:rsid w:val="00312C1C"/>
    <w:rsid w:val="00313CB1"/>
    <w:rsid w:val="00324354"/>
    <w:rsid w:val="003329B4"/>
    <w:rsid w:val="0033609A"/>
    <w:rsid w:val="00341187"/>
    <w:rsid w:val="00355E3F"/>
    <w:rsid w:val="00356F5E"/>
    <w:rsid w:val="00356F8B"/>
    <w:rsid w:val="0036536C"/>
    <w:rsid w:val="0036558B"/>
    <w:rsid w:val="00382E00"/>
    <w:rsid w:val="00385239"/>
    <w:rsid w:val="003877C3"/>
    <w:rsid w:val="00391AB7"/>
    <w:rsid w:val="003924BF"/>
    <w:rsid w:val="00392AE7"/>
    <w:rsid w:val="003955AD"/>
    <w:rsid w:val="003B1194"/>
    <w:rsid w:val="003B135F"/>
    <w:rsid w:val="003B2E69"/>
    <w:rsid w:val="003B58DA"/>
    <w:rsid w:val="003C3648"/>
    <w:rsid w:val="003D49D6"/>
    <w:rsid w:val="003E2918"/>
    <w:rsid w:val="003E5F78"/>
    <w:rsid w:val="003F5CCF"/>
    <w:rsid w:val="00405939"/>
    <w:rsid w:val="00407674"/>
    <w:rsid w:val="00414A36"/>
    <w:rsid w:val="004406B5"/>
    <w:rsid w:val="004444FB"/>
    <w:rsid w:val="00452A9A"/>
    <w:rsid w:val="00453ABE"/>
    <w:rsid w:val="00460E5C"/>
    <w:rsid w:val="004611F2"/>
    <w:rsid w:val="004661ED"/>
    <w:rsid w:val="00467986"/>
    <w:rsid w:val="00471220"/>
    <w:rsid w:val="00475DA8"/>
    <w:rsid w:val="00480108"/>
    <w:rsid w:val="00480B18"/>
    <w:rsid w:val="00482CDF"/>
    <w:rsid w:val="00485658"/>
    <w:rsid w:val="00495540"/>
    <w:rsid w:val="004A13B3"/>
    <w:rsid w:val="004A32A7"/>
    <w:rsid w:val="004A743E"/>
    <w:rsid w:val="004B0393"/>
    <w:rsid w:val="004C003B"/>
    <w:rsid w:val="004C0CAC"/>
    <w:rsid w:val="004C2432"/>
    <w:rsid w:val="004C47D6"/>
    <w:rsid w:val="004C5422"/>
    <w:rsid w:val="004E264E"/>
    <w:rsid w:val="0051187D"/>
    <w:rsid w:val="005128A5"/>
    <w:rsid w:val="00512D08"/>
    <w:rsid w:val="005137FE"/>
    <w:rsid w:val="00521F05"/>
    <w:rsid w:val="00526D7D"/>
    <w:rsid w:val="005365F3"/>
    <w:rsid w:val="00541858"/>
    <w:rsid w:val="00550A56"/>
    <w:rsid w:val="005513B3"/>
    <w:rsid w:val="00562972"/>
    <w:rsid w:val="00571EEE"/>
    <w:rsid w:val="00573889"/>
    <w:rsid w:val="005739DE"/>
    <w:rsid w:val="00582C46"/>
    <w:rsid w:val="00585014"/>
    <w:rsid w:val="00585CDB"/>
    <w:rsid w:val="005915FE"/>
    <w:rsid w:val="00596BC8"/>
    <w:rsid w:val="005A12BD"/>
    <w:rsid w:val="005A14AF"/>
    <w:rsid w:val="005A4650"/>
    <w:rsid w:val="005A50A4"/>
    <w:rsid w:val="005B3EAE"/>
    <w:rsid w:val="005B6355"/>
    <w:rsid w:val="005C2773"/>
    <w:rsid w:val="005C2A4B"/>
    <w:rsid w:val="005D13E7"/>
    <w:rsid w:val="005D6824"/>
    <w:rsid w:val="005F0709"/>
    <w:rsid w:val="00605EAD"/>
    <w:rsid w:val="006130C7"/>
    <w:rsid w:val="00614756"/>
    <w:rsid w:val="00622641"/>
    <w:rsid w:val="00624BFC"/>
    <w:rsid w:val="006276CC"/>
    <w:rsid w:val="00627D0B"/>
    <w:rsid w:val="006315DD"/>
    <w:rsid w:val="00632A9E"/>
    <w:rsid w:val="00632BFB"/>
    <w:rsid w:val="00636E70"/>
    <w:rsid w:val="006376BC"/>
    <w:rsid w:val="00652656"/>
    <w:rsid w:val="006535D0"/>
    <w:rsid w:val="00654A16"/>
    <w:rsid w:val="0065721D"/>
    <w:rsid w:val="006609B0"/>
    <w:rsid w:val="006716DE"/>
    <w:rsid w:val="0067598C"/>
    <w:rsid w:val="00682F68"/>
    <w:rsid w:val="00685A9C"/>
    <w:rsid w:val="00686EBF"/>
    <w:rsid w:val="006927FB"/>
    <w:rsid w:val="006A24C9"/>
    <w:rsid w:val="006A3809"/>
    <w:rsid w:val="006A3FC8"/>
    <w:rsid w:val="006B505D"/>
    <w:rsid w:val="006B5380"/>
    <w:rsid w:val="006C1D24"/>
    <w:rsid w:val="006C3CB9"/>
    <w:rsid w:val="006C4CA7"/>
    <w:rsid w:val="006C6858"/>
    <w:rsid w:val="006D2894"/>
    <w:rsid w:val="006D6494"/>
    <w:rsid w:val="006E5B31"/>
    <w:rsid w:val="006F0B3F"/>
    <w:rsid w:val="007015CA"/>
    <w:rsid w:val="00704290"/>
    <w:rsid w:val="007215F1"/>
    <w:rsid w:val="00741EBF"/>
    <w:rsid w:val="00743519"/>
    <w:rsid w:val="00745F58"/>
    <w:rsid w:val="00746BB4"/>
    <w:rsid w:val="00746E6A"/>
    <w:rsid w:val="007549D7"/>
    <w:rsid w:val="0075658C"/>
    <w:rsid w:val="00756E20"/>
    <w:rsid w:val="00763092"/>
    <w:rsid w:val="00765626"/>
    <w:rsid w:val="00766F90"/>
    <w:rsid w:val="00767ED7"/>
    <w:rsid w:val="0078112C"/>
    <w:rsid w:val="00786B99"/>
    <w:rsid w:val="00790250"/>
    <w:rsid w:val="007920BF"/>
    <w:rsid w:val="007A5B1A"/>
    <w:rsid w:val="007C3EC2"/>
    <w:rsid w:val="007D2DCD"/>
    <w:rsid w:val="007E1B3A"/>
    <w:rsid w:val="007E3B33"/>
    <w:rsid w:val="007E6040"/>
    <w:rsid w:val="007E63EB"/>
    <w:rsid w:val="007F6E50"/>
    <w:rsid w:val="008231F3"/>
    <w:rsid w:val="008269AD"/>
    <w:rsid w:val="00830386"/>
    <w:rsid w:val="00832F6C"/>
    <w:rsid w:val="00834995"/>
    <w:rsid w:val="00837B79"/>
    <w:rsid w:val="00840ED4"/>
    <w:rsid w:val="00842940"/>
    <w:rsid w:val="008629F6"/>
    <w:rsid w:val="0086653E"/>
    <w:rsid w:val="0086720A"/>
    <w:rsid w:val="00872500"/>
    <w:rsid w:val="00874B44"/>
    <w:rsid w:val="008830F2"/>
    <w:rsid w:val="00884EC1"/>
    <w:rsid w:val="00895722"/>
    <w:rsid w:val="00897AD8"/>
    <w:rsid w:val="008A0DF9"/>
    <w:rsid w:val="008A1429"/>
    <w:rsid w:val="008A23AE"/>
    <w:rsid w:val="008A4EF8"/>
    <w:rsid w:val="008C07D1"/>
    <w:rsid w:val="008D21A8"/>
    <w:rsid w:val="008F0B68"/>
    <w:rsid w:val="008F468A"/>
    <w:rsid w:val="00904257"/>
    <w:rsid w:val="009054BC"/>
    <w:rsid w:val="00920039"/>
    <w:rsid w:val="0092099D"/>
    <w:rsid w:val="00921D33"/>
    <w:rsid w:val="00935CCC"/>
    <w:rsid w:val="009361D3"/>
    <w:rsid w:val="00941269"/>
    <w:rsid w:val="00942AAC"/>
    <w:rsid w:val="00943406"/>
    <w:rsid w:val="00945909"/>
    <w:rsid w:val="0094671B"/>
    <w:rsid w:val="00954093"/>
    <w:rsid w:val="00964E6B"/>
    <w:rsid w:val="00975CFC"/>
    <w:rsid w:val="00984028"/>
    <w:rsid w:val="00997BA9"/>
    <w:rsid w:val="009A074D"/>
    <w:rsid w:val="009A4CF2"/>
    <w:rsid w:val="009A5B0C"/>
    <w:rsid w:val="009B0F42"/>
    <w:rsid w:val="009B7436"/>
    <w:rsid w:val="009C781D"/>
    <w:rsid w:val="009D06CC"/>
    <w:rsid w:val="009D30A3"/>
    <w:rsid w:val="009E1081"/>
    <w:rsid w:val="009E16D9"/>
    <w:rsid w:val="009F4ACD"/>
    <w:rsid w:val="00A0034D"/>
    <w:rsid w:val="00A0370C"/>
    <w:rsid w:val="00A051E5"/>
    <w:rsid w:val="00A06CF7"/>
    <w:rsid w:val="00A12B38"/>
    <w:rsid w:val="00A21E7D"/>
    <w:rsid w:val="00A225A9"/>
    <w:rsid w:val="00A23853"/>
    <w:rsid w:val="00A246F0"/>
    <w:rsid w:val="00A318F0"/>
    <w:rsid w:val="00A33EC2"/>
    <w:rsid w:val="00A36AA0"/>
    <w:rsid w:val="00A378B0"/>
    <w:rsid w:val="00A40AEB"/>
    <w:rsid w:val="00A40CD0"/>
    <w:rsid w:val="00A43BA6"/>
    <w:rsid w:val="00A452FC"/>
    <w:rsid w:val="00A572A9"/>
    <w:rsid w:val="00A73CB2"/>
    <w:rsid w:val="00A82386"/>
    <w:rsid w:val="00A90879"/>
    <w:rsid w:val="00A90882"/>
    <w:rsid w:val="00A916A9"/>
    <w:rsid w:val="00A91D8B"/>
    <w:rsid w:val="00A94B34"/>
    <w:rsid w:val="00AA122A"/>
    <w:rsid w:val="00AA17F3"/>
    <w:rsid w:val="00AA2A11"/>
    <w:rsid w:val="00AA3F80"/>
    <w:rsid w:val="00AA6F8F"/>
    <w:rsid w:val="00AA7A70"/>
    <w:rsid w:val="00AB14E7"/>
    <w:rsid w:val="00AB3037"/>
    <w:rsid w:val="00AB7A42"/>
    <w:rsid w:val="00AD33D2"/>
    <w:rsid w:val="00AD518C"/>
    <w:rsid w:val="00AE1D00"/>
    <w:rsid w:val="00AE4442"/>
    <w:rsid w:val="00AF0494"/>
    <w:rsid w:val="00AF29C4"/>
    <w:rsid w:val="00B04712"/>
    <w:rsid w:val="00B13D96"/>
    <w:rsid w:val="00B15BD1"/>
    <w:rsid w:val="00B16949"/>
    <w:rsid w:val="00B17623"/>
    <w:rsid w:val="00B2512A"/>
    <w:rsid w:val="00B27673"/>
    <w:rsid w:val="00B378C0"/>
    <w:rsid w:val="00B400CA"/>
    <w:rsid w:val="00B45142"/>
    <w:rsid w:val="00B55910"/>
    <w:rsid w:val="00B568BD"/>
    <w:rsid w:val="00B57C5A"/>
    <w:rsid w:val="00B84026"/>
    <w:rsid w:val="00B84B62"/>
    <w:rsid w:val="00B93E1C"/>
    <w:rsid w:val="00BA51D6"/>
    <w:rsid w:val="00BB009F"/>
    <w:rsid w:val="00BC461D"/>
    <w:rsid w:val="00BC4F32"/>
    <w:rsid w:val="00BC5519"/>
    <w:rsid w:val="00BC7F6A"/>
    <w:rsid w:val="00BD641B"/>
    <w:rsid w:val="00BE1569"/>
    <w:rsid w:val="00BE45C2"/>
    <w:rsid w:val="00BF6B7D"/>
    <w:rsid w:val="00C034A2"/>
    <w:rsid w:val="00C05B10"/>
    <w:rsid w:val="00C14F9F"/>
    <w:rsid w:val="00C21516"/>
    <w:rsid w:val="00C21582"/>
    <w:rsid w:val="00C27649"/>
    <w:rsid w:val="00C32CCB"/>
    <w:rsid w:val="00C405A3"/>
    <w:rsid w:val="00C43965"/>
    <w:rsid w:val="00C551B8"/>
    <w:rsid w:val="00C70B23"/>
    <w:rsid w:val="00C74CC6"/>
    <w:rsid w:val="00C77623"/>
    <w:rsid w:val="00C80076"/>
    <w:rsid w:val="00C86B47"/>
    <w:rsid w:val="00CA2163"/>
    <w:rsid w:val="00CA6CA3"/>
    <w:rsid w:val="00CB24FC"/>
    <w:rsid w:val="00CB40C4"/>
    <w:rsid w:val="00CB50D1"/>
    <w:rsid w:val="00CD4B47"/>
    <w:rsid w:val="00CE0A03"/>
    <w:rsid w:val="00CE1904"/>
    <w:rsid w:val="00CE2C91"/>
    <w:rsid w:val="00CE6CE8"/>
    <w:rsid w:val="00D056CD"/>
    <w:rsid w:val="00D0671E"/>
    <w:rsid w:val="00D06D97"/>
    <w:rsid w:val="00D075FD"/>
    <w:rsid w:val="00D17CEA"/>
    <w:rsid w:val="00D31AF9"/>
    <w:rsid w:val="00D3244A"/>
    <w:rsid w:val="00D342C2"/>
    <w:rsid w:val="00D375F7"/>
    <w:rsid w:val="00D37BD3"/>
    <w:rsid w:val="00D435F6"/>
    <w:rsid w:val="00D53E4C"/>
    <w:rsid w:val="00D540DF"/>
    <w:rsid w:val="00D60763"/>
    <w:rsid w:val="00D620C5"/>
    <w:rsid w:val="00D739A2"/>
    <w:rsid w:val="00D93BC9"/>
    <w:rsid w:val="00DA2191"/>
    <w:rsid w:val="00DB0B5F"/>
    <w:rsid w:val="00DB2CF8"/>
    <w:rsid w:val="00DB68BB"/>
    <w:rsid w:val="00DC4B6F"/>
    <w:rsid w:val="00DD3419"/>
    <w:rsid w:val="00DD7E50"/>
    <w:rsid w:val="00DE09BB"/>
    <w:rsid w:val="00DE2469"/>
    <w:rsid w:val="00DF0B13"/>
    <w:rsid w:val="00DF3678"/>
    <w:rsid w:val="00E0272F"/>
    <w:rsid w:val="00E1720B"/>
    <w:rsid w:val="00E243D2"/>
    <w:rsid w:val="00E25B3A"/>
    <w:rsid w:val="00E44200"/>
    <w:rsid w:val="00E456A9"/>
    <w:rsid w:val="00E5514B"/>
    <w:rsid w:val="00E61FD4"/>
    <w:rsid w:val="00E63E61"/>
    <w:rsid w:val="00E7322A"/>
    <w:rsid w:val="00E777E2"/>
    <w:rsid w:val="00E837CC"/>
    <w:rsid w:val="00E83F98"/>
    <w:rsid w:val="00E94445"/>
    <w:rsid w:val="00E9783C"/>
    <w:rsid w:val="00EA02DE"/>
    <w:rsid w:val="00EA7A71"/>
    <w:rsid w:val="00EB2EC9"/>
    <w:rsid w:val="00EC0CE2"/>
    <w:rsid w:val="00EC2B49"/>
    <w:rsid w:val="00EC5D9D"/>
    <w:rsid w:val="00EC78EB"/>
    <w:rsid w:val="00ED3A8A"/>
    <w:rsid w:val="00ED6647"/>
    <w:rsid w:val="00EE4BF8"/>
    <w:rsid w:val="00EF0237"/>
    <w:rsid w:val="00EF589D"/>
    <w:rsid w:val="00EF7990"/>
    <w:rsid w:val="00F00A22"/>
    <w:rsid w:val="00F06680"/>
    <w:rsid w:val="00F1032F"/>
    <w:rsid w:val="00F1530F"/>
    <w:rsid w:val="00F16140"/>
    <w:rsid w:val="00F27D3B"/>
    <w:rsid w:val="00F37479"/>
    <w:rsid w:val="00F51029"/>
    <w:rsid w:val="00F5412E"/>
    <w:rsid w:val="00F60C2F"/>
    <w:rsid w:val="00F71CD8"/>
    <w:rsid w:val="00F76EAA"/>
    <w:rsid w:val="00F84E8A"/>
    <w:rsid w:val="00F9575A"/>
    <w:rsid w:val="00F977C5"/>
    <w:rsid w:val="00FA01A8"/>
    <w:rsid w:val="00FA4DE3"/>
    <w:rsid w:val="00FB153E"/>
    <w:rsid w:val="00FB2504"/>
    <w:rsid w:val="00FB2AAF"/>
    <w:rsid w:val="00FB4806"/>
    <w:rsid w:val="00FB6F37"/>
    <w:rsid w:val="00FC16D9"/>
    <w:rsid w:val="00FC1F9D"/>
    <w:rsid w:val="00FC2E0C"/>
    <w:rsid w:val="00FD3811"/>
    <w:rsid w:val="00FD4959"/>
    <w:rsid w:val="00FE5C44"/>
    <w:rsid w:val="00FF561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70F14018-8371-4130-BCE2-E64E5521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A9"/>
    <w:pPr>
      <w:spacing w:after="200" w:line="276" w:lineRule="auto"/>
    </w:pPr>
    <w:rPr>
      <w:sz w:val="22"/>
      <w:szCs w:val="22"/>
      <w:lang w:eastAsia="en-US"/>
    </w:rPr>
  </w:style>
  <w:style w:type="paragraph" w:styleId="Heading1">
    <w:name w:val="heading 1"/>
    <w:basedOn w:val="Normal"/>
    <w:next w:val="Normal"/>
    <w:link w:val="10"/>
    <w:qFormat/>
    <w:rsid w:val="006376BC"/>
    <w:pPr>
      <w:keepNext/>
      <w:spacing w:after="0" w:line="240" w:lineRule="auto"/>
      <w:outlineLvl w:val="0"/>
    </w:pPr>
    <w:rPr>
      <w:rFonts w:ascii="Arial" w:eastAsia="Times New Roman" w:hAnsi="Arial"/>
      <w:b/>
      <w:bCs/>
      <w:sz w:val="24"/>
      <w:szCs w:val="24"/>
      <w:lang w:val="en-US"/>
    </w:rPr>
  </w:style>
  <w:style w:type="paragraph" w:styleId="Heading2">
    <w:name w:val="heading 2"/>
    <w:basedOn w:val="Normal"/>
    <w:next w:val="Normal"/>
    <w:link w:val="20"/>
    <w:uiPriority w:val="9"/>
    <w:semiHidden/>
    <w:unhideWhenUsed/>
    <w:qFormat/>
    <w:rsid w:val="006376B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33"/>
    <w:uiPriority w:val="9"/>
    <w:semiHidden/>
    <w:unhideWhenUsed/>
    <w:qFormat/>
    <w:rsid w:val="006376BC"/>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webb, Знак Знак3,webb,Знак Знак,Знак Знак3,Знак4,Знак4 Знак,Знак4 Знак Знак,Знак4 Знак Знак Знак Знак,Обычный (Web),Обычный (веб)"/>
    <w:link w:val="a3"/>
    <w:unhideWhenUsed/>
    <w:qFormat/>
    <w:rsid w:val="00997BA9"/>
    <w:rPr>
      <w:sz w:val="22"/>
      <w:szCs w:val="22"/>
      <w:lang w:eastAsia="en-US"/>
    </w:rPr>
  </w:style>
  <w:style w:type="paragraph" w:customStyle="1" w:styleId="-12">
    <w:name w:val="Цветной список - Акцент 12"/>
    <w:aliases w:val="маркированный"/>
    <w:basedOn w:val="Normal"/>
    <w:uiPriority w:val="34"/>
    <w:qFormat/>
    <w:rsid w:val="00997BA9"/>
    <w:pPr>
      <w:ind w:left="720"/>
      <w:contextualSpacing/>
    </w:pPr>
  </w:style>
  <w:style w:type="paragraph" w:customStyle="1" w:styleId="Default">
    <w:name w:val="Default"/>
    <w:qFormat/>
    <w:rsid w:val="00997BA9"/>
    <w:pPr>
      <w:autoSpaceDE w:val="0"/>
      <w:autoSpaceDN w:val="0"/>
      <w:adjustRightInd w:val="0"/>
    </w:pPr>
    <w:rPr>
      <w:rFonts w:ascii="Times New Roman" w:eastAsia="Times New Roman" w:hAnsi="Times New Roman"/>
      <w:color w:val="000000"/>
      <w:sz w:val="24"/>
      <w:szCs w:val="24"/>
    </w:rPr>
  </w:style>
  <w:style w:type="paragraph" w:customStyle="1" w:styleId="1">
    <w:name w:val="Абзац списка1"/>
    <w:basedOn w:val="Normal"/>
    <w:qFormat/>
    <w:rsid w:val="00997BA9"/>
    <w:pPr>
      <w:spacing w:after="0" w:line="240" w:lineRule="auto"/>
      <w:ind w:left="720"/>
    </w:pPr>
    <w:rPr>
      <w:rFonts w:ascii="Times New Roman" w:eastAsia="Times New Roman" w:hAnsi="Times New Roman"/>
      <w:sz w:val="24"/>
      <w:szCs w:val="24"/>
      <w:lang w:val="fr-CA"/>
    </w:rPr>
  </w:style>
  <w:style w:type="table" w:styleId="TableGrid">
    <w:name w:val="Table Grid"/>
    <w:basedOn w:val="TableNormal"/>
    <w:uiPriority w:val="59"/>
    <w:rsid w:val="00997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585014"/>
  </w:style>
  <w:style w:type="paragraph" w:styleId="BodyText">
    <w:name w:val="Body Text"/>
    <w:basedOn w:val="Normal"/>
    <w:link w:val="a"/>
    <w:uiPriority w:val="99"/>
    <w:unhideWhenUsed/>
    <w:rsid w:val="00A318F0"/>
    <w:pPr>
      <w:spacing w:after="0" w:line="240" w:lineRule="auto"/>
      <w:jc w:val="both"/>
    </w:pPr>
    <w:rPr>
      <w:rFonts w:ascii="Arial" w:eastAsia="Times New Roman" w:hAnsi="Arial"/>
      <w:sz w:val="20"/>
      <w:szCs w:val="20"/>
      <w:lang w:val="x-none" w:eastAsia="x-none"/>
    </w:rPr>
  </w:style>
  <w:style w:type="character" w:customStyle="1" w:styleId="a">
    <w:name w:val="Основной текст Знак"/>
    <w:link w:val="BodyText"/>
    <w:uiPriority w:val="99"/>
    <w:rsid w:val="00A318F0"/>
    <w:rPr>
      <w:rFonts w:ascii="Arial" w:eastAsia="Times New Roman" w:hAnsi="Arial"/>
      <w:lang w:val="x-none" w:eastAsia="x-none"/>
    </w:rPr>
  </w:style>
  <w:style w:type="paragraph" w:customStyle="1" w:styleId="Body">
    <w:name w:val="Body"/>
    <w:rsid w:val="00A318F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character" w:styleId="CommentReference">
    <w:name w:val="annotation reference"/>
    <w:uiPriority w:val="99"/>
    <w:semiHidden/>
    <w:unhideWhenUsed/>
    <w:rsid w:val="00C70B23"/>
    <w:rPr>
      <w:sz w:val="16"/>
      <w:szCs w:val="16"/>
    </w:rPr>
  </w:style>
  <w:style w:type="paragraph" w:styleId="CommentText">
    <w:name w:val="annotation text"/>
    <w:basedOn w:val="Normal"/>
    <w:link w:val="a0"/>
    <w:uiPriority w:val="99"/>
    <w:unhideWhenUsed/>
    <w:rsid w:val="00C70B23"/>
    <w:rPr>
      <w:sz w:val="20"/>
      <w:szCs w:val="20"/>
    </w:rPr>
  </w:style>
  <w:style w:type="character" w:customStyle="1" w:styleId="a0">
    <w:name w:val="Текст примечания Знак"/>
    <w:link w:val="CommentText"/>
    <w:uiPriority w:val="99"/>
    <w:rsid w:val="00C70B23"/>
    <w:rPr>
      <w:lang w:val="ru-RU"/>
    </w:rPr>
  </w:style>
  <w:style w:type="paragraph" w:styleId="CommentSubject">
    <w:name w:val="annotation subject"/>
    <w:basedOn w:val="CommentText"/>
    <w:next w:val="CommentText"/>
    <w:link w:val="a1"/>
    <w:uiPriority w:val="99"/>
    <w:semiHidden/>
    <w:unhideWhenUsed/>
    <w:rsid w:val="00C70B23"/>
    <w:rPr>
      <w:b/>
      <w:bCs/>
    </w:rPr>
  </w:style>
  <w:style w:type="character" w:customStyle="1" w:styleId="a1">
    <w:name w:val="Тема примечания Знак"/>
    <w:link w:val="CommentSubject"/>
    <w:uiPriority w:val="99"/>
    <w:semiHidden/>
    <w:rsid w:val="00C70B23"/>
    <w:rPr>
      <w:b/>
      <w:bCs/>
      <w:lang w:val="ru-RU"/>
    </w:rPr>
  </w:style>
  <w:style w:type="paragraph" w:styleId="BalloonText">
    <w:name w:val="Balloon Text"/>
    <w:basedOn w:val="Normal"/>
    <w:link w:val="a2"/>
    <w:uiPriority w:val="99"/>
    <w:semiHidden/>
    <w:unhideWhenUsed/>
    <w:rsid w:val="00C70B23"/>
    <w:pPr>
      <w:spacing w:after="0" w:line="240" w:lineRule="auto"/>
    </w:pPr>
    <w:rPr>
      <w:rFonts w:ascii="Segoe UI" w:hAnsi="Segoe UI" w:cs="Segoe UI"/>
      <w:sz w:val="18"/>
      <w:szCs w:val="18"/>
    </w:rPr>
  </w:style>
  <w:style w:type="character" w:customStyle="1" w:styleId="a2">
    <w:name w:val="Текст выноски Знак"/>
    <w:link w:val="BalloonText"/>
    <w:uiPriority w:val="99"/>
    <w:semiHidden/>
    <w:rsid w:val="00C70B23"/>
    <w:rPr>
      <w:rFonts w:ascii="Segoe UI" w:hAnsi="Segoe UI" w:cs="Segoe UI"/>
      <w:sz w:val="18"/>
      <w:szCs w:val="18"/>
      <w:lang w:val="ru-RU"/>
    </w:rPr>
  </w:style>
  <w:style w:type="paragraph" w:styleId="ListParagraph">
    <w:name w:val="List Paragraph"/>
    <w:aliases w:val="ANNEX,Akapit z listą BS,Bullets,LEVEL ONE Bullets,Lapis Bulleted List,Left Bullet L1,List Paragraph (numbered (a)),List Paragraph1,Medium Grid 1 - Accent 21,Párrafo de lista1,Table/Figure Heading,WB Para,Цветной список - Акцент 11"/>
    <w:basedOn w:val="Normal"/>
    <w:uiPriority w:val="34"/>
    <w:qFormat/>
    <w:rsid w:val="0036536C"/>
    <w:pPr>
      <w:spacing w:after="0" w:line="240" w:lineRule="auto"/>
      <w:ind w:left="720"/>
      <w:contextualSpacing/>
      <w:jc w:val="both"/>
    </w:pPr>
    <w:rPr>
      <w:rFonts w:ascii="Times New Roman" w:eastAsia="Times New Roman" w:hAnsi="Times New Roman"/>
      <w:sz w:val="24"/>
      <w:szCs w:val="24"/>
      <w:lang w:val="en-GB"/>
    </w:rPr>
  </w:style>
  <w:style w:type="character" w:customStyle="1" w:styleId="a3">
    <w:name w:val="Обычный (Интернет) Знак"/>
    <w:aliases w:val=" webb Знак, Знак Знак3 Знак,webb Знак,Знак Знак Знак,Знак Знак3 Знак,Знак4 Знак Знак Знак,Знак4 Знак Знак Знак Знак Знак,Знак4 Знак Знак1,Знак4 Знак1,Обычный (Web) Знак,Обычный (веб) Знак"/>
    <w:link w:val="NormalWeb"/>
    <w:rsid w:val="00F1032F"/>
    <w:rPr>
      <w:sz w:val="22"/>
      <w:szCs w:val="22"/>
      <w:lang w:eastAsia="en-US"/>
    </w:rPr>
  </w:style>
  <w:style w:type="paragraph" w:customStyle="1" w:styleId="2">
    <w:name w:val="???????2"/>
    <w:rsid w:val="006376BC"/>
    <w:pPr>
      <w:widowControl w:val="0"/>
    </w:pPr>
    <w:rPr>
      <w:rFonts w:ascii="Kudriashov" w:eastAsia="Times New Roman" w:hAnsi="Kudriashov"/>
      <w:sz w:val="22"/>
      <w:lang w:eastAsia="en-US"/>
    </w:rPr>
  </w:style>
  <w:style w:type="character" w:customStyle="1" w:styleId="10">
    <w:name w:val="Заголовок 1 Знак"/>
    <w:link w:val="Heading1"/>
    <w:rsid w:val="006376BC"/>
    <w:rPr>
      <w:rFonts w:ascii="Arial" w:eastAsia="Times New Roman" w:hAnsi="Arial"/>
      <w:b/>
      <w:bCs/>
      <w:sz w:val="24"/>
      <w:szCs w:val="24"/>
    </w:rPr>
  </w:style>
  <w:style w:type="character" w:customStyle="1" w:styleId="20">
    <w:name w:val="Заголовок 2 Знак"/>
    <w:link w:val="Heading2"/>
    <w:uiPriority w:val="9"/>
    <w:semiHidden/>
    <w:rsid w:val="006376BC"/>
    <w:rPr>
      <w:rFonts w:ascii="Calibri Light" w:eastAsia="Times New Roman" w:hAnsi="Calibri Light" w:cs="Times New Roman"/>
      <w:b/>
      <w:bCs/>
      <w:i/>
      <w:iCs/>
      <w:sz w:val="28"/>
      <w:szCs w:val="28"/>
      <w:lang w:val="ru-RU"/>
    </w:rPr>
  </w:style>
  <w:style w:type="character" w:customStyle="1" w:styleId="33">
    <w:name w:val="Заголовок 3 Знак"/>
    <w:link w:val="Heading3"/>
    <w:uiPriority w:val="9"/>
    <w:semiHidden/>
    <w:rsid w:val="006376BC"/>
    <w:rPr>
      <w:rFonts w:ascii="Calibri Light" w:eastAsia="Times New Roman" w:hAnsi="Calibri Light" w:cs="Times New Roman"/>
      <w:b/>
      <w:bCs/>
      <w:sz w:val="26"/>
      <w:szCs w:val="26"/>
      <w:lang w:val="ru-RU"/>
    </w:rPr>
  </w:style>
  <w:style w:type="paragraph" w:styleId="Header">
    <w:name w:val="header"/>
    <w:basedOn w:val="Normal"/>
    <w:link w:val="a4"/>
    <w:uiPriority w:val="99"/>
    <w:unhideWhenUsed/>
    <w:rsid w:val="001435C2"/>
    <w:pPr>
      <w:tabs>
        <w:tab w:val="center" w:pos="4844"/>
        <w:tab w:val="right" w:pos="9689"/>
      </w:tabs>
    </w:pPr>
  </w:style>
  <w:style w:type="character" w:customStyle="1" w:styleId="a4">
    <w:name w:val="Верхний колонтитул Знак"/>
    <w:link w:val="Header"/>
    <w:uiPriority w:val="99"/>
    <w:rsid w:val="001435C2"/>
    <w:rPr>
      <w:sz w:val="22"/>
      <w:szCs w:val="22"/>
      <w:lang w:val="ru-RU"/>
    </w:rPr>
  </w:style>
  <w:style w:type="paragraph" w:styleId="Revision">
    <w:name w:val="Revision"/>
    <w:hidden/>
    <w:uiPriority w:val="99"/>
    <w:semiHidden/>
    <w:rsid w:val="00AD518C"/>
    <w:rPr>
      <w:sz w:val="22"/>
      <w:szCs w:val="22"/>
      <w:lang w:eastAsia="en-US"/>
    </w:rPr>
  </w:style>
  <w:style w:type="paragraph" w:styleId="Footer">
    <w:name w:val="footer"/>
    <w:basedOn w:val="Normal"/>
    <w:link w:val="a5"/>
    <w:uiPriority w:val="99"/>
    <w:unhideWhenUsed/>
    <w:rsid w:val="007A5B1A"/>
    <w:pPr>
      <w:tabs>
        <w:tab w:val="center" w:pos="4677"/>
        <w:tab w:val="right" w:pos="9355"/>
      </w:tabs>
    </w:pPr>
  </w:style>
  <w:style w:type="character" w:customStyle="1" w:styleId="a5">
    <w:name w:val="Нижний колонтитул Знак"/>
    <w:link w:val="Footer"/>
    <w:uiPriority w:val="99"/>
    <w:rsid w:val="007A5B1A"/>
    <w:rPr>
      <w:sz w:val="22"/>
      <w:szCs w:val="22"/>
      <w:lang w:eastAsia="en-US"/>
    </w:rPr>
  </w:style>
  <w:style w:type="paragraph" w:customStyle="1" w:styleId="af5">
    <w:name w:val="af5"/>
    <w:next w:val="NormalWeb"/>
    <w:unhideWhenUsed/>
    <w:qFormat/>
    <w:rsid w:val="000158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56C9-55A0-44B9-8B82-6E4954AD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10</Pages>
  <Words>2612</Words>
  <Characters>14891</Characters>
  <Application>Microsoft Office Word</Application>
  <DocSecurity>0</DocSecurity>
  <Lines>124</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MUSAPARBEKOV</dc:creator>
  <cp:lastModifiedBy>Olzhas Altayev</cp:lastModifiedBy>
  <cp:revision>11</cp:revision>
  <cp:lastPrinted>2023-08-17T08:08:00Z</cp:lastPrinted>
  <dcterms:created xsi:type="dcterms:W3CDTF">2024-05-21T09:51:00Z</dcterms:created>
  <dcterms:modified xsi:type="dcterms:W3CDTF">2024-06-05T10:29:00Z</dcterms:modified>
</cp:coreProperties>
</file>