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D15B2C" w:rsidRDefault="009F5131" w:rsidP="00BF297B">
      <w:pPr>
        <w:spacing w:after="0" w:line="240" w:lineRule="auto"/>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ДОГОВОР №___</w:t>
      </w:r>
    </w:p>
    <w:p w14:paraId="70FE2CA5" w14:textId="77777777" w:rsidR="00282699" w:rsidRPr="00D15B2C" w:rsidRDefault="009F5131" w:rsidP="00BF297B">
      <w:pPr>
        <w:spacing w:after="0" w:line="240" w:lineRule="auto"/>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возмездного оказания услуг</w:t>
      </w:r>
    </w:p>
    <w:p w14:paraId="62039E17" w14:textId="77777777" w:rsidR="00282699" w:rsidRPr="00D15B2C" w:rsidRDefault="00282699" w:rsidP="002500C8">
      <w:pPr>
        <w:spacing w:after="0" w:line="240" w:lineRule="auto"/>
        <w:ind w:left="142"/>
        <w:jc w:val="both"/>
        <w:rPr>
          <w:rFonts w:ascii="Times New Roman" w:eastAsia="Times New Roman" w:hAnsi="Times New Roman" w:cs="Times New Roman"/>
          <w:sz w:val="24"/>
          <w:szCs w:val="24"/>
        </w:rPr>
      </w:pPr>
    </w:p>
    <w:p w14:paraId="3FD4C4C7" w14:textId="58FFEE0D"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г. Астана</w:t>
      </w:r>
      <w:r w:rsidRPr="00D15B2C">
        <w:rPr>
          <w:rFonts w:ascii="Times New Roman" w:eastAsia="Times New Roman" w:hAnsi="Times New Roman" w:cs="Times New Roman"/>
          <w:b/>
          <w:sz w:val="24"/>
          <w:szCs w:val="24"/>
        </w:rPr>
        <w:tab/>
        <w:t xml:space="preserve">   </w:t>
      </w:r>
      <w:r w:rsidRPr="00D15B2C">
        <w:rPr>
          <w:rFonts w:ascii="Times New Roman" w:eastAsia="Times New Roman" w:hAnsi="Times New Roman" w:cs="Times New Roman"/>
          <w:b/>
          <w:sz w:val="24"/>
          <w:szCs w:val="24"/>
        </w:rPr>
        <w:tab/>
      </w:r>
      <w:r w:rsidRPr="00D15B2C">
        <w:rPr>
          <w:rFonts w:ascii="Times New Roman" w:eastAsia="Times New Roman" w:hAnsi="Times New Roman" w:cs="Times New Roman"/>
          <w:b/>
          <w:sz w:val="24"/>
          <w:szCs w:val="24"/>
        </w:rPr>
        <w:tab/>
      </w:r>
      <w:r w:rsidRPr="00D15B2C">
        <w:rPr>
          <w:rFonts w:ascii="Times New Roman" w:eastAsia="Times New Roman" w:hAnsi="Times New Roman" w:cs="Times New Roman"/>
          <w:b/>
          <w:sz w:val="24"/>
          <w:szCs w:val="24"/>
        </w:rPr>
        <w:tab/>
      </w:r>
      <w:r w:rsidRPr="00D15B2C">
        <w:rPr>
          <w:rFonts w:ascii="Times New Roman" w:eastAsia="Times New Roman" w:hAnsi="Times New Roman" w:cs="Times New Roman"/>
          <w:b/>
          <w:sz w:val="24"/>
          <w:szCs w:val="24"/>
        </w:rPr>
        <w:tab/>
      </w:r>
      <w:r w:rsidRPr="00D15B2C">
        <w:rPr>
          <w:rFonts w:ascii="Times New Roman" w:eastAsia="Times New Roman" w:hAnsi="Times New Roman" w:cs="Times New Roman"/>
          <w:b/>
          <w:sz w:val="24"/>
          <w:szCs w:val="24"/>
        </w:rPr>
        <w:tab/>
      </w:r>
      <w:r w:rsidRPr="00D15B2C">
        <w:rPr>
          <w:rFonts w:ascii="Times New Roman" w:eastAsia="Times New Roman" w:hAnsi="Times New Roman" w:cs="Times New Roman"/>
          <w:b/>
          <w:sz w:val="24"/>
          <w:szCs w:val="24"/>
        </w:rPr>
        <w:tab/>
      </w:r>
      <w:r w:rsidRPr="00D15B2C">
        <w:rPr>
          <w:rFonts w:ascii="Times New Roman" w:eastAsia="Times New Roman" w:hAnsi="Times New Roman" w:cs="Times New Roman"/>
          <w:b/>
          <w:sz w:val="24"/>
          <w:szCs w:val="24"/>
        </w:rPr>
        <w:tab/>
        <w:t xml:space="preserve">    «___» ________ 202</w:t>
      </w:r>
      <w:r w:rsidR="005B1F04" w:rsidRPr="00D15B2C">
        <w:rPr>
          <w:rFonts w:ascii="Times New Roman" w:eastAsia="Times New Roman" w:hAnsi="Times New Roman" w:cs="Times New Roman"/>
          <w:b/>
          <w:sz w:val="24"/>
          <w:szCs w:val="24"/>
        </w:rPr>
        <w:t>4</w:t>
      </w:r>
      <w:r w:rsidRPr="00D15B2C">
        <w:rPr>
          <w:rFonts w:ascii="Times New Roman" w:eastAsia="Times New Roman" w:hAnsi="Times New Roman" w:cs="Times New Roman"/>
          <w:b/>
          <w:sz w:val="24"/>
          <w:szCs w:val="24"/>
        </w:rPr>
        <w:t xml:space="preserve"> год</w:t>
      </w:r>
    </w:p>
    <w:p w14:paraId="608DD9C3"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CE7F504" w14:textId="1ECC8E32"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D15B2C">
        <w:rPr>
          <w:rFonts w:ascii="Times New Roman" w:eastAsia="Times New Roman" w:hAnsi="Times New Roman" w:cs="Times New Roman"/>
          <w:sz w:val="24"/>
          <w:szCs w:val="24"/>
        </w:rPr>
        <w:t xml:space="preserve">, </w:t>
      </w:r>
      <w:r w:rsidR="008D271C" w:rsidRPr="00D15B2C">
        <w:rPr>
          <w:rFonts w:ascii="Times New Roman" w:eastAsia="Times New Roman" w:hAnsi="Times New Roman" w:cs="Times New Roman"/>
          <w:sz w:val="24"/>
          <w:szCs w:val="24"/>
        </w:rPr>
        <w:t xml:space="preserve">именуемое в дальнейшем «Заказчик», в лице </w:t>
      </w:r>
      <w:r w:rsidR="00307C00">
        <w:rPr>
          <w:rFonts w:ascii="Times New Roman" w:eastAsia="Times New Roman" w:hAnsi="Times New Roman" w:cs="Times New Roman"/>
          <w:sz w:val="24"/>
          <w:szCs w:val="24"/>
        </w:rPr>
        <w:t xml:space="preserve">Заместителя </w:t>
      </w:r>
      <w:r w:rsidR="008D271C" w:rsidRPr="00D15B2C">
        <w:rPr>
          <w:rFonts w:ascii="Times New Roman" w:eastAsia="Times New Roman" w:hAnsi="Times New Roman" w:cs="Times New Roman"/>
          <w:sz w:val="24"/>
          <w:szCs w:val="24"/>
        </w:rPr>
        <w:t xml:space="preserve">Председателя Правления </w:t>
      </w:r>
      <w:proofErr w:type="spellStart"/>
      <w:r w:rsidR="00307C00">
        <w:rPr>
          <w:rFonts w:ascii="Times New Roman" w:eastAsia="Times New Roman" w:hAnsi="Times New Roman" w:cs="Times New Roman"/>
          <w:sz w:val="24"/>
          <w:szCs w:val="24"/>
        </w:rPr>
        <w:t>Атарбаева</w:t>
      </w:r>
      <w:proofErr w:type="spellEnd"/>
      <w:r w:rsidR="00307C00">
        <w:rPr>
          <w:rFonts w:ascii="Times New Roman" w:eastAsia="Times New Roman" w:hAnsi="Times New Roman" w:cs="Times New Roman"/>
          <w:sz w:val="24"/>
          <w:szCs w:val="24"/>
        </w:rPr>
        <w:t xml:space="preserve"> </w:t>
      </w:r>
      <w:proofErr w:type="spellStart"/>
      <w:r w:rsidR="00307C00">
        <w:rPr>
          <w:rFonts w:ascii="Times New Roman" w:eastAsia="Times New Roman" w:hAnsi="Times New Roman" w:cs="Times New Roman"/>
          <w:sz w:val="24"/>
          <w:szCs w:val="24"/>
        </w:rPr>
        <w:t>Темирлана</w:t>
      </w:r>
      <w:proofErr w:type="spellEnd"/>
      <w:r w:rsidR="00307C00">
        <w:rPr>
          <w:rFonts w:ascii="Times New Roman" w:eastAsia="Times New Roman" w:hAnsi="Times New Roman" w:cs="Times New Roman"/>
          <w:sz w:val="24"/>
          <w:szCs w:val="24"/>
        </w:rPr>
        <w:t xml:space="preserve"> </w:t>
      </w:r>
      <w:proofErr w:type="spellStart"/>
      <w:r w:rsidR="00307C00">
        <w:rPr>
          <w:rFonts w:ascii="Times New Roman" w:eastAsia="Times New Roman" w:hAnsi="Times New Roman" w:cs="Times New Roman"/>
          <w:sz w:val="24"/>
          <w:szCs w:val="24"/>
        </w:rPr>
        <w:t>Муратхановича</w:t>
      </w:r>
      <w:proofErr w:type="spellEnd"/>
      <w:r w:rsidR="008D271C" w:rsidRPr="00D15B2C">
        <w:rPr>
          <w:rFonts w:ascii="Times New Roman" w:eastAsia="Times New Roman" w:hAnsi="Times New Roman" w:cs="Times New Roman"/>
          <w:sz w:val="24"/>
          <w:szCs w:val="24"/>
        </w:rPr>
        <w:t xml:space="preserve">, действующего на основании </w:t>
      </w:r>
      <w:r w:rsidR="00307C00">
        <w:rPr>
          <w:rFonts w:ascii="Times New Roman" w:eastAsia="Times New Roman" w:hAnsi="Times New Roman" w:cs="Times New Roman"/>
          <w:sz w:val="24"/>
          <w:szCs w:val="24"/>
        </w:rPr>
        <w:t>доверенности___</w:t>
      </w:r>
      <w:r w:rsidR="008D271C" w:rsidRPr="00D15B2C">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Pr>
          <w:rFonts w:ascii="Times New Roman" w:eastAsia="Times New Roman" w:hAnsi="Times New Roman" w:cs="Times New Roman"/>
          <w:color w:val="auto"/>
          <w:sz w:val="24"/>
          <w:szCs w:val="24"/>
        </w:rPr>
        <w:t xml:space="preserve">и на основании </w:t>
      </w:r>
      <w:r w:rsidR="008D271C" w:rsidRPr="00133BAA">
        <w:rPr>
          <w:rFonts w:ascii="Times New Roman" w:eastAsia="Times New Roman" w:hAnsi="Times New Roman"/>
          <w:sz w:val="24"/>
          <w:szCs w:val="24"/>
        </w:rPr>
        <w:t>Протокол</w:t>
      </w:r>
      <w:r w:rsidR="008D271C">
        <w:rPr>
          <w:rFonts w:ascii="Times New Roman" w:eastAsia="Times New Roman" w:hAnsi="Times New Roman"/>
          <w:sz w:val="24"/>
          <w:szCs w:val="24"/>
        </w:rPr>
        <w:t>а</w:t>
      </w:r>
      <w:r w:rsidR="008D271C" w:rsidRPr="00133BAA">
        <w:rPr>
          <w:rFonts w:ascii="Times New Roman" w:eastAsia="Times New Roman" w:hAnsi="Times New Roman"/>
          <w:sz w:val="24"/>
          <w:szCs w:val="24"/>
        </w:rPr>
        <w:t xml:space="preserve"> заседания конкурсной комиссии</w:t>
      </w:r>
      <w:r w:rsidR="008D271C">
        <w:rPr>
          <w:rFonts w:ascii="Times New Roman" w:eastAsia="Times New Roman" w:hAnsi="Times New Roman"/>
          <w:sz w:val="24"/>
          <w:szCs w:val="24"/>
        </w:rPr>
        <w:t xml:space="preserve"> </w:t>
      </w:r>
      <w:r w:rsidR="008D271C" w:rsidRPr="00133BAA">
        <w:rPr>
          <w:rFonts w:ascii="Times New Roman" w:eastAsia="Times New Roman" w:hAnsi="Times New Roman"/>
          <w:sz w:val="24"/>
          <w:szCs w:val="24"/>
        </w:rPr>
        <w:t>по отбору потенциальных исполнителей услуг и заключения с ними договоров возмездного оказания услуг</w:t>
      </w:r>
      <w:r w:rsidR="008D271C">
        <w:rPr>
          <w:rFonts w:ascii="Times New Roman" w:eastAsia="Times New Roman" w:hAnsi="Times New Roman"/>
          <w:sz w:val="24"/>
          <w:szCs w:val="24"/>
        </w:rPr>
        <w:t xml:space="preserve"> от ___________2024 года за </w:t>
      </w:r>
      <w:r w:rsidR="008D271C" w:rsidRPr="00133BAA">
        <w:rPr>
          <w:rFonts w:ascii="Times New Roman" w:eastAsia="Times New Roman" w:hAnsi="Times New Roman"/>
          <w:sz w:val="24"/>
          <w:szCs w:val="24"/>
        </w:rPr>
        <w:t xml:space="preserve">№ </w:t>
      </w:r>
      <w:r w:rsidR="008D271C">
        <w:rPr>
          <w:rFonts w:ascii="Times New Roman" w:eastAsia="Times New Roman" w:hAnsi="Times New Roman"/>
          <w:sz w:val="24"/>
          <w:szCs w:val="24"/>
        </w:rPr>
        <w:t>____</w:t>
      </w:r>
      <w:r w:rsidR="008D271C" w:rsidRPr="00133BAA">
        <w:rPr>
          <w:rFonts w:ascii="Times New Roman" w:eastAsia="Times New Roman" w:hAnsi="Times New Roman"/>
          <w:sz w:val="24"/>
          <w:szCs w:val="24"/>
        </w:rPr>
        <w:t>П</w:t>
      </w:r>
      <w:r w:rsidR="008D271C">
        <w:rPr>
          <w:rFonts w:ascii="Times New Roman" w:eastAsia="Times New Roman" w:hAnsi="Times New Roman"/>
          <w:sz w:val="24"/>
          <w:szCs w:val="24"/>
        </w:rPr>
        <w:t xml:space="preserve">О, </w:t>
      </w:r>
      <w:r w:rsidR="008D271C" w:rsidRPr="00D15B2C">
        <w:rPr>
          <w:rFonts w:ascii="Times New Roman" w:eastAsia="Times New Roman" w:hAnsi="Times New Roman" w:cs="Times New Roman"/>
          <w:sz w:val="24"/>
          <w:szCs w:val="24"/>
        </w:rPr>
        <w:t>заключили настоящий договор возмездного оказания услуг (далее – Договор) о нижеследующем:</w:t>
      </w:r>
    </w:p>
    <w:p w14:paraId="29AF78DD"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BBC8B07" w14:textId="77777777" w:rsidR="00282699" w:rsidRPr="00D15B2C" w:rsidRDefault="009F5131" w:rsidP="00BF297B">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Предмет договора</w:t>
      </w:r>
    </w:p>
    <w:p w14:paraId="1B2E7618" w14:textId="4E9A69F6" w:rsidR="00282699" w:rsidRPr="00B04A7E" w:rsidRDefault="009F5131" w:rsidP="00B04A7E">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04A7E">
        <w:rPr>
          <w:rFonts w:ascii="Times New Roman" w:eastAsia="Times New Roman" w:hAnsi="Times New Roman" w:cs="Times New Roman"/>
          <w:sz w:val="24"/>
          <w:szCs w:val="24"/>
        </w:rPr>
        <w:t xml:space="preserve">На условиях настоящего Договора Исполнитель </w:t>
      </w:r>
      <w:r w:rsidR="006D7184" w:rsidRPr="00B04A7E">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B04A7E">
        <w:rPr>
          <w:rFonts w:ascii="Times New Roman" w:eastAsia="Times New Roman" w:hAnsi="Times New Roman" w:cs="Times New Roman"/>
          <w:sz w:val="24"/>
          <w:szCs w:val="24"/>
        </w:rPr>
        <w:t>II</w:t>
      </w:r>
      <w:r w:rsidR="006D7184" w:rsidRPr="00B04A7E">
        <w:rPr>
          <w:rFonts w:ascii="Times New Roman" w:eastAsia="Times New Roman" w:hAnsi="Times New Roman" w:cs="Times New Roman"/>
          <w:sz w:val="24"/>
          <w:szCs w:val="24"/>
        </w:rPr>
        <w:t xml:space="preserve"> </w:t>
      </w:r>
      <w:r w:rsidRPr="00B04A7E">
        <w:rPr>
          <w:rFonts w:ascii="Times New Roman" w:eastAsia="Times New Roman" w:hAnsi="Times New Roman" w:cs="Times New Roman"/>
          <w:sz w:val="24"/>
          <w:szCs w:val="24"/>
        </w:rPr>
        <w:t xml:space="preserve">(в </w:t>
      </w:r>
      <w:r w:rsidR="00B04A7E" w:rsidRPr="00B04A7E">
        <w:rPr>
          <w:rFonts w:ascii="Times New Roman" w:eastAsia="Times New Roman" w:hAnsi="Times New Roman" w:cs="Times New Roman"/>
          <w:sz w:val="24"/>
          <w:szCs w:val="24"/>
        </w:rPr>
        <w:t>качестве международного консультанта по прогнозному моделированию наполнения и прорыва моренных озер</w:t>
      </w:r>
      <w:r w:rsidRPr="00B04A7E">
        <w:rPr>
          <w:rFonts w:ascii="Times New Roman" w:eastAsia="Times New Roman" w:hAnsi="Times New Roman" w:cs="Times New Roman"/>
          <w:sz w:val="24"/>
          <w:szCs w:val="24"/>
        </w:rPr>
        <w:t>)</w:t>
      </w:r>
      <w:r w:rsidR="006D7184" w:rsidRPr="00B04A7E">
        <w:rPr>
          <w:rFonts w:ascii="Times New Roman" w:eastAsia="Times New Roman" w:hAnsi="Times New Roman" w:cs="Times New Roman"/>
          <w:sz w:val="24"/>
          <w:szCs w:val="24"/>
        </w:rPr>
        <w:t xml:space="preserve"> обязуется выполнить объем работ</w:t>
      </w:r>
      <w:r w:rsidRPr="00B04A7E">
        <w:rPr>
          <w:rFonts w:ascii="Times New Roman" w:eastAsia="Times New Roman" w:hAnsi="Times New Roman" w:cs="Times New Roman"/>
          <w:sz w:val="24"/>
          <w:szCs w:val="24"/>
        </w:rPr>
        <w:t xml:space="preserve"> в соответствии с Приложением №1 к Договору (далее – Услуги), а Заказчик принять и оплатить Услуги согласно условиям Договора.</w:t>
      </w:r>
    </w:p>
    <w:p w14:paraId="6075356F" w14:textId="0DCFDD1A"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Срок оказания Услуг: </w:t>
      </w:r>
      <w:r w:rsidR="002D633C" w:rsidRPr="00D15B2C">
        <w:rPr>
          <w:rFonts w:ascii="Times New Roman" w:eastAsia="Times New Roman" w:hAnsi="Times New Roman" w:cs="Times New Roman"/>
          <w:sz w:val="24"/>
          <w:szCs w:val="24"/>
        </w:rPr>
        <w:t>с</w:t>
      </w:r>
      <w:r w:rsidR="002F46CA" w:rsidRPr="00D15B2C">
        <w:rPr>
          <w:rFonts w:ascii="Times New Roman" w:eastAsia="Times New Roman" w:hAnsi="Times New Roman" w:cs="Times New Roman"/>
          <w:sz w:val="24"/>
          <w:szCs w:val="24"/>
        </w:rPr>
        <w:t xml:space="preserve"> даты</w:t>
      </w:r>
      <w:r w:rsidR="002D633C" w:rsidRPr="00D15B2C">
        <w:rPr>
          <w:rFonts w:ascii="Times New Roman" w:eastAsia="Times New Roman" w:hAnsi="Times New Roman" w:cs="Times New Roman"/>
          <w:sz w:val="24"/>
          <w:szCs w:val="24"/>
        </w:rPr>
        <w:t xml:space="preserve"> подписания договора </w:t>
      </w:r>
      <w:r w:rsidR="00307C00" w:rsidRPr="00D15B2C">
        <w:rPr>
          <w:rFonts w:ascii="Times New Roman" w:eastAsia="Times New Roman" w:hAnsi="Times New Roman" w:cs="Times New Roman"/>
          <w:sz w:val="24"/>
          <w:szCs w:val="24"/>
        </w:rPr>
        <w:t xml:space="preserve">до </w:t>
      </w:r>
      <w:r w:rsidR="00307C00">
        <w:rPr>
          <w:rFonts w:ascii="Times New Roman" w:eastAsia="Times New Roman" w:hAnsi="Times New Roman" w:cs="Times New Roman"/>
          <w:sz w:val="24"/>
          <w:szCs w:val="24"/>
        </w:rPr>
        <w:t xml:space="preserve">30 </w:t>
      </w:r>
      <w:r w:rsidR="009C6843">
        <w:rPr>
          <w:rFonts w:ascii="Times New Roman" w:eastAsia="Times New Roman" w:hAnsi="Times New Roman" w:cs="Times New Roman"/>
          <w:sz w:val="24"/>
          <w:szCs w:val="24"/>
        </w:rPr>
        <w:t>сентября</w:t>
      </w:r>
      <w:r w:rsidRPr="00D15B2C">
        <w:rPr>
          <w:rFonts w:ascii="Times New Roman" w:eastAsia="Times New Roman" w:hAnsi="Times New Roman" w:cs="Times New Roman"/>
          <w:sz w:val="24"/>
          <w:szCs w:val="24"/>
        </w:rPr>
        <w:t xml:space="preserve"> </w:t>
      </w:r>
      <w:r w:rsidR="00D75011" w:rsidRPr="00D15B2C">
        <w:rPr>
          <w:rFonts w:ascii="Times New Roman" w:eastAsia="Times New Roman" w:hAnsi="Times New Roman" w:cs="Times New Roman"/>
          <w:sz w:val="24"/>
          <w:szCs w:val="24"/>
        </w:rPr>
        <w:br/>
      </w:r>
      <w:r w:rsidRPr="00D15B2C">
        <w:rPr>
          <w:rFonts w:ascii="Times New Roman" w:eastAsia="Times New Roman" w:hAnsi="Times New Roman" w:cs="Times New Roman"/>
          <w:sz w:val="24"/>
          <w:szCs w:val="24"/>
        </w:rPr>
        <w:t>202</w:t>
      </w:r>
      <w:r w:rsidR="004710F1" w:rsidRPr="00D15B2C">
        <w:rPr>
          <w:rFonts w:ascii="Times New Roman" w:eastAsia="Times New Roman" w:hAnsi="Times New Roman" w:cs="Times New Roman"/>
          <w:sz w:val="24"/>
          <w:szCs w:val="24"/>
        </w:rPr>
        <w:t>4</w:t>
      </w:r>
      <w:r w:rsidRPr="00D15B2C">
        <w:rPr>
          <w:rFonts w:ascii="Times New Roman" w:eastAsia="Times New Roman" w:hAnsi="Times New Roman" w:cs="Times New Roman"/>
          <w:sz w:val="24"/>
          <w:szCs w:val="24"/>
        </w:rPr>
        <w:t xml:space="preserve"> г.</w:t>
      </w:r>
    </w:p>
    <w:p w14:paraId="0B8FBE7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D15B2C"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D15B2C" w:rsidRDefault="009F5131" w:rsidP="00BF297B">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Сумма договора и порядок выплаты</w:t>
      </w:r>
    </w:p>
    <w:p w14:paraId="00B7F144" w14:textId="37E2D2C0" w:rsidR="00282699" w:rsidRPr="00D15B2C" w:rsidRDefault="00AB3883"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Сумма договора </w:t>
      </w:r>
      <w:r w:rsidR="000C7F62" w:rsidRPr="00D15B2C">
        <w:rPr>
          <w:rFonts w:ascii="Times New Roman" w:eastAsia="Times New Roman" w:hAnsi="Times New Roman" w:cs="Times New Roman"/>
          <w:sz w:val="24"/>
          <w:szCs w:val="24"/>
        </w:rPr>
        <w:t>составляет _</w:t>
      </w:r>
      <w:r w:rsidR="004833BE" w:rsidRPr="00D15B2C">
        <w:rPr>
          <w:rFonts w:ascii="Times New Roman" w:eastAsia="Times New Roman" w:hAnsi="Times New Roman" w:cs="Times New Roman"/>
          <w:sz w:val="24"/>
          <w:szCs w:val="24"/>
        </w:rPr>
        <w:t>___________</w:t>
      </w:r>
      <w:r w:rsidR="00904792" w:rsidRPr="00D15B2C">
        <w:rPr>
          <w:rFonts w:ascii="Times New Roman" w:eastAsia="Times New Roman" w:hAnsi="Times New Roman" w:cs="Times New Roman"/>
          <w:sz w:val="24"/>
          <w:szCs w:val="24"/>
        </w:rPr>
        <w:t xml:space="preserve"> </w:t>
      </w:r>
      <w:r w:rsidRPr="00D15B2C">
        <w:rPr>
          <w:rFonts w:ascii="Times New Roman" w:eastAsia="Times New Roman" w:hAnsi="Times New Roman" w:cs="Times New Roman"/>
          <w:sz w:val="24"/>
          <w:szCs w:val="24"/>
        </w:rPr>
        <w:t>тенге</w:t>
      </w:r>
      <w:r w:rsidR="005178FD" w:rsidRPr="00D15B2C">
        <w:rPr>
          <w:rFonts w:ascii="Times New Roman" w:eastAsia="Times New Roman" w:hAnsi="Times New Roman" w:cs="Times New Roman"/>
          <w:b/>
          <w:sz w:val="24"/>
          <w:szCs w:val="24"/>
        </w:rPr>
        <w:t>,</w:t>
      </w:r>
      <w:r w:rsidR="009F5131" w:rsidRPr="00D15B2C">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lastRenderedPageBreak/>
        <w:t>Заказчик оплачивает Услуги в следующем порядке:</w:t>
      </w:r>
    </w:p>
    <w:p w14:paraId="748AAA8D"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D15B2C">
        <w:rPr>
          <w:rFonts w:ascii="Times New Roman" w:eastAsia="Times New Roman" w:hAnsi="Times New Roman" w:cs="Times New Roman"/>
          <w:sz w:val="24"/>
          <w:szCs w:val="24"/>
        </w:rPr>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D15B2C">
        <w:rPr>
          <w:rFonts w:ascii="Times New Roman" w:eastAsia="Times New Roman" w:hAnsi="Times New Roman" w:cs="Times New Roman"/>
          <w:b/>
          <w:sz w:val="24"/>
          <w:szCs w:val="24"/>
        </w:rPr>
        <w:t xml:space="preserve"> </w:t>
      </w:r>
      <w:r w:rsidRPr="00D15B2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D15B2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D15B2C" w:rsidRDefault="000C7F62" w:rsidP="008458AF">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Права и обязанности сторон</w:t>
      </w:r>
    </w:p>
    <w:p w14:paraId="2B7C9E8D"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Заказчик вправе:</w:t>
      </w:r>
    </w:p>
    <w:p w14:paraId="66DB4809"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Заказчик обязан:</w:t>
      </w:r>
    </w:p>
    <w:p w14:paraId="266F7767"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Исполнитель вправе:</w:t>
      </w:r>
    </w:p>
    <w:p w14:paraId="36422A59"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D15B2C" w:rsidRDefault="009F5131" w:rsidP="002500C8">
      <w:pPr>
        <w:numPr>
          <w:ilvl w:val="2"/>
          <w:numId w:val="6"/>
        </w:numP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Исполнитель обязан:</w:t>
      </w:r>
    </w:p>
    <w:p w14:paraId="21D092A8"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D15B2C">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lastRenderedPageBreak/>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D15B2C" w:rsidRDefault="009F5131" w:rsidP="002500C8">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D15B2C"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Ответственность сторон</w:t>
      </w:r>
    </w:p>
    <w:p w14:paraId="5E56D7C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нарушения сроков оказания Услуг;</w:t>
      </w:r>
    </w:p>
    <w:p w14:paraId="37475E73" w14:textId="77777777"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Pr="003D2BD1"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5F6BFDD1" w14:textId="77777777" w:rsidR="003D2BD1" w:rsidRPr="00A5092C" w:rsidRDefault="003D2BD1" w:rsidP="003D2BD1">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w:t>
      </w:r>
      <w:r w:rsidRPr="00D15B2C">
        <w:rPr>
          <w:rFonts w:ascii="Times New Roman" w:eastAsia="Times New Roman" w:hAnsi="Times New Roman" w:cs="Times New Roman"/>
          <w:sz w:val="24"/>
          <w:szCs w:val="24"/>
        </w:rPr>
        <w:lastRenderedPageBreak/>
        <w:t>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D15B2C"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Обстоятельства непреодолимой силы</w:t>
      </w:r>
    </w:p>
    <w:p w14:paraId="03B9616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FAE3528" w14:textId="77777777" w:rsidR="00282699" w:rsidRPr="00D15B2C" w:rsidRDefault="009F5131" w:rsidP="00DB488C">
      <w:pPr>
        <w:pStyle w:val="1"/>
        <w:numPr>
          <w:ilvl w:val="0"/>
          <w:numId w:val="6"/>
        </w:numPr>
        <w:spacing w:before="0"/>
        <w:ind w:left="0"/>
        <w:jc w:val="center"/>
        <w:rPr>
          <w:rFonts w:ascii="Times New Roman" w:hAnsi="Times New Roman"/>
          <w:b/>
          <w:color w:val="000000"/>
          <w:sz w:val="24"/>
          <w:szCs w:val="24"/>
        </w:rPr>
      </w:pPr>
      <w:r w:rsidRPr="00D15B2C">
        <w:rPr>
          <w:rFonts w:ascii="Times New Roman" w:hAnsi="Times New Roman"/>
          <w:b/>
          <w:color w:val="000000"/>
          <w:sz w:val="24"/>
          <w:szCs w:val="24"/>
        </w:rPr>
        <w:t>Конфиденциальность</w:t>
      </w:r>
    </w:p>
    <w:p w14:paraId="693A2F06"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685791B2"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Интеллектуальная собственность</w:t>
      </w:r>
    </w:p>
    <w:p w14:paraId="027D3F92"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w:t>
      </w:r>
      <w:r w:rsidRPr="00D15B2C">
        <w:rPr>
          <w:rFonts w:ascii="Times New Roman" w:eastAsia="Times New Roman" w:hAnsi="Times New Roman" w:cs="Times New Roman"/>
          <w:sz w:val="24"/>
          <w:szCs w:val="24"/>
        </w:rPr>
        <w:lastRenderedPageBreak/>
        <w:t xml:space="preserve">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D15B2C" w:rsidRDefault="00282699" w:rsidP="002500C8">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Публичные объявления</w:t>
      </w:r>
    </w:p>
    <w:p w14:paraId="425DFCA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настоящего Договора;</w:t>
      </w:r>
    </w:p>
    <w:p w14:paraId="79D6BB07" w14:textId="77777777"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D15B2C" w:rsidRDefault="00282699"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Порядок разрешения споров по Договору</w:t>
      </w:r>
    </w:p>
    <w:p w14:paraId="0C8D47B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40F0B52"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Уведомления, сообщения,</w:t>
      </w:r>
    </w:p>
    <w:p w14:paraId="10321EE3" w14:textId="77777777" w:rsidR="00282699" w:rsidRPr="00D15B2C" w:rsidRDefault="009F5131" w:rsidP="00DB488C">
      <w:pPr>
        <w:spacing w:after="0" w:line="240" w:lineRule="auto"/>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D15B2C">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3317ABF"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Антикоррупционная оговорка</w:t>
      </w:r>
    </w:p>
    <w:p w14:paraId="5C3EC142"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w:t>
      </w:r>
      <w:r w:rsidRPr="00D15B2C">
        <w:rPr>
          <w:rFonts w:ascii="Times New Roman" w:eastAsia="Times New Roman" w:hAnsi="Times New Roman" w:cs="Times New Roman"/>
          <w:sz w:val="24"/>
          <w:szCs w:val="24"/>
        </w:rPr>
        <w:lastRenderedPageBreak/>
        <w:t>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C1EF87B"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Статус исполнителя и его персональные данные</w:t>
      </w:r>
    </w:p>
    <w:p w14:paraId="0B2F56A3"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D15B2C">
        <w:rPr>
          <w:rFonts w:ascii="Times New Roman" w:eastAsia="Times New Roman" w:hAnsi="Times New Roman" w:cs="Times New Roman"/>
          <w:sz w:val="24"/>
          <w:szCs w:val="24"/>
        </w:rPr>
        <w:lastRenderedPageBreak/>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D15B2C" w:rsidRDefault="009F5131" w:rsidP="00DB488C">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Прочие положения</w:t>
      </w:r>
    </w:p>
    <w:p w14:paraId="38CB40F2"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D15B2C" w:rsidRDefault="009F5131" w:rsidP="002500C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D15B2C" w:rsidRDefault="009F5131" w:rsidP="002500C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D15B2C" w:rsidRDefault="00282699" w:rsidP="00120921">
      <w:pPr>
        <w:spacing w:after="0" w:line="240" w:lineRule="auto"/>
        <w:jc w:val="center"/>
        <w:rPr>
          <w:rFonts w:ascii="Times New Roman" w:eastAsia="Times New Roman" w:hAnsi="Times New Roman" w:cs="Times New Roman"/>
          <w:sz w:val="24"/>
          <w:szCs w:val="24"/>
        </w:rPr>
      </w:pPr>
    </w:p>
    <w:p w14:paraId="02254401" w14:textId="21F5EFDB" w:rsidR="00282699" w:rsidRPr="00D15B2C" w:rsidRDefault="009F5131" w:rsidP="001661A1">
      <w:pPr>
        <w:pStyle w:val="1"/>
        <w:numPr>
          <w:ilvl w:val="0"/>
          <w:numId w:val="6"/>
        </w:numPr>
        <w:spacing w:before="0"/>
        <w:ind w:left="0" w:firstLine="0"/>
        <w:jc w:val="center"/>
        <w:rPr>
          <w:rFonts w:ascii="Times New Roman" w:hAnsi="Times New Roman"/>
          <w:b/>
          <w:color w:val="000000"/>
          <w:sz w:val="24"/>
          <w:szCs w:val="24"/>
        </w:rPr>
      </w:pPr>
      <w:r w:rsidRPr="00D15B2C">
        <w:rPr>
          <w:rFonts w:ascii="Times New Roman" w:hAnsi="Times New Roman"/>
          <w:b/>
          <w:color w:val="000000"/>
          <w:sz w:val="24"/>
          <w:szCs w:val="24"/>
        </w:rPr>
        <w:t>Адреса, реквизиты и подписи сторон</w:t>
      </w:r>
    </w:p>
    <w:tbl>
      <w:tblPr>
        <w:tblStyle w:val="7"/>
        <w:tblW w:w="9705" w:type="dxa"/>
        <w:tblInd w:w="108" w:type="dxa"/>
        <w:tblLayout w:type="fixed"/>
        <w:tblLook w:val="0000" w:firstRow="0" w:lastRow="0" w:firstColumn="0" w:lastColumn="0" w:noHBand="0" w:noVBand="0"/>
      </w:tblPr>
      <w:tblGrid>
        <w:gridCol w:w="4877"/>
        <w:gridCol w:w="4828"/>
      </w:tblGrid>
      <w:tr w:rsidR="00282699" w:rsidRPr="00D15B2C" w14:paraId="37042EFB" w14:textId="77777777">
        <w:trPr>
          <w:trHeight w:val="755"/>
        </w:trPr>
        <w:tc>
          <w:tcPr>
            <w:tcW w:w="4877" w:type="dxa"/>
            <w:tcMar>
              <w:top w:w="80" w:type="dxa"/>
              <w:left w:w="80" w:type="dxa"/>
              <w:bottom w:w="80" w:type="dxa"/>
              <w:right w:w="80" w:type="dxa"/>
            </w:tcMar>
          </w:tcPr>
          <w:p w14:paraId="6AAE8A04"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ЗАКАЗЧИК</w:t>
            </w:r>
          </w:p>
          <w:p w14:paraId="44F1A960"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47553379" w14:textId="77777777" w:rsidR="00307C00" w:rsidRPr="005826ED" w:rsidRDefault="00307C00" w:rsidP="00307C00">
            <w:pPr>
              <w:spacing w:after="0" w:line="240" w:lineRule="auto"/>
              <w:jc w:val="both"/>
              <w:rPr>
                <w:rFonts w:ascii="Times New Roman" w:eastAsia="Times New Roman" w:hAnsi="Times New Roman" w:cs="Times New Roman"/>
                <w:sz w:val="24"/>
                <w:szCs w:val="24"/>
                <w:lang w:val="en-US"/>
              </w:rPr>
            </w:pPr>
            <w:r w:rsidRPr="00D15B2C">
              <w:rPr>
                <w:rFonts w:ascii="Times New Roman" w:eastAsia="Times New Roman" w:hAnsi="Times New Roman" w:cs="Times New Roman"/>
                <w:sz w:val="24"/>
                <w:szCs w:val="24"/>
              </w:rPr>
              <w:t>БИН</w:t>
            </w:r>
            <w:r w:rsidRPr="005826ED">
              <w:rPr>
                <w:rFonts w:ascii="Times New Roman" w:eastAsia="Times New Roman" w:hAnsi="Times New Roman" w:cs="Times New Roman"/>
                <w:sz w:val="24"/>
                <w:szCs w:val="24"/>
                <w:lang w:val="en-US"/>
              </w:rPr>
              <w:t xml:space="preserve"> 180540038892</w:t>
            </w:r>
          </w:p>
          <w:p w14:paraId="2AA480A0" w14:textId="77777777" w:rsidR="00307C00" w:rsidRPr="009B0C03" w:rsidRDefault="00307C00" w:rsidP="00307C00">
            <w:pPr>
              <w:spacing w:after="0" w:line="240" w:lineRule="auto"/>
              <w:jc w:val="both"/>
              <w:rPr>
                <w:rFonts w:ascii="Times New Roman" w:eastAsia="Times New Roman" w:hAnsi="Times New Roman" w:cs="Times New Roman"/>
                <w:sz w:val="24"/>
                <w:szCs w:val="24"/>
                <w:lang w:val="en-US"/>
              </w:rPr>
            </w:pPr>
            <w:r w:rsidRPr="009B0C03">
              <w:rPr>
                <w:rFonts w:ascii="Times New Roman" w:eastAsia="Times New Roman" w:hAnsi="Times New Roman" w:cs="Times New Roman"/>
                <w:sz w:val="24"/>
                <w:szCs w:val="24"/>
                <w:lang w:val="en-US"/>
              </w:rPr>
              <w:t>ИИК</w:t>
            </w:r>
            <w:r w:rsidRPr="00D15B2C">
              <w:rPr>
                <w:rFonts w:ascii="Times New Roman" w:eastAsia="Times New Roman" w:hAnsi="Times New Roman" w:cs="Times New Roman"/>
                <w:sz w:val="24"/>
                <w:szCs w:val="24"/>
                <w:lang w:val="en-US"/>
              </w:rPr>
              <w:t xml:space="preserve"> </w:t>
            </w:r>
            <w:r w:rsidRPr="009B0C03">
              <w:rPr>
                <w:rFonts w:ascii="Times New Roman" w:eastAsia="Times New Roman" w:hAnsi="Times New Roman" w:cs="Times New Roman"/>
                <w:sz w:val="24"/>
                <w:szCs w:val="24"/>
                <w:lang w:val="en-US"/>
              </w:rPr>
              <w:t>KZ098562203138550151</w:t>
            </w:r>
          </w:p>
          <w:p w14:paraId="03E74189" w14:textId="77777777" w:rsidR="00307C00" w:rsidRPr="009B0C03" w:rsidRDefault="00307C00" w:rsidP="00307C00">
            <w:pPr>
              <w:spacing w:after="0" w:line="240" w:lineRule="auto"/>
              <w:jc w:val="both"/>
              <w:rPr>
                <w:rFonts w:ascii="Times New Roman" w:eastAsia="Times New Roman" w:hAnsi="Times New Roman" w:cs="Times New Roman"/>
                <w:sz w:val="24"/>
                <w:szCs w:val="24"/>
                <w:lang w:val="en-US"/>
              </w:rPr>
            </w:pPr>
            <w:proofErr w:type="spellStart"/>
            <w:r w:rsidRPr="009B0C03">
              <w:rPr>
                <w:rFonts w:ascii="Times New Roman" w:eastAsia="Times New Roman" w:hAnsi="Times New Roman" w:cs="Times New Roman"/>
                <w:sz w:val="24"/>
                <w:szCs w:val="24"/>
                <w:lang w:val="en-US"/>
              </w:rPr>
              <w:t>Банк</w:t>
            </w:r>
            <w:proofErr w:type="spellEnd"/>
            <w:r w:rsidRPr="00D15B2C">
              <w:rPr>
                <w:rFonts w:ascii="Times New Roman" w:eastAsia="Times New Roman" w:hAnsi="Times New Roman" w:cs="Times New Roman"/>
                <w:sz w:val="24"/>
                <w:szCs w:val="24"/>
                <w:lang w:val="en-US"/>
              </w:rPr>
              <w:t xml:space="preserve"> </w:t>
            </w:r>
            <w:r w:rsidRPr="009B0C03">
              <w:rPr>
                <w:rFonts w:ascii="Times New Roman" w:eastAsia="Times New Roman" w:hAnsi="Times New Roman" w:cs="Times New Roman"/>
                <w:sz w:val="24"/>
                <w:szCs w:val="24"/>
                <w:lang w:val="en-US"/>
              </w:rPr>
              <w:t>АО "</w:t>
            </w:r>
            <w:proofErr w:type="spellStart"/>
            <w:r w:rsidRPr="009B0C03">
              <w:rPr>
                <w:rFonts w:ascii="Times New Roman" w:eastAsia="Times New Roman" w:hAnsi="Times New Roman" w:cs="Times New Roman"/>
                <w:sz w:val="24"/>
                <w:szCs w:val="24"/>
                <w:lang w:val="en-US"/>
              </w:rPr>
              <w:t>Банк</w:t>
            </w:r>
            <w:proofErr w:type="spellEnd"/>
            <w:r w:rsidRPr="009B0C03">
              <w:rPr>
                <w:rFonts w:ascii="Times New Roman" w:eastAsia="Times New Roman" w:hAnsi="Times New Roman" w:cs="Times New Roman"/>
                <w:sz w:val="24"/>
                <w:szCs w:val="24"/>
                <w:lang w:val="en-US"/>
              </w:rPr>
              <w:t xml:space="preserve"> </w:t>
            </w:r>
            <w:proofErr w:type="spellStart"/>
            <w:r w:rsidRPr="009B0C03">
              <w:rPr>
                <w:rFonts w:ascii="Times New Roman" w:eastAsia="Times New Roman" w:hAnsi="Times New Roman" w:cs="Times New Roman"/>
                <w:sz w:val="24"/>
                <w:szCs w:val="24"/>
                <w:lang w:val="en-US"/>
              </w:rPr>
              <w:t>ЦентрКредит</w:t>
            </w:r>
            <w:proofErr w:type="spellEnd"/>
            <w:r w:rsidRPr="009B0C03">
              <w:rPr>
                <w:rFonts w:ascii="Times New Roman" w:eastAsia="Times New Roman" w:hAnsi="Times New Roman" w:cs="Times New Roman"/>
                <w:sz w:val="24"/>
                <w:szCs w:val="24"/>
                <w:lang w:val="en-US"/>
              </w:rPr>
              <w:t>"</w:t>
            </w:r>
          </w:p>
          <w:p w14:paraId="59C9DC37" w14:textId="77777777" w:rsidR="00307C00" w:rsidRPr="009B0C03" w:rsidRDefault="00307C00" w:rsidP="00307C00">
            <w:pPr>
              <w:spacing w:after="0" w:line="240" w:lineRule="auto"/>
              <w:jc w:val="both"/>
              <w:rPr>
                <w:rFonts w:ascii="Times New Roman" w:eastAsia="Times New Roman" w:hAnsi="Times New Roman" w:cs="Times New Roman"/>
                <w:sz w:val="24"/>
                <w:szCs w:val="24"/>
                <w:lang w:val="en-US"/>
              </w:rPr>
            </w:pPr>
            <w:r w:rsidRPr="009B0C03">
              <w:rPr>
                <w:rFonts w:ascii="Times New Roman" w:eastAsia="Times New Roman" w:hAnsi="Times New Roman" w:cs="Times New Roman"/>
                <w:sz w:val="24"/>
                <w:szCs w:val="24"/>
                <w:lang w:val="en-US"/>
              </w:rPr>
              <w:t>БИК</w:t>
            </w:r>
            <w:r w:rsidRPr="00D15B2C">
              <w:rPr>
                <w:rFonts w:ascii="Times New Roman" w:eastAsia="Times New Roman" w:hAnsi="Times New Roman" w:cs="Times New Roman"/>
                <w:sz w:val="24"/>
                <w:szCs w:val="24"/>
                <w:lang w:val="en-US"/>
              </w:rPr>
              <w:t xml:space="preserve"> </w:t>
            </w:r>
            <w:r w:rsidRPr="009B0C03">
              <w:rPr>
                <w:rFonts w:ascii="Times New Roman" w:eastAsia="Times New Roman" w:hAnsi="Times New Roman" w:cs="Times New Roman"/>
                <w:sz w:val="24"/>
                <w:szCs w:val="24"/>
                <w:lang w:val="en-US"/>
              </w:rPr>
              <w:t>KCJBKZKX</w:t>
            </w:r>
          </w:p>
          <w:p w14:paraId="301213B5" w14:textId="77777777" w:rsidR="00307C00" w:rsidRPr="00D15B2C" w:rsidRDefault="00307C00" w:rsidP="00307C00">
            <w:pPr>
              <w:spacing w:after="0" w:line="240" w:lineRule="auto"/>
              <w:jc w:val="both"/>
              <w:rPr>
                <w:rFonts w:ascii="Times New Roman" w:eastAsia="Times New Roman" w:hAnsi="Times New Roman" w:cs="Times New Roman"/>
                <w:sz w:val="24"/>
                <w:szCs w:val="24"/>
                <w:lang w:val="en-US"/>
              </w:rPr>
            </w:pPr>
            <w:proofErr w:type="spellStart"/>
            <w:r w:rsidRPr="009B0C03">
              <w:rPr>
                <w:rFonts w:ascii="Times New Roman" w:eastAsia="Times New Roman" w:hAnsi="Times New Roman" w:cs="Times New Roman"/>
                <w:sz w:val="24"/>
                <w:szCs w:val="24"/>
                <w:lang w:val="en-US"/>
              </w:rPr>
              <w:t>Кбе</w:t>
            </w:r>
            <w:proofErr w:type="spellEnd"/>
            <w:r w:rsidRPr="00D15B2C">
              <w:rPr>
                <w:rFonts w:ascii="Times New Roman" w:eastAsia="Times New Roman" w:hAnsi="Times New Roman" w:cs="Times New Roman"/>
                <w:sz w:val="24"/>
                <w:szCs w:val="24"/>
                <w:lang w:val="en-US"/>
              </w:rPr>
              <w:t xml:space="preserve"> 18</w:t>
            </w:r>
          </w:p>
          <w:p w14:paraId="408AC58B" w14:textId="77777777" w:rsidR="00307C00" w:rsidRPr="00D15B2C" w:rsidRDefault="00307C00" w:rsidP="00307C00">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Тел.:+7 (7172) 79-77-95</w:t>
            </w:r>
          </w:p>
          <w:p w14:paraId="26C94794" w14:textId="77777777" w:rsidR="00307C00" w:rsidRPr="00D15B2C" w:rsidRDefault="00307C00" w:rsidP="00307C00">
            <w:pPr>
              <w:spacing w:after="0" w:line="240" w:lineRule="auto"/>
              <w:jc w:val="both"/>
              <w:rPr>
                <w:rFonts w:ascii="Times New Roman" w:eastAsia="Times New Roman" w:hAnsi="Times New Roman" w:cs="Times New Roman"/>
                <w:sz w:val="24"/>
                <w:szCs w:val="24"/>
              </w:rPr>
            </w:pPr>
          </w:p>
          <w:p w14:paraId="12CBC9B1" w14:textId="77777777" w:rsidR="00307C00" w:rsidRPr="00D15B2C" w:rsidRDefault="00307C00" w:rsidP="00307C00">
            <w:pPr>
              <w:spacing w:after="0" w:line="240" w:lineRule="auto"/>
              <w:jc w:val="both"/>
              <w:rPr>
                <w:rFonts w:ascii="Times New Roman" w:eastAsia="Times New Roman" w:hAnsi="Times New Roman" w:cs="Times New Roman"/>
                <w:sz w:val="24"/>
                <w:szCs w:val="24"/>
              </w:rPr>
            </w:pPr>
          </w:p>
          <w:p w14:paraId="1FB365A5" w14:textId="715EE768" w:rsidR="00282699" w:rsidRPr="00D15B2C" w:rsidRDefault="00307C00"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__________________</w:t>
            </w:r>
            <w:proofErr w:type="spellStart"/>
            <w:r>
              <w:rPr>
                <w:rFonts w:ascii="Times New Roman" w:eastAsia="Times New Roman" w:hAnsi="Times New Roman" w:cs="Times New Roman"/>
                <w:b/>
                <w:sz w:val="24"/>
                <w:szCs w:val="24"/>
              </w:rPr>
              <w:t>Атарбаев</w:t>
            </w:r>
            <w:proofErr w:type="spellEnd"/>
            <w:r>
              <w:rPr>
                <w:rFonts w:ascii="Times New Roman" w:eastAsia="Times New Roman" w:hAnsi="Times New Roman" w:cs="Times New Roman"/>
                <w:b/>
                <w:sz w:val="24"/>
                <w:szCs w:val="24"/>
              </w:rPr>
              <w:t xml:space="preserve"> Т.М. </w:t>
            </w:r>
          </w:p>
        </w:tc>
        <w:tc>
          <w:tcPr>
            <w:tcW w:w="4828" w:type="dxa"/>
            <w:tcMar>
              <w:top w:w="80" w:type="dxa"/>
              <w:left w:w="80" w:type="dxa"/>
              <w:bottom w:w="80" w:type="dxa"/>
              <w:right w:w="80" w:type="dxa"/>
            </w:tcMar>
          </w:tcPr>
          <w:p w14:paraId="404F1B32" w14:textId="77777777" w:rsidR="00282699" w:rsidRPr="00D15B2C" w:rsidRDefault="009F5131" w:rsidP="002500C8">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ИСПОЛНИТЕЛЬ</w:t>
            </w:r>
          </w:p>
          <w:p w14:paraId="1A909080" w14:textId="40782EDF" w:rsidR="00282699" w:rsidRPr="00D15B2C" w:rsidRDefault="009F5131" w:rsidP="002500C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 </w:t>
            </w:r>
          </w:p>
        </w:tc>
      </w:tr>
    </w:tbl>
    <w:p w14:paraId="368B1AAB" w14:textId="72FF6CC9" w:rsidR="00282699" w:rsidRPr="00D15B2C" w:rsidRDefault="00282699" w:rsidP="002500C8">
      <w:pPr>
        <w:spacing w:after="160" w:line="259" w:lineRule="auto"/>
        <w:jc w:val="both"/>
        <w:rPr>
          <w:rFonts w:ascii="Times New Roman" w:eastAsia="Times New Roman" w:hAnsi="Times New Roman" w:cs="Times New Roman"/>
          <w:sz w:val="24"/>
          <w:szCs w:val="24"/>
        </w:rPr>
      </w:pPr>
    </w:p>
    <w:p w14:paraId="01584329"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7242BB9F"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1BF562CA"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15251907"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2101D162"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04328922"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64DA5ABB"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17AC2051"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2BF236C6"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28973193" w14:textId="77777777" w:rsidR="009B425F" w:rsidRPr="00D15B2C" w:rsidRDefault="009B425F" w:rsidP="002500C8">
      <w:pPr>
        <w:spacing w:after="160" w:line="259" w:lineRule="auto"/>
        <w:jc w:val="both"/>
        <w:rPr>
          <w:rFonts w:ascii="Times New Roman" w:eastAsia="Times New Roman" w:hAnsi="Times New Roman" w:cs="Times New Roman"/>
          <w:sz w:val="24"/>
          <w:szCs w:val="24"/>
        </w:rPr>
      </w:pPr>
    </w:p>
    <w:p w14:paraId="118AD08A" w14:textId="77777777" w:rsidR="00282699" w:rsidRPr="00D15B2C" w:rsidRDefault="009F5131" w:rsidP="001661A1">
      <w:pPr>
        <w:pStyle w:val="1"/>
        <w:spacing w:before="0"/>
        <w:ind w:left="4536"/>
        <w:jc w:val="right"/>
        <w:rPr>
          <w:rFonts w:ascii="Times New Roman" w:hAnsi="Times New Roman"/>
          <w:color w:val="000000"/>
          <w:sz w:val="24"/>
          <w:szCs w:val="24"/>
        </w:rPr>
      </w:pPr>
      <w:r w:rsidRPr="00D15B2C">
        <w:rPr>
          <w:rFonts w:ascii="Times New Roman" w:hAnsi="Times New Roman"/>
          <w:color w:val="000000"/>
          <w:sz w:val="24"/>
          <w:szCs w:val="24"/>
        </w:rPr>
        <w:t>Приложение №1</w:t>
      </w:r>
    </w:p>
    <w:p w14:paraId="156EFD60" w14:textId="77777777" w:rsidR="00282699" w:rsidRPr="00D15B2C" w:rsidRDefault="009F5131" w:rsidP="001661A1">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D15B2C">
        <w:rPr>
          <w:rFonts w:ascii="Times New Roman" w:eastAsia="Times New Roman" w:hAnsi="Times New Roman" w:cs="Times New Roman"/>
          <w:sz w:val="24"/>
          <w:szCs w:val="24"/>
        </w:rPr>
        <w:t>к Договору возмездного оказания услуг</w:t>
      </w:r>
    </w:p>
    <w:p w14:paraId="5DFB0B0A" w14:textId="5D1530BF" w:rsidR="00282699" w:rsidRPr="00D15B2C" w:rsidRDefault="009F5131" w:rsidP="001661A1">
      <w:pPr>
        <w:spacing w:after="0" w:line="240" w:lineRule="auto"/>
        <w:ind w:left="4536"/>
        <w:jc w:val="right"/>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____ от _________ 202</w:t>
      </w:r>
      <w:r w:rsidR="00F75C34">
        <w:rPr>
          <w:rFonts w:ascii="Times New Roman" w:eastAsia="Times New Roman" w:hAnsi="Times New Roman" w:cs="Times New Roman"/>
          <w:sz w:val="24"/>
          <w:szCs w:val="24"/>
        </w:rPr>
        <w:t>4</w:t>
      </w:r>
      <w:r w:rsidRPr="00D15B2C">
        <w:rPr>
          <w:rFonts w:ascii="Times New Roman" w:eastAsia="Times New Roman" w:hAnsi="Times New Roman" w:cs="Times New Roman"/>
          <w:sz w:val="24"/>
          <w:szCs w:val="24"/>
        </w:rPr>
        <w:t xml:space="preserve"> г.</w:t>
      </w:r>
    </w:p>
    <w:p w14:paraId="02E35D3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BEC0F40" w14:textId="77777777" w:rsidR="00307C00" w:rsidRPr="00876C36" w:rsidRDefault="00307C00" w:rsidP="00307C00">
      <w:pPr>
        <w:pStyle w:val="af9"/>
        <w:jc w:val="center"/>
        <w:rPr>
          <w:rFonts w:ascii="Times New Roman" w:hAnsi="Times New Roman"/>
          <w:b/>
          <w:sz w:val="24"/>
          <w:szCs w:val="24"/>
        </w:rPr>
      </w:pPr>
      <w:r w:rsidRPr="00876C36">
        <w:rPr>
          <w:rFonts w:ascii="Times New Roman" w:hAnsi="Times New Roman"/>
          <w:b/>
          <w:sz w:val="24"/>
          <w:szCs w:val="24"/>
        </w:rPr>
        <w:t>Техническое задание</w:t>
      </w:r>
    </w:p>
    <w:p w14:paraId="3A11E151" w14:textId="77777777" w:rsidR="00307C00" w:rsidRPr="00876C36" w:rsidRDefault="00307C00" w:rsidP="00307C00">
      <w:pPr>
        <w:pStyle w:val="af9"/>
        <w:jc w:val="center"/>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307C00" w:rsidRPr="00876C36" w14:paraId="7CD5A5D2" w14:textId="77777777" w:rsidTr="0021747E">
        <w:tc>
          <w:tcPr>
            <w:tcW w:w="3539" w:type="dxa"/>
            <w:hideMark/>
          </w:tcPr>
          <w:p w14:paraId="5AFDBCD0" w14:textId="77777777" w:rsidR="00307C00" w:rsidRPr="00876C36" w:rsidRDefault="00307C00" w:rsidP="0021747E">
            <w:pPr>
              <w:pStyle w:val="af9"/>
              <w:spacing w:after="240"/>
              <w:rPr>
                <w:rFonts w:ascii="Times New Roman" w:hAnsi="Times New Roman"/>
                <w:b/>
                <w:sz w:val="24"/>
                <w:szCs w:val="24"/>
              </w:rPr>
            </w:pPr>
            <w:r w:rsidRPr="00876C36">
              <w:rPr>
                <w:rFonts w:ascii="Times New Roman" w:hAnsi="Times New Roman"/>
                <w:b/>
                <w:sz w:val="24"/>
                <w:szCs w:val="24"/>
              </w:rPr>
              <w:t>Позиция:</w:t>
            </w:r>
          </w:p>
        </w:tc>
        <w:tc>
          <w:tcPr>
            <w:tcW w:w="5806" w:type="dxa"/>
            <w:hideMark/>
          </w:tcPr>
          <w:p w14:paraId="53414FFA" w14:textId="77777777" w:rsidR="00307C00" w:rsidRPr="00876C36" w:rsidRDefault="00307C00" w:rsidP="0021747E">
            <w:pPr>
              <w:spacing w:before="120" w:after="0" w:line="240" w:lineRule="auto"/>
              <w:jc w:val="both"/>
              <w:rPr>
                <w:rFonts w:ascii="Times New Roman" w:hAnsi="Times New Roman" w:cs="Times New Roman"/>
                <w:bCs/>
                <w:sz w:val="24"/>
                <w:szCs w:val="24"/>
              </w:rPr>
            </w:pPr>
            <w:r w:rsidRPr="00876C36">
              <w:rPr>
                <w:rFonts w:ascii="Times New Roman" w:hAnsi="Times New Roman" w:cs="Times New Roman"/>
                <w:bCs/>
                <w:sz w:val="24"/>
                <w:szCs w:val="24"/>
              </w:rPr>
              <w:t xml:space="preserve">Международный консультант по </w:t>
            </w:r>
            <w:r w:rsidRPr="00876C36">
              <w:rPr>
                <w:rFonts w:ascii="Times New Roman" w:eastAsia="Arial" w:hAnsi="Times New Roman" w:cs="Times New Roman"/>
                <w:sz w:val="24"/>
                <w:szCs w:val="24"/>
              </w:rPr>
              <w:t>прогнозному моделированию наполнения и прорыва моренных озер</w:t>
            </w:r>
          </w:p>
          <w:p w14:paraId="0BA6108D" w14:textId="77777777" w:rsidR="00307C00" w:rsidRPr="00876C36" w:rsidRDefault="00307C00" w:rsidP="0021747E">
            <w:pPr>
              <w:pStyle w:val="af9"/>
              <w:spacing w:before="120"/>
              <w:jc w:val="both"/>
              <w:rPr>
                <w:rFonts w:ascii="Times New Roman" w:hAnsi="Times New Roman"/>
                <w:bCs/>
                <w:sz w:val="24"/>
                <w:szCs w:val="24"/>
              </w:rPr>
            </w:pPr>
          </w:p>
        </w:tc>
      </w:tr>
      <w:tr w:rsidR="00307C00" w:rsidRPr="00876C36" w14:paraId="0996D244" w14:textId="77777777" w:rsidTr="0021747E">
        <w:tc>
          <w:tcPr>
            <w:tcW w:w="3539" w:type="dxa"/>
            <w:hideMark/>
          </w:tcPr>
          <w:p w14:paraId="2B4756C3" w14:textId="77777777" w:rsidR="00307C00" w:rsidRPr="00876C36" w:rsidRDefault="00307C00" w:rsidP="0021747E">
            <w:pPr>
              <w:pStyle w:val="af9"/>
              <w:spacing w:after="240"/>
              <w:rPr>
                <w:rFonts w:ascii="Times New Roman" w:hAnsi="Times New Roman"/>
                <w:b/>
                <w:sz w:val="24"/>
                <w:szCs w:val="24"/>
              </w:rPr>
            </w:pPr>
            <w:r w:rsidRPr="00876C36">
              <w:rPr>
                <w:rFonts w:ascii="Times New Roman" w:hAnsi="Times New Roman"/>
                <w:b/>
                <w:sz w:val="24"/>
                <w:szCs w:val="24"/>
              </w:rPr>
              <w:t>Название проекта:</w:t>
            </w:r>
          </w:p>
        </w:tc>
        <w:tc>
          <w:tcPr>
            <w:tcW w:w="5806" w:type="dxa"/>
            <w:hideMark/>
          </w:tcPr>
          <w:p w14:paraId="6AD838D9" w14:textId="77777777" w:rsidR="00307C00" w:rsidRPr="00876C36" w:rsidRDefault="00307C00" w:rsidP="0021747E">
            <w:pPr>
              <w:pStyle w:val="af9"/>
              <w:spacing w:before="120"/>
              <w:jc w:val="both"/>
              <w:rPr>
                <w:rFonts w:ascii="Times New Roman" w:hAnsi="Times New Roman"/>
                <w:bCs/>
                <w:sz w:val="24"/>
                <w:szCs w:val="24"/>
              </w:rPr>
            </w:pPr>
            <w:r w:rsidRPr="00876C36">
              <w:rPr>
                <w:rFonts w:ascii="Times New Roman" w:hAnsi="Times New Roman"/>
                <w:sz w:val="24"/>
                <w:szCs w:val="24"/>
              </w:rPr>
              <w:t>Дальнейшее укрепление потенциала Казахстана в области программирования, институциональная поддержка расширения прямого доступа к ЗКФ и развитие системы «зеленых» финансов</w:t>
            </w:r>
          </w:p>
          <w:p w14:paraId="0409DE03" w14:textId="77777777" w:rsidR="00307C00" w:rsidRPr="00876C36" w:rsidRDefault="00307C00" w:rsidP="0021747E">
            <w:pPr>
              <w:pStyle w:val="af9"/>
              <w:spacing w:before="120"/>
              <w:jc w:val="both"/>
              <w:rPr>
                <w:rFonts w:ascii="Times New Roman" w:hAnsi="Times New Roman"/>
                <w:bCs/>
                <w:sz w:val="24"/>
                <w:szCs w:val="24"/>
              </w:rPr>
            </w:pPr>
          </w:p>
        </w:tc>
      </w:tr>
      <w:tr w:rsidR="00307C00" w:rsidRPr="00876C36" w14:paraId="381B51EB" w14:textId="77777777" w:rsidTr="0021747E">
        <w:tc>
          <w:tcPr>
            <w:tcW w:w="3539" w:type="dxa"/>
            <w:hideMark/>
          </w:tcPr>
          <w:p w14:paraId="7A0D1E84" w14:textId="77777777" w:rsidR="00307C00" w:rsidRPr="00876C36" w:rsidRDefault="00307C00" w:rsidP="0021747E">
            <w:pPr>
              <w:pStyle w:val="af9"/>
              <w:spacing w:after="240"/>
              <w:rPr>
                <w:rFonts w:ascii="Times New Roman" w:hAnsi="Times New Roman"/>
                <w:b/>
                <w:sz w:val="24"/>
                <w:szCs w:val="24"/>
              </w:rPr>
            </w:pPr>
            <w:r w:rsidRPr="00876C36">
              <w:rPr>
                <w:rFonts w:ascii="Times New Roman" w:hAnsi="Times New Roman"/>
                <w:b/>
                <w:sz w:val="24"/>
                <w:szCs w:val="24"/>
              </w:rPr>
              <w:t>Тип контракта:</w:t>
            </w:r>
          </w:p>
        </w:tc>
        <w:tc>
          <w:tcPr>
            <w:tcW w:w="5806" w:type="dxa"/>
            <w:hideMark/>
          </w:tcPr>
          <w:p w14:paraId="6458A769" w14:textId="77777777" w:rsidR="00307C00" w:rsidRPr="00876C36" w:rsidRDefault="00307C00" w:rsidP="0021747E">
            <w:pPr>
              <w:pStyle w:val="af9"/>
              <w:spacing w:before="120"/>
              <w:rPr>
                <w:rFonts w:ascii="Times New Roman" w:hAnsi="Times New Roman"/>
                <w:b/>
                <w:sz w:val="24"/>
                <w:szCs w:val="24"/>
              </w:rPr>
            </w:pPr>
            <w:r w:rsidRPr="00876C36">
              <w:rPr>
                <w:rFonts w:ascii="Times New Roman" w:hAnsi="Times New Roman"/>
                <w:sz w:val="24"/>
                <w:szCs w:val="24"/>
              </w:rPr>
              <w:t>Договор о возмездном оказании услуг (ДВОУ)</w:t>
            </w:r>
          </w:p>
        </w:tc>
      </w:tr>
      <w:tr w:rsidR="00307C00" w:rsidRPr="00876C36" w14:paraId="7D37E1D2" w14:textId="77777777" w:rsidTr="0021747E">
        <w:tc>
          <w:tcPr>
            <w:tcW w:w="3539" w:type="dxa"/>
            <w:hideMark/>
          </w:tcPr>
          <w:p w14:paraId="0B2277FF" w14:textId="77777777" w:rsidR="00307C00" w:rsidRPr="00876C36" w:rsidRDefault="00307C00" w:rsidP="0021747E">
            <w:pPr>
              <w:pStyle w:val="af9"/>
              <w:spacing w:after="240"/>
              <w:rPr>
                <w:rFonts w:ascii="Times New Roman" w:hAnsi="Times New Roman"/>
                <w:b/>
                <w:sz w:val="24"/>
                <w:szCs w:val="24"/>
              </w:rPr>
            </w:pPr>
            <w:r w:rsidRPr="00876C36">
              <w:rPr>
                <w:rFonts w:ascii="Times New Roman" w:hAnsi="Times New Roman"/>
                <w:b/>
                <w:sz w:val="24"/>
                <w:szCs w:val="24"/>
              </w:rPr>
              <w:t>Место работы:</w:t>
            </w:r>
          </w:p>
        </w:tc>
        <w:tc>
          <w:tcPr>
            <w:tcW w:w="5806" w:type="dxa"/>
            <w:hideMark/>
          </w:tcPr>
          <w:p w14:paraId="44621A06" w14:textId="77777777" w:rsidR="00307C00" w:rsidRPr="00876C36" w:rsidRDefault="00307C00" w:rsidP="0021747E">
            <w:pPr>
              <w:pStyle w:val="af9"/>
              <w:spacing w:before="120"/>
              <w:jc w:val="both"/>
              <w:rPr>
                <w:rFonts w:ascii="Times New Roman" w:hAnsi="Times New Roman"/>
                <w:b/>
                <w:sz w:val="24"/>
                <w:szCs w:val="24"/>
                <w:lang w:val="en-US"/>
              </w:rPr>
            </w:pPr>
            <w:r w:rsidRPr="00876C36">
              <w:rPr>
                <w:rFonts w:ascii="Times New Roman" w:hAnsi="Times New Roman"/>
                <w:sz w:val="24"/>
                <w:szCs w:val="24"/>
              </w:rPr>
              <w:t>По месту нахождения</w:t>
            </w:r>
          </w:p>
          <w:p w14:paraId="028D2E5A" w14:textId="77777777" w:rsidR="00307C00" w:rsidRPr="00876C36" w:rsidRDefault="00307C00" w:rsidP="0021747E">
            <w:pPr>
              <w:pStyle w:val="af9"/>
              <w:spacing w:before="120"/>
              <w:jc w:val="both"/>
              <w:rPr>
                <w:rFonts w:ascii="Times New Roman" w:hAnsi="Times New Roman"/>
                <w:b/>
                <w:sz w:val="24"/>
                <w:szCs w:val="24"/>
              </w:rPr>
            </w:pPr>
          </w:p>
        </w:tc>
      </w:tr>
    </w:tbl>
    <w:p w14:paraId="63DF3F28" w14:textId="77777777" w:rsidR="00307C00" w:rsidRPr="00876C36" w:rsidRDefault="00307C00" w:rsidP="00307C00">
      <w:pPr>
        <w:spacing w:after="120" w:line="240" w:lineRule="auto"/>
        <w:jc w:val="both"/>
        <w:rPr>
          <w:rFonts w:ascii="Times New Roman" w:hAnsi="Times New Roman" w:cs="Times New Roman"/>
          <w:b/>
          <w:sz w:val="24"/>
          <w:szCs w:val="24"/>
        </w:rPr>
      </w:pPr>
      <w:r w:rsidRPr="00876C36">
        <w:rPr>
          <w:rFonts w:ascii="Times New Roman" w:hAnsi="Times New Roman" w:cs="Times New Roman"/>
          <w:b/>
          <w:sz w:val="24"/>
          <w:szCs w:val="24"/>
        </w:rPr>
        <w:t>Введение:</w:t>
      </w:r>
    </w:p>
    <w:p w14:paraId="0686DAD8" w14:textId="77777777" w:rsidR="00307C00" w:rsidRPr="00876C36" w:rsidRDefault="00307C00" w:rsidP="00307C00">
      <w:pPr>
        <w:pStyle w:val="Default"/>
        <w:spacing w:after="120"/>
        <w:jc w:val="both"/>
        <w:rPr>
          <w:bCs/>
          <w:color w:val="auto"/>
          <w:lang w:eastAsia="en-US"/>
        </w:rPr>
      </w:pPr>
      <w:r w:rsidRPr="00876C36">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876C36">
        <w:rPr>
          <w:bCs/>
          <w:color w:val="auto"/>
          <w:lang w:val="en-US" w:eastAsia="en-US"/>
        </w:rPr>
        <w:t>Readiness</w:t>
      </w:r>
      <w:r w:rsidRPr="00876C36">
        <w:rPr>
          <w:bCs/>
          <w:color w:val="auto"/>
          <w:lang w:eastAsia="en-US"/>
        </w:rPr>
        <w:t xml:space="preserve"> «</w:t>
      </w:r>
      <w:r w:rsidRPr="00876C36">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876C36">
        <w:rPr>
          <w:bCs/>
          <w:color w:val="auto"/>
          <w:lang w:eastAsia="en-US"/>
        </w:rPr>
        <w:t>.</w:t>
      </w:r>
    </w:p>
    <w:p w14:paraId="7E8646DD" w14:textId="77777777" w:rsidR="00307C00" w:rsidRPr="00876C36" w:rsidRDefault="00307C00" w:rsidP="00307C00">
      <w:pPr>
        <w:pStyle w:val="Default"/>
        <w:spacing w:after="120"/>
        <w:jc w:val="both"/>
        <w:rPr>
          <w:bCs/>
          <w:color w:val="auto"/>
          <w:lang w:val="kk-KZ" w:eastAsia="en-US"/>
        </w:rPr>
      </w:pPr>
      <w:r w:rsidRPr="00876C36">
        <w:rPr>
          <w:bCs/>
          <w:color w:val="auto"/>
          <w:lang w:val="kk-KZ" w:eastAsia="en-US"/>
        </w:rPr>
        <w:t>Проект Readiness реализуется совместно с Управление ООН по обслуживанию проектов (UNOPS).</w:t>
      </w:r>
    </w:p>
    <w:p w14:paraId="0059878C" w14:textId="77777777" w:rsidR="00307C00" w:rsidRPr="00876C36" w:rsidRDefault="00307C00" w:rsidP="00307C00">
      <w:pPr>
        <w:pStyle w:val="Default"/>
        <w:spacing w:after="120"/>
        <w:jc w:val="both"/>
        <w:rPr>
          <w:bCs/>
          <w:color w:val="auto"/>
          <w:lang w:val="kk-KZ" w:eastAsia="en-US"/>
        </w:rPr>
      </w:pPr>
      <w:r w:rsidRPr="00876C36">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05B1B1B2" w14:textId="77777777" w:rsidR="00307C00" w:rsidRPr="00876C36" w:rsidRDefault="00307C00" w:rsidP="00307C00">
      <w:pPr>
        <w:pStyle w:val="Default"/>
        <w:spacing w:after="120"/>
        <w:jc w:val="both"/>
        <w:rPr>
          <w:iCs/>
          <w:lang w:val="kk-KZ"/>
        </w:rPr>
      </w:pPr>
      <w:r w:rsidRPr="00876C36">
        <w:rPr>
          <w:iCs/>
          <w:lang w:val="kk-KZ"/>
        </w:rPr>
        <w:t>По проекту Readiness предусмотрено пять задач:</w:t>
      </w:r>
    </w:p>
    <w:p w14:paraId="0CFAB71C" w14:textId="77777777" w:rsidR="00307C00" w:rsidRPr="00876C36" w:rsidRDefault="00307C00" w:rsidP="00307C00">
      <w:pPr>
        <w:pStyle w:val="af9"/>
        <w:spacing w:before="120" w:after="120"/>
        <w:ind w:left="1134" w:hanging="1134"/>
        <w:jc w:val="both"/>
        <w:rPr>
          <w:rFonts w:ascii="Times New Roman" w:hAnsi="Times New Roman"/>
          <w:iCs/>
          <w:sz w:val="24"/>
          <w:szCs w:val="24"/>
        </w:rPr>
      </w:pPr>
      <w:r w:rsidRPr="00876C36">
        <w:rPr>
          <w:rFonts w:ascii="Times New Roman" w:hAnsi="Times New Roman"/>
          <w:b/>
          <w:bCs/>
          <w:iCs/>
          <w:sz w:val="24"/>
          <w:szCs w:val="24"/>
          <w:lang w:val="kk-KZ"/>
        </w:rPr>
        <w:t xml:space="preserve">Задача 1. </w:t>
      </w:r>
      <w:r w:rsidRPr="00876C36">
        <w:rPr>
          <w:rFonts w:ascii="Times New Roman" w:hAnsi="Times New Roman"/>
          <w:iCs/>
          <w:sz w:val="24"/>
          <w:szCs w:val="24"/>
          <w:lang w:val="kk-KZ"/>
        </w:rPr>
        <w:t>Обновление Страновой программы в соответствии с процедурами ЗКФ и  создание координационного механизма</w:t>
      </w:r>
      <w:r w:rsidRPr="00876C36">
        <w:rPr>
          <w:rFonts w:ascii="Times New Roman" w:hAnsi="Times New Roman"/>
          <w:iCs/>
          <w:sz w:val="24"/>
          <w:szCs w:val="24"/>
        </w:rPr>
        <w:t>.</w:t>
      </w:r>
    </w:p>
    <w:p w14:paraId="094F6CED" w14:textId="77777777" w:rsidR="00307C00" w:rsidRPr="00876C36" w:rsidRDefault="00307C00" w:rsidP="00307C00">
      <w:pPr>
        <w:pStyle w:val="af9"/>
        <w:spacing w:after="120"/>
        <w:ind w:left="1134" w:hanging="1134"/>
        <w:jc w:val="both"/>
        <w:rPr>
          <w:rFonts w:ascii="Times New Roman" w:hAnsi="Times New Roman"/>
          <w:b/>
          <w:bCs/>
          <w:iCs/>
          <w:sz w:val="24"/>
          <w:szCs w:val="24"/>
        </w:rPr>
      </w:pPr>
      <w:r w:rsidRPr="00876C36">
        <w:rPr>
          <w:rFonts w:ascii="Times New Roman" w:hAnsi="Times New Roman"/>
          <w:b/>
          <w:bCs/>
          <w:iCs/>
          <w:sz w:val="24"/>
          <w:szCs w:val="24"/>
          <w:lang w:val="kk-KZ"/>
        </w:rPr>
        <w:t xml:space="preserve">Задача 2. </w:t>
      </w:r>
      <w:r w:rsidRPr="00876C36">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r w:rsidRPr="00876C36">
        <w:rPr>
          <w:rFonts w:ascii="Times New Roman" w:hAnsi="Times New Roman"/>
          <w:iCs/>
          <w:sz w:val="24"/>
          <w:szCs w:val="24"/>
        </w:rPr>
        <w:t>.</w:t>
      </w:r>
    </w:p>
    <w:p w14:paraId="471272C9" w14:textId="77777777" w:rsidR="00307C00" w:rsidRPr="00876C36" w:rsidRDefault="00307C00" w:rsidP="00307C00">
      <w:pPr>
        <w:pStyle w:val="af9"/>
        <w:spacing w:after="120"/>
        <w:ind w:left="1134" w:hanging="1134"/>
        <w:jc w:val="both"/>
        <w:rPr>
          <w:rFonts w:ascii="Times New Roman" w:hAnsi="Times New Roman"/>
          <w:iCs/>
          <w:sz w:val="24"/>
          <w:szCs w:val="24"/>
        </w:rPr>
      </w:pPr>
      <w:r w:rsidRPr="00876C36">
        <w:rPr>
          <w:rFonts w:ascii="Times New Roman" w:hAnsi="Times New Roman"/>
          <w:b/>
          <w:bCs/>
          <w:iCs/>
          <w:sz w:val="24"/>
          <w:szCs w:val="24"/>
          <w:lang w:val="kk-KZ"/>
        </w:rPr>
        <w:t xml:space="preserve"> Задача 3. </w:t>
      </w:r>
      <w:r w:rsidRPr="00876C36">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r w:rsidRPr="00876C36">
        <w:rPr>
          <w:rFonts w:ascii="Times New Roman" w:hAnsi="Times New Roman"/>
          <w:iCs/>
          <w:sz w:val="24"/>
          <w:szCs w:val="24"/>
        </w:rPr>
        <w:t>.</w:t>
      </w:r>
    </w:p>
    <w:p w14:paraId="29CA716F" w14:textId="77777777" w:rsidR="00307C00" w:rsidRPr="00876C36" w:rsidRDefault="00307C00" w:rsidP="00307C00">
      <w:pPr>
        <w:pStyle w:val="af9"/>
        <w:spacing w:after="120"/>
        <w:ind w:left="1134" w:hanging="1134"/>
        <w:jc w:val="both"/>
        <w:rPr>
          <w:rFonts w:ascii="Times New Roman" w:hAnsi="Times New Roman"/>
          <w:b/>
          <w:bCs/>
          <w:iCs/>
          <w:sz w:val="24"/>
          <w:szCs w:val="24"/>
        </w:rPr>
      </w:pPr>
      <w:r w:rsidRPr="00876C36">
        <w:rPr>
          <w:rFonts w:ascii="Times New Roman" w:hAnsi="Times New Roman"/>
          <w:iCs/>
          <w:sz w:val="24"/>
          <w:szCs w:val="24"/>
          <w:lang w:val="kk-KZ"/>
        </w:rPr>
        <w:t> </w:t>
      </w:r>
      <w:r w:rsidRPr="00876C36">
        <w:rPr>
          <w:rFonts w:ascii="Times New Roman" w:hAnsi="Times New Roman"/>
          <w:b/>
          <w:bCs/>
          <w:iCs/>
          <w:sz w:val="24"/>
          <w:szCs w:val="24"/>
          <w:lang w:val="kk-KZ"/>
        </w:rPr>
        <w:t xml:space="preserve">Задача 4. </w:t>
      </w:r>
      <w:r w:rsidRPr="00876C36">
        <w:rPr>
          <w:rFonts w:ascii="Times New Roman" w:hAnsi="Times New Roman"/>
          <w:iCs/>
          <w:sz w:val="24"/>
          <w:szCs w:val="24"/>
          <w:lang w:val="kk-KZ"/>
        </w:rPr>
        <w:t>Дизайн системы мониторинга и прогнозирования стихийных бедствий в связи с климатическими изменениями.</w:t>
      </w:r>
    </w:p>
    <w:p w14:paraId="566E7A67" w14:textId="77777777" w:rsidR="00307C00" w:rsidRPr="00876C36" w:rsidRDefault="00307C00" w:rsidP="00307C00">
      <w:pPr>
        <w:pStyle w:val="af9"/>
        <w:spacing w:after="120"/>
        <w:ind w:left="1134" w:hanging="1134"/>
        <w:jc w:val="both"/>
        <w:rPr>
          <w:rFonts w:ascii="Times New Roman" w:hAnsi="Times New Roman"/>
          <w:iCs/>
          <w:sz w:val="24"/>
          <w:szCs w:val="24"/>
          <w:lang w:val="kk-KZ"/>
        </w:rPr>
      </w:pPr>
      <w:r w:rsidRPr="00876C36">
        <w:rPr>
          <w:rFonts w:ascii="Times New Roman" w:hAnsi="Times New Roman"/>
          <w:b/>
          <w:bCs/>
          <w:iCs/>
          <w:sz w:val="24"/>
          <w:szCs w:val="24"/>
          <w:lang w:val="kk-KZ"/>
        </w:rPr>
        <w:lastRenderedPageBreak/>
        <w:t xml:space="preserve"> Задача 5. </w:t>
      </w:r>
      <w:r w:rsidRPr="00876C36">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675A9B68" w14:textId="77777777" w:rsidR="00307C00" w:rsidRPr="00876C36" w:rsidRDefault="00307C00" w:rsidP="00307C00">
      <w:pPr>
        <w:pStyle w:val="af9"/>
        <w:jc w:val="both"/>
        <w:rPr>
          <w:rFonts w:ascii="Times New Roman" w:hAnsi="Times New Roman"/>
          <w:b/>
          <w:bCs/>
          <w:iCs/>
          <w:sz w:val="24"/>
          <w:szCs w:val="24"/>
          <w:lang w:val="kk-KZ"/>
        </w:rPr>
      </w:pPr>
    </w:p>
    <w:p w14:paraId="1A08C464" w14:textId="77777777" w:rsidR="00307C00" w:rsidRPr="00876C36" w:rsidRDefault="00307C00" w:rsidP="00307C00">
      <w:pPr>
        <w:pStyle w:val="af9"/>
        <w:jc w:val="both"/>
        <w:rPr>
          <w:rFonts w:ascii="Times New Roman" w:hAnsi="Times New Roman"/>
          <w:b/>
          <w:bCs/>
          <w:iCs/>
          <w:sz w:val="24"/>
          <w:szCs w:val="24"/>
          <w:lang w:val="kk-KZ"/>
        </w:rPr>
      </w:pPr>
    </w:p>
    <w:p w14:paraId="5D630179" w14:textId="77777777" w:rsidR="00307C00" w:rsidRPr="00876C36" w:rsidRDefault="00307C00" w:rsidP="00307C00">
      <w:pPr>
        <w:pStyle w:val="af9"/>
        <w:jc w:val="both"/>
        <w:rPr>
          <w:rFonts w:ascii="Times New Roman" w:hAnsi="Times New Roman"/>
          <w:b/>
          <w:bCs/>
          <w:iCs/>
          <w:sz w:val="24"/>
          <w:szCs w:val="24"/>
          <w:lang w:val="kk-KZ"/>
        </w:rPr>
      </w:pPr>
    </w:p>
    <w:p w14:paraId="3A3C744C" w14:textId="77777777" w:rsidR="00307C00" w:rsidRPr="00876C36" w:rsidRDefault="00307C00" w:rsidP="00307C00">
      <w:pPr>
        <w:pStyle w:val="af9"/>
        <w:jc w:val="both"/>
        <w:rPr>
          <w:rFonts w:ascii="Times New Roman" w:hAnsi="Times New Roman"/>
          <w:b/>
          <w:bCs/>
          <w:iCs/>
          <w:sz w:val="24"/>
          <w:szCs w:val="24"/>
        </w:rPr>
      </w:pPr>
      <w:r w:rsidRPr="00876C36">
        <w:rPr>
          <w:rFonts w:ascii="Times New Roman" w:hAnsi="Times New Roman"/>
          <w:b/>
          <w:bCs/>
          <w:iCs/>
          <w:sz w:val="24"/>
          <w:szCs w:val="24"/>
          <w:lang w:val="kk-KZ"/>
        </w:rPr>
        <w:t>Цель</w:t>
      </w:r>
      <w:r w:rsidRPr="00876C36">
        <w:rPr>
          <w:rFonts w:ascii="Times New Roman" w:hAnsi="Times New Roman"/>
          <w:b/>
          <w:bCs/>
          <w:iCs/>
          <w:sz w:val="24"/>
          <w:szCs w:val="24"/>
        </w:rPr>
        <w:t xml:space="preserve">: </w:t>
      </w:r>
    </w:p>
    <w:p w14:paraId="3C464C52" w14:textId="77777777" w:rsidR="00307C00" w:rsidRPr="00876C36" w:rsidRDefault="00307C00" w:rsidP="00307C00">
      <w:pPr>
        <w:pStyle w:val="af9"/>
        <w:spacing w:before="120"/>
        <w:jc w:val="both"/>
        <w:rPr>
          <w:rFonts w:ascii="Times New Roman" w:eastAsia="Arial" w:hAnsi="Times New Roman"/>
          <w:sz w:val="24"/>
          <w:szCs w:val="24"/>
        </w:rPr>
      </w:pPr>
      <w:r w:rsidRPr="00876C36">
        <w:rPr>
          <w:rFonts w:ascii="Times New Roman" w:eastAsia="Arial" w:hAnsi="Times New Roman"/>
          <w:sz w:val="24"/>
          <w:szCs w:val="24"/>
        </w:rPr>
        <w:t xml:space="preserve">Целью является усовершенствование системы прогнозирования стихийных бедствий, которая позволит получать информацию о возможности и силе надвигающихся угроз, в частности по прогнозному моделированию наполнения и прорыва моренных озер. </w:t>
      </w:r>
    </w:p>
    <w:p w14:paraId="6FEAAEEB" w14:textId="77777777" w:rsidR="00307C00" w:rsidRPr="00876C36" w:rsidRDefault="00307C00" w:rsidP="00307C00">
      <w:pPr>
        <w:pStyle w:val="af9"/>
        <w:spacing w:before="120"/>
        <w:jc w:val="both"/>
        <w:rPr>
          <w:rFonts w:ascii="Times New Roman" w:eastAsia="Arial" w:hAnsi="Times New Roman"/>
          <w:sz w:val="24"/>
          <w:szCs w:val="24"/>
        </w:rPr>
      </w:pPr>
      <w:r w:rsidRPr="00876C36">
        <w:rPr>
          <w:rFonts w:ascii="Times New Roman" w:eastAsia="Arial" w:hAnsi="Times New Roman"/>
          <w:sz w:val="24"/>
          <w:szCs w:val="24"/>
        </w:rPr>
        <w:t>Данные модели будут использоваться для прогнозирования количества воды, поступающей в озеро из различных источников, таких как дождь, таяние снега или ледников, учитывая географию региона, климатические условия и другие факторы для прогнозирования вероятности прорыва морены, создающие озера.</w:t>
      </w:r>
    </w:p>
    <w:p w14:paraId="19455201" w14:textId="77777777" w:rsidR="00307C00" w:rsidRPr="00876C36" w:rsidRDefault="00307C00" w:rsidP="00307C00">
      <w:pPr>
        <w:pStyle w:val="af9"/>
        <w:spacing w:before="120"/>
        <w:jc w:val="both"/>
        <w:rPr>
          <w:rFonts w:ascii="Times New Roman" w:eastAsia="Arial" w:hAnsi="Times New Roman"/>
          <w:sz w:val="24"/>
          <w:szCs w:val="24"/>
        </w:rPr>
      </w:pPr>
      <w:r w:rsidRPr="00876C36">
        <w:rPr>
          <w:rFonts w:ascii="Times New Roman" w:eastAsia="Arial" w:hAnsi="Times New Roman"/>
          <w:sz w:val="24"/>
          <w:szCs w:val="24"/>
        </w:rPr>
        <w:t>Моделирование проводиться в пилотном варианте на ключевом участке - Большое Алматинское озеро (БАО)</w:t>
      </w:r>
    </w:p>
    <w:p w14:paraId="1367A1BE" w14:textId="77777777" w:rsidR="00307C00" w:rsidRPr="00876C36" w:rsidRDefault="00307C00" w:rsidP="00307C00">
      <w:pPr>
        <w:pStyle w:val="af9"/>
        <w:spacing w:after="120"/>
        <w:rPr>
          <w:rFonts w:ascii="Times New Roman" w:eastAsia="Times New Roman" w:hAnsi="Times New Roman"/>
          <w:b/>
          <w:sz w:val="24"/>
          <w:szCs w:val="24"/>
        </w:rPr>
      </w:pPr>
    </w:p>
    <w:p w14:paraId="09B4C467" w14:textId="77777777" w:rsidR="00307C00" w:rsidRPr="00876C36" w:rsidRDefault="00307C00" w:rsidP="00307C00">
      <w:pPr>
        <w:pStyle w:val="af9"/>
        <w:spacing w:after="120"/>
        <w:rPr>
          <w:rFonts w:ascii="Times New Roman" w:eastAsia="Times New Roman" w:hAnsi="Times New Roman"/>
          <w:b/>
          <w:sz w:val="24"/>
          <w:szCs w:val="24"/>
        </w:rPr>
      </w:pPr>
      <w:r w:rsidRPr="00876C36">
        <w:rPr>
          <w:rFonts w:ascii="Times New Roman" w:eastAsia="Times New Roman" w:hAnsi="Times New Roman"/>
          <w:b/>
          <w:sz w:val="24"/>
          <w:szCs w:val="24"/>
        </w:rPr>
        <w:t xml:space="preserve">Объем работ: </w:t>
      </w:r>
      <w:bookmarkStart w:id="5" w:name="_Hlk129862416"/>
    </w:p>
    <w:bookmarkEnd w:id="5"/>
    <w:p w14:paraId="76DF56BE" w14:textId="77777777" w:rsidR="00307C00" w:rsidRPr="00876C36" w:rsidRDefault="00307C00" w:rsidP="00307C00">
      <w:pPr>
        <w:pStyle w:val="aa"/>
        <w:numPr>
          <w:ilvl w:val="0"/>
          <w:numId w:val="28"/>
        </w:numPr>
        <w:tabs>
          <w:tab w:val="left" w:pos="284"/>
        </w:tabs>
        <w:spacing w:before="120" w:after="0" w:line="240" w:lineRule="auto"/>
        <w:ind w:hanging="357"/>
        <w:contextualSpacing/>
        <w:jc w:val="both"/>
        <w:rPr>
          <w:rFonts w:ascii="Times New Roman" w:hAnsi="Times New Roman" w:cs="Times New Roman"/>
          <w:sz w:val="24"/>
          <w:szCs w:val="24"/>
        </w:rPr>
      </w:pPr>
      <w:r w:rsidRPr="00876C36">
        <w:rPr>
          <w:rFonts w:ascii="Times New Roman" w:hAnsi="Times New Roman" w:cs="Times New Roman"/>
          <w:sz w:val="24"/>
          <w:szCs w:val="24"/>
        </w:rPr>
        <w:t>Анализ и оценка передового зарубежного опыта моделирования прорыва моренных озер и рекомендации по адаптации международного опыта для Казахстана включают, но не ограничиваются:</w:t>
      </w:r>
    </w:p>
    <w:p w14:paraId="710FA11F" w14:textId="77777777" w:rsidR="00307C00" w:rsidRPr="00876C36" w:rsidRDefault="00307C00" w:rsidP="00307C00">
      <w:pPr>
        <w:pStyle w:val="aa"/>
        <w:numPr>
          <w:ilvl w:val="0"/>
          <w:numId w:val="29"/>
        </w:numPr>
        <w:tabs>
          <w:tab w:val="left" w:pos="284"/>
        </w:tabs>
        <w:spacing w:before="120" w:after="0" w:line="240" w:lineRule="auto"/>
        <w:ind w:hanging="357"/>
        <w:contextualSpacing/>
        <w:jc w:val="both"/>
        <w:rPr>
          <w:rFonts w:ascii="Times New Roman" w:hAnsi="Times New Roman" w:cs="Times New Roman"/>
          <w:sz w:val="24"/>
          <w:szCs w:val="24"/>
        </w:rPr>
      </w:pPr>
      <w:r w:rsidRPr="00876C36">
        <w:rPr>
          <w:rFonts w:ascii="Times New Roman" w:hAnsi="Times New Roman" w:cs="Times New Roman"/>
          <w:sz w:val="24"/>
          <w:szCs w:val="24"/>
        </w:rPr>
        <w:t>международный опыт моделирования прорывов моренных озер</w:t>
      </w:r>
    </w:p>
    <w:p w14:paraId="7FA503E4" w14:textId="77777777" w:rsidR="00307C00" w:rsidRPr="00876C36" w:rsidRDefault="00307C00" w:rsidP="00307C00">
      <w:pPr>
        <w:pStyle w:val="aa"/>
        <w:numPr>
          <w:ilvl w:val="0"/>
          <w:numId w:val="29"/>
        </w:numPr>
        <w:tabs>
          <w:tab w:val="left" w:pos="284"/>
        </w:tabs>
        <w:spacing w:before="120" w:after="0" w:line="240" w:lineRule="auto"/>
        <w:ind w:hanging="357"/>
        <w:contextualSpacing/>
        <w:jc w:val="both"/>
        <w:rPr>
          <w:rFonts w:ascii="Times New Roman" w:hAnsi="Times New Roman" w:cs="Times New Roman"/>
          <w:sz w:val="24"/>
          <w:szCs w:val="24"/>
        </w:rPr>
      </w:pPr>
      <w:r w:rsidRPr="00876C36">
        <w:rPr>
          <w:rFonts w:ascii="Times New Roman" w:hAnsi="Times New Roman" w:cs="Times New Roman"/>
          <w:sz w:val="24"/>
          <w:szCs w:val="24"/>
        </w:rPr>
        <w:t>выбор передовых моделей, которые могут быть адаптированы к специфике казахстанских ландшафтов.</w:t>
      </w:r>
    </w:p>
    <w:p w14:paraId="789335BD" w14:textId="77777777" w:rsidR="00307C00" w:rsidRPr="00876C36" w:rsidRDefault="00307C00" w:rsidP="00307C00">
      <w:pPr>
        <w:pStyle w:val="aa"/>
        <w:numPr>
          <w:ilvl w:val="0"/>
          <w:numId w:val="29"/>
        </w:numPr>
        <w:tabs>
          <w:tab w:val="left" w:pos="284"/>
        </w:tabs>
        <w:spacing w:before="120" w:after="0" w:line="240" w:lineRule="auto"/>
        <w:ind w:hanging="357"/>
        <w:contextualSpacing/>
        <w:jc w:val="both"/>
        <w:rPr>
          <w:rFonts w:ascii="Times New Roman" w:hAnsi="Times New Roman" w:cs="Times New Roman"/>
          <w:sz w:val="24"/>
          <w:szCs w:val="24"/>
        </w:rPr>
      </w:pPr>
      <w:r w:rsidRPr="00876C36">
        <w:rPr>
          <w:rFonts w:ascii="Times New Roman" w:hAnsi="Times New Roman" w:cs="Times New Roman"/>
          <w:sz w:val="24"/>
          <w:szCs w:val="24"/>
        </w:rPr>
        <w:t>интеграция данных дистанционного зондирования</w:t>
      </w:r>
    </w:p>
    <w:p w14:paraId="428193DD" w14:textId="77777777" w:rsidR="00307C00" w:rsidRPr="00876C36" w:rsidRDefault="00307C00" w:rsidP="00307C00">
      <w:pPr>
        <w:pStyle w:val="aa"/>
        <w:numPr>
          <w:ilvl w:val="0"/>
          <w:numId w:val="29"/>
        </w:numPr>
        <w:tabs>
          <w:tab w:val="left" w:pos="284"/>
        </w:tabs>
        <w:spacing w:before="120" w:after="0" w:line="240" w:lineRule="auto"/>
        <w:ind w:hanging="357"/>
        <w:contextualSpacing/>
        <w:jc w:val="both"/>
        <w:rPr>
          <w:rFonts w:ascii="Times New Roman" w:hAnsi="Times New Roman" w:cs="Times New Roman"/>
          <w:sz w:val="24"/>
          <w:szCs w:val="24"/>
        </w:rPr>
      </w:pPr>
      <w:r w:rsidRPr="00876C36">
        <w:rPr>
          <w:rFonts w:ascii="Times New Roman" w:hAnsi="Times New Roman" w:cs="Times New Roman"/>
          <w:sz w:val="24"/>
          <w:szCs w:val="24"/>
        </w:rPr>
        <w:t xml:space="preserve">разработка </w:t>
      </w:r>
      <w:r>
        <w:rPr>
          <w:rFonts w:ascii="Times New Roman" w:hAnsi="Times New Roman" w:cs="Times New Roman"/>
          <w:sz w:val="24"/>
          <w:szCs w:val="24"/>
        </w:rPr>
        <w:t xml:space="preserve">концепции </w:t>
      </w:r>
      <w:r w:rsidRPr="00876C36">
        <w:rPr>
          <w:rFonts w:ascii="Times New Roman" w:hAnsi="Times New Roman" w:cs="Times New Roman"/>
          <w:sz w:val="24"/>
          <w:szCs w:val="24"/>
        </w:rPr>
        <w:t>управления рисками, включающих мониторинг, предупреждение и меры по смягчению последствий</w:t>
      </w:r>
    </w:p>
    <w:p w14:paraId="00125709" w14:textId="77777777" w:rsidR="00307C00" w:rsidRPr="00876C36" w:rsidRDefault="00307C00" w:rsidP="00307C00">
      <w:pPr>
        <w:pStyle w:val="aa"/>
        <w:tabs>
          <w:tab w:val="left" w:pos="284"/>
        </w:tabs>
        <w:spacing w:before="120" w:after="0" w:line="240" w:lineRule="auto"/>
        <w:jc w:val="both"/>
        <w:rPr>
          <w:rFonts w:ascii="Times New Roman" w:hAnsi="Times New Roman" w:cs="Times New Roman"/>
          <w:sz w:val="24"/>
          <w:szCs w:val="24"/>
        </w:rPr>
      </w:pPr>
    </w:p>
    <w:p w14:paraId="5AA1AE43" w14:textId="77777777" w:rsidR="00307C00" w:rsidRPr="00876C36" w:rsidRDefault="00307C00" w:rsidP="00307C00">
      <w:pPr>
        <w:pStyle w:val="aa"/>
        <w:numPr>
          <w:ilvl w:val="0"/>
          <w:numId w:val="28"/>
        </w:numPr>
        <w:tabs>
          <w:tab w:val="left" w:pos="284"/>
        </w:tabs>
        <w:spacing w:before="120" w:after="0" w:line="240" w:lineRule="auto"/>
        <w:ind w:hanging="357"/>
        <w:contextualSpacing/>
        <w:jc w:val="both"/>
        <w:rPr>
          <w:rFonts w:ascii="Times New Roman" w:hAnsi="Times New Roman" w:cs="Times New Roman"/>
          <w:sz w:val="24"/>
          <w:szCs w:val="24"/>
        </w:rPr>
      </w:pPr>
      <w:r w:rsidRPr="00876C36">
        <w:rPr>
          <w:rFonts w:ascii="Times New Roman" w:hAnsi="Times New Roman" w:cs="Times New Roman"/>
          <w:sz w:val="24"/>
          <w:szCs w:val="24"/>
        </w:rPr>
        <w:t xml:space="preserve">Обеспечение консультационной поддержки национальных консультантов и сопровождение по отраслевым задачам.  Сопровождение включает полевые исследования, консультации по выполнению гидрологических расчетов, а также в моделировании и обработке данных с использованием географических информационных систем (ГИС) и данных дистанционного зондирования (ДЗЗ). </w:t>
      </w:r>
    </w:p>
    <w:p w14:paraId="07A730D0" w14:textId="77777777" w:rsidR="00307C00" w:rsidRPr="00876C36" w:rsidRDefault="00307C00" w:rsidP="00307C00">
      <w:pPr>
        <w:pStyle w:val="aa"/>
        <w:tabs>
          <w:tab w:val="left" w:pos="284"/>
        </w:tabs>
        <w:spacing w:before="120" w:after="0" w:line="240" w:lineRule="auto"/>
        <w:jc w:val="both"/>
        <w:rPr>
          <w:rFonts w:ascii="Times New Roman" w:hAnsi="Times New Roman" w:cs="Times New Roman"/>
          <w:sz w:val="24"/>
          <w:szCs w:val="24"/>
        </w:rPr>
      </w:pPr>
    </w:p>
    <w:p w14:paraId="34084EF7" w14:textId="77777777" w:rsidR="00307C00" w:rsidRPr="00876C36" w:rsidRDefault="00307C00" w:rsidP="00307C00">
      <w:pPr>
        <w:pStyle w:val="aa"/>
        <w:tabs>
          <w:tab w:val="left" w:pos="284"/>
        </w:tabs>
        <w:spacing w:after="0" w:line="240" w:lineRule="auto"/>
        <w:jc w:val="both"/>
        <w:rPr>
          <w:rFonts w:ascii="Times New Roman" w:hAnsi="Times New Roman" w:cs="Times New Roman"/>
          <w:sz w:val="24"/>
          <w:szCs w:val="24"/>
        </w:rPr>
      </w:pPr>
    </w:p>
    <w:p w14:paraId="3DCA246F" w14:textId="77777777" w:rsidR="00307C00" w:rsidRPr="00876C36" w:rsidRDefault="00307C00" w:rsidP="00307C00">
      <w:pPr>
        <w:pStyle w:val="af9"/>
        <w:jc w:val="center"/>
        <w:rPr>
          <w:rFonts w:ascii="Times New Roman" w:hAnsi="Times New Roman"/>
          <w:b/>
          <w:sz w:val="24"/>
          <w:szCs w:val="24"/>
        </w:rPr>
      </w:pPr>
      <w:r w:rsidRPr="00876C36">
        <w:rPr>
          <w:rFonts w:ascii="Times New Roman" w:hAnsi="Times New Roman"/>
          <w:b/>
          <w:sz w:val="24"/>
          <w:szCs w:val="24"/>
        </w:rPr>
        <w:t xml:space="preserve">  РЕЗУЛЬТАТЫ, СРОКИ</w:t>
      </w:r>
    </w:p>
    <w:p w14:paraId="0EE493D7" w14:textId="77777777" w:rsidR="00307C00" w:rsidRPr="00876C36" w:rsidRDefault="00307C00" w:rsidP="00307C00">
      <w:pPr>
        <w:pStyle w:val="af9"/>
        <w:jc w:val="center"/>
        <w:rPr>
          <w:rFonts w:ascii="Times New Roman" w:hAnsi="Times New Roman"/>
          <w:b/>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523"/>
        <w:gridCol w:w="2268"/>
      </w:tblGrid>
      <w:tr w:rsidR="00307C00" w:rsidRPr="00876C36" w14:paraId="5F7FE615" w14:textId="77777777" w:rsidTr="0021747E">
        <w:tc>
          <w:tcPr>
            <w:tcW w:w="565" w:type="dxa"/>
            <w:tcBorders>
              <w:top w:val="single" w:sz="4" w:space="0" w:color="000000"/>
              <w:left w:val="single" w:sz="4" w:space="0" w:color="000000"/>
              <w:bottom w:val="single" w:sz="4" w:space="0" w:color="000000"/>
              <w:right w:val="single" w:sz="4" w:space="0" w:color="000000"/>
            </w:tcBorders>
            <w:hideMark/>
          </w:tcPr>
          <w:p w14:paraId="72084697" w14:textId="77777777" w:rsidR="00307C00" w:rsidRPr="00876C36" w:rsidRDefault="00307C00" w:rsidP="0021747E">
            <w:pPr>
              <w:pStyle w:val="af9"/>
              <w:jc w:val="center"/>
              <w:rPr>
                <w:rFonts w:ascii="Times New Roman" w:hAnsi="Times New Roman"/>
                <w:b/>
                <w:sz w:val="24"/>
                <w:szCs w:val="24"/>
              </w:rPr>
            </w:pPr>
            <w:r w:rsidRPr="00876C36">
              <w:rPr>
                <w:rFonts w:ascii="Times New Roman" w:hAnsi="Times New Roman"/>
                <w:b/>
                <w:sz w:val="24"/>
                <w:szCs w:val="24"/>
              </w:rPr>
              <w:t>№</w:t>
            </w:r>
          </w:p>
          <w:p w14:paraId="4289047E" w14:textId="77777777" w:rsidR="00307C00" w:rsidRPr="00876C36" w:rsidRDefault="00307C00" w:rsidP="0021747E">
            <w:pPr>
              <w:pStyle w:val="af9"/>
              <w:jc w:val="center"/>
              <w:rPr>
                <w:rFonts w:ascii="Times New Roman" w:hAnsi="Times New Roman"/>
                <w:b/>
                <w:sz w:val="24"/>
                <w:szCs w:val="24"/>
              </w:rPr>
            </w:pPr>
            <w:r w:rsidRPr="00876C36">
              <w:rPr>
                <w:rFonts w:ascii="Times New Roman" w:hAnsi="Times New Roman"/>
                <w:b/>
                <w:sz w:val="24"/>
                <w:szCs w:val="24"/>
              </w:rPr>
              <w:t>п/п</w:t>
            </w:r>
          </w:p>
        </w:tc>
        <w:tc>
          <w:tcPr>
            <w:tcW w:w="6523" w:type="dxa"/>
            <w:tcBorders>
              <w:top w:val="single" w:sz="4" w:space="0" w:color="000000"/>
              <w:left w:val="single" w:sz="4" w:space="0" w:color="000000"/>
              <w:bottom w:val="single" w:sz="4" w:space="0" w:color="000000"/>
              <w:right w:val="single" w:sz="4" w:space="0" w:color="000000"/>
            </w:tcBorders>
            <w:hideMark/>
          </w:tcPr>
          <w:p w14:paraId="1D7E3682" w14:textId="77777777" w:rsidR="00307C00" w:rsidRPr="00876C36" w:rsidRDefault="00307C00" w:rsidP="0021747E">
            <w:pPr>
              <w:pStyle w:val="af9"/>
              <w:spacing w:after="60"/>
              <w:jc w:val="center"/>
              <w:rPr>
                <w:rFonts w:ascii="Times New Roman" w:hAnsi="Times New Roman"/>
                <w:b/>
                <w:sz w:val="24"/>
                <w:szCs w:val="24"/>
              </w:rPr>
            </w:pPr>
            <w:r w:rsidRPr="00876C36">
              <w:rPr>
                <w:rFonts w:ascii="Times New Roman" w:hAnsi="Times New Roman"/>
                <w:b/>
                <w:sz w:val="24"/>
                <w:szCs w:val="24"/>
              </w:rPr>
              <w:t>Результаты</w:t>
            </w:r>
          </w:p>
        </w:tc>
        <w:tc>
          <w:tcPr>
            <w:tcW w:w="2268" w:type="dxa"/>
            <w:tcBorders>
              <w:top w:val="single" w:sz="4" w:space="0" w:color="000000"/>
              <w:left w:val="single" w:sz="4" w:space="0" w:color="000000"/>
              <w:bottom w:val="single" w:sz="4" w:space="0" w:color="000000"/>
              <w:right w:val="single" w:sz="4" w:space="0" w:color="000000"/>
            </w:tcBorders>
            <w:hideMark/>
          </w:tcPr>
          <w:p w14:paraId="0DFDDFD0" w14:textId="77777777" w:rsidR="00307C00" w:rsidRPr="00876C36" w:rsidRDefault="00307C00" w:rsidP="0021747E">
            <w:pPr>
              <w:pStyle w:val="af9"/>
              <w:jc w:val="center"/>
              <w:rPr>
                <w:rFonts w:ascii="Times New Roman" w:hAnsi="Times New Roman"/>
                <w:b/>
                <w:sz w:val="24"/>
                <w:szCs w:val="24"/>
              </w:rPr>
            </w:pPr>
            <w:r w:rsidRPr="00876C36">
              <w:rPr>
                <w:rFonts w:ascii="Times New Roman" w:hAnsi="Times New Roman"/>
                <w:b/>
                <w:sz w:val="24"/>
                <w:szCs w:val="24"/>
              </w:rPr>
              <w:t>Срок предоставления</w:t>
            </w:r>
          </w:p>
        </w:tc>
      </w:tr>
      <w:tr w:rsidR="00307C00" w:rsidRPr="00876C36" w14:paraId="27DB4CCA" w14:textId="77777777" w:rsidTr="0021747E">
        <w:trPr>
          <w:trHeight w:val="274"/>
        </w:trPr>
        <w:tc>
          <w:tcPr>
            <w:tcW w:w="565" w:type="dxa"/>
            <w:tcBorders>
              <w:top w:val="single" w:sz="4" w:space="0" w:color="000000"/>
              <w:left w:val="single" w:sz="4" w:space="0" w:color="000000"/>
              <w:bottom w:val="single" w:sz="4" w:space="0" w:color="000000"/>
              <w:right w:val="single" w:sz="4" w:space="0" w:color="000000"/>
            </w:tcBorders>
          </w:tcPr>
          <w:p w14:paraId="48AAA452" w14:textId="77777777" w:rsidR="00307C00" w:rsidRPr="00876C36" w:rsidRDefault="00307C00" w:rsidP="00307C00">
            <w:pPr>
              <w:pStyle w:val="af9"/>
              <w:numPr>
                <w:ilvl w:val="0"/>
                <w:numId w:val="9"/>
              </w:numPr>
              <w:ind w:left="720" w:hanging="692"/>
              <w:jc w:val="center"/>
              <w:rPr>
                <w:rFonts w:ascii="Times New Roman" w:hAnsi="Times New Roman"/>
                <w:sz w:val="24"/>
                <w:szCs w:val="24"/>
              </w:rPr>
            </w:pPr>
          </w:p>
        </w:tc>
        <w:tc>
          <w:tcPr>
            <w:tcW w:w="6523" w:type="dxa"/>
            <w:tcBorders>
              <w:top w:val="single" w:sz="4" w:space="0" w:color="000000"/>
              <w:left w:val="single" w:sz="4" w:space="0" w:color="000000"/>
              <w:bottom w:val="single" w:sz="4" w:space="0" w:color="000000"/>
              <w:right w:val="single" w:sz="4" w:space="0" w:color="000000"/>
            </w:tcBorders>
          </w:tcPr>
          <w:p w14:paraId="556EBED2" w14:textId="77777777" w:rsidR="00307C00" w:rsidRPr="002E796A" w:rsidRDefault="00307C00" w:rsidP="0021747E">
            <w:pPr>
              <w:tabs>
                <w:tab w:val="left" w:pos="284"/>
              </w:tabs>
              <w:spacing w:before="120" w:after="0" w:line="240" w:lineRule="auto"/>
              <w:ind w:left="28"/>
              <w:jc w:val="both"/>
              <w:rPr>
                <w:rFonts w:ascii="Times New Roman" w:hAnsi="Times New Roman" w:cs="Times New Roman"/>
                <w:sz w:val="24"/>
                <w:szCs w:val="24"/>
              </w:rPr>
            </w:pPr>
            <w:r w:rsidRPr="002E796A">
              <w:rPr>
                <w:rFonts w:ascii="Times New Roman" w:hAnsi="Times New Roman" w:cs="Times New Roman"/>
                <w:sz w:val="24"/>
                <w:szCs w:val="24"/>
              </w:rPr>
              <w:t>Подготовлен отчет об оказанных услугах по пункту 1 объема услуг, содержащий подтверждающие материалы (Анализ и оценка передового зарубежного опыта моделирования прорыва моренных озер и рекомендации по адаптации международного опыта для Казахстана)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49B60BF" w14:textId="77777777" w:rsidR="00307C00" w:rsidRPr="00876C36" w:rsidRDefault="00307C00" w:rsidP="0021747E">
            <w:pPr>
              <w:pStyle w:val="af9"/>
              <w:spacing w:after="120"/>
              <w:jc w:val="both"/>
              <w:rPr>
                <w:rFonts w:ascii="Times New Roman" w:eastAsia="Times New Roman" w:hAnsi="Times New Roman"/>
                <w:bCs/>
                <w:sz w:val="24"/>
                <w:szCs w:val="24"/>
              </w:rPr>
            </w:pPr>
            <w:r>
              <w:rPr>
                <w:rFonts w:ascii="Times New Roman" w:eastAsia="Times New Roman" w:hAnsi="Times New Roman"/>
                <w:bCs/>
                <w:sz w:val="24"/>
                <w:szCs w:val="24"/>
                <w:lang w:val="en-US"/>
              </w:rPr>
              <w:t>3</w:t>
            </w:r>
            <w:r w:rsidRPr="00876C36">
              <w:rPr>
                <w:rFonts w:ascii="Times New Roman" w:eastAsia="Times New Roman" w:hAnsi="Times New Roman"/>
                <w:bCs/>
                <w:sz w:val="24"/>
                <w:szCs w:val="24"/>
              </w:rPr>
              <w:t xml:space="preserve"> недели с даты подписания договора</w:t>
            </w:r>
          </w:p>
        </w:tc>
      </w:tr>
      <w:tr w:rsidR="00307C00" w:rsidRPr="00876C36" w14:paraId="5342D5CC" w14:textId="77777777" w:rsidTr="0021747E">
        <w:trPr>
          <w:trHeight w:val="274"/>
        </w:trPr>
        <w:tc>
          <w:tcPr>
            <w:tcW w:w="565" w:type="dxa"/>
            <w:tcBorders>
              <w:top w:val="single" w:sz="4" w:space="0" w:color="000000"/>
              <w:left w:val="single" w:sz="4" w:space="0" w:color="000000"/>
              <w:bottom w:val="single" w:sz="4" w:space="0" w:color="000000"/>
              <w:right w:val="single" w:sz="4" w:space="0" w:color="000000"/>
            </w:tcBorders>
          </w:tcPr>
          <w:p w14:paraId="231DAD36" w14:textId="77777777" w:rsidR="00307C00" w:rsidRPr="00876C36" w:rsidRDefault="00307C00" w:rsidP="00307C00">
            <w:pPr>
              <w:pStyle w:val="af9"/>
              <w:numPr>
                <w:ilvl w:val="0"/>
                <w:numId w:val="9"/>
              </w:numPr>
              <w:ind w:left="720" w:hanging="692"/>
              <w:jc w:val="center"/>
              <w:rPr>
                <w:rFonts w:ascii="Times New Roman" w:hAnsi="Times New Roman"/>
                <w:sz w:val="24"/>
                <w:szCs w:val="24"/>
              </w:rPr>
            </w:pPr>
          </w:p>
        </w:tc>
        <w:tc>
          <w:tcPr>
            <w:tcW w:w="6523" w:type="dxa"/>
            <w:tcBorders>
              <w:top w:val="single" w:sz="4" w:space="0" w:color="000000"/>
              <w:left w:val="single" w:sz="4" w:space="0" w:color="000000"/>
              <w:bottom w:val="single" w:sz="4" w:space="0" w:color="000000"/>
              <w:right w:val="single" w:sz="4" w:space="0" w:color="000000"/>
            </w:tcBorders>
          </w:tcPr>
          <w:p w14:paraId="448AC390" w14:textId="77777777" w:rsidR="00307C00" w:rsidRPr="00876C36" w:rsidRDefault="00307C00" w:rsidP="0021747E">
            <w:pPr>
              <w:tabs>
                <w:tab w:val="left" w:pos="284"/>
              </w:tabs>
              <w:spacing w:before="120" w:after="0" w:line="240" w:lineRule="auto"/>
              <w:ind w:left="28"/>
              <w:jc w:val="both"/>
              <w:rPr>
                <w:rFonts w:ascii="Times New Roman" w:hAnsi="Times New Roman" w:cs="Times New Roman"/>
                <w:sz w:val="24"/>
                <w:szCs w:val="24"/>
              </w:rPr>
            </w:pPr>
            <w:r w:rsidRPr="002E796A">
              <w:rPr>
                <w:rFonts w:ascii="Times New Roman" w:hAnsi="Times New Roman" w:cs="Times New Roman"/>
                <w:sz w:val="24"/>
                <w:szCs w:val="24"/>
              </w:rPr>
              <w:t>Подготовлен отчет об оказанных услугах по пункту 2 объема услуг, содержащий подтверждающие материалы (Обеспечена консультационная поддержка национальных консультантов и сопровождение по отраслевым задачам)</w:t>
            </w:r>
          </w:p>
        </w:tc>
        <w:tc>
          <w:tcPr>
            <w:tcW w:w="2268" w:type="dxa"/>
            <w:tcBorders>
              <w:top w:val="single" w:sz="4" w:space="0" w:color="000000"/>
              <w:left w:val="single" w:sz="4" w:space="0" w:color="000000"/>
              <w:bottom w:val="single" w:sz="4" w:space="0" w:color="000000"/>
              <w:right w:val="single" w:sz="4" w:space="0" w:color="000000"/>
            </w:tcBorders>
            <w:vAlign w:val="center"/>
          </w:tcPr>
          <w:p w14:paraId="1A7D4814" w14:textId="77777777" w:rsidR="00307C00" w:rsidRPr="00876C36" w:rsidRDefault="00307C00" w:rsidP="0021747E">
            <w:pPr>
              <w:pStyle w:val="af9"/>
              <w:spacing w:after="120"/>
              <w:jc w:val="both"/>
              <w:rPr>
                <w:rFonts w:ascii="Times New Roman" w:eastAsia="Times New Roman" w:hAnsi="Times New Roman"/>
                <w:bCs/>
                <w:sz w:val="24"/>
                <w:szCs w:val="24"/>
              </w:rPr>
            </w:pPr>
            <w:r>
              <w:rPr>
                <w:rFonts w:ascii="Times New Roman" w:eastAsia="Times New Roman" w:hAnsi="Times New Roman"/>
                <w:bCs/>
                <w:sz w:val="24"/>
                <w:szCs w:val="24"/>
              </w:rPr>
              <w:t>6</w:t>
            </w:r>
            <w:r w:rsidRPr="00876C36">
              <w:rPr>
                <w:rFonts w:ascii="Times New Roman" w:eastAsia="Times New Roman" w:hAnsi="Times New Roman"/>
                <w:bCs/>
                <w:sz w:val="24"/>
                <w:szCs w:val="24"/>
              </w:rPr>
              <w:t xml:space="preserve"> недель с даты подписания договора</w:t>
            </w:r>
          </w:p>
        </w:tc>
      </w:tr>
    </w:tbl>
    <w:p w14:paraId="4610C53B" w14:textId="77777777" w:rsidR="00307C00" w:rsidRPr="00876C36" w:rsidRDefault="00307C00" w:rsidP="00307C00">
      <w:pPr>
        <w:pStyle w:val="aa"/>
        <w:tabs>
          <w:tab w:val="left" w:pos="284"/>
        </w:tabs>
        <w:spacing w:after="0" w:line="240" w:lineRule="auto"/>
        <w:jc w:val="both"/>
        <w:rPr>
          <w:rFonts w:ascii="Times New Roman" w:hAnsi="Times New Roman" w:cs="Times New Roman"/>
          <w:b/>
          <w:sz w:val="24"/>
          <w:szCs w:val="24"/>
        </w:rPr>
      </w:pPr>
    </w:p>
    <w:p w14:paraId="0C6B4546" w14:textId="77777777" w:rsidR="00307C00" w:rsidRPr="00876C36" w:rsidRDefault="00307C00" w:rsidP="00307C00">
      <w:pPr>
        <w:spacing w:after="0"/>
        <w:jc w:val="both"/>
        <w:rPr>
          <w:rFonts w:ascii="Times New Roman" w:hAnsi="Times New Roman" w:cs="Times New Roman"/>
          <w:b/>
          <w:sz w:val="24"/>
          <w:szCs w:val="24"/>
        </w:rPr>
      </w:pPr>
      <w:r w:rsidRPr="00876C36">
        <w:rPr>
          <w:rFonts w:ascii="Times New Roman" w:hAnsi="Times New Roman" w:cs="Times New Roman"/>
          <w:b/>
          <w:sz w:val="24"/>
          <w:szCs w:val="24"/>
        </w:rPr>
        <w:lastRenderedPageBreak/>
        <w:t xml:space="preserve">Командировка: </w:t>
      </w:r>
    </w:p>
    <w:p w14:paraId="0A4D43EF" w14:textId="77777777" w:rsidR="00307C00" w:rsidRPr="00876C36" w:rsidRDefault="00307C00" w:rsidP="00307C00">
      <w:pPr>
        <w:spacing w:after="0"/>
        <w:jc w:val="both"/>
        <w:rPr>
          <w:rFonts w:ascii="Times New Roman" w:hAnsi="Times New Roman" w:cs="Times New Roman"/>
          <w:b/>
          <w:sz w:val="24"/>
          <w:szCs w:val="24"/>
          <w:u w:val="single"/>
        </w:rPr>
      </w:pPr>
      <w:r w:rsidRPr="00876C36">
        <w:rPr>
          <w:rFonts w:ascii="Times New Roman" w:hAnsi="Times New Roman" w:cs="Times New Roman"/>
          <w:sz w:val="24"/>
          <w:szCs w:val="24"/>
        </w:rPr>
        <w:t>Командировки по данной технической спецификации не предусматриваются</w:t>
      </w:r>
    </w:p>
    <w:p w14:paraId="5133CF76" w14:textId="77777777" w:rsidR="00307C00" w:rsidRDefault="00307C00" w:rsidP="00307C00">
      <w:pPr>
        <w:spacing w:after="0"/>
        <w:jc w:val="both"/>
        <w:rPr>
          <w:rFonts w:ascii="Times New Roman" w:hAnsi="Times New Roman" w:cs="Times New Roman"/>
          <w:b/>
          <w:sz w:val="24"/>
          <w:szCs w:val="24"/>
          <w:u w:val="single"/>
        </w:rPr>
      </w:pPr>
    </w:p>
    <w:p w14:paraId="4BAABF14" w14:textId="77777777" w:rsidR="00307C00" w:rsidRDefault="00307C00" w:rsidP="00307C00">
      <w:pPr>
        <w:spacing w:after="0"/>
        <w:jc w:val="both"/>
        <w:rPr>
          <w:rFonts w:ascii="Times New Roman" w:hAnsi="Times New Roman" w:cs="Times New Roman"/>
          <w:b/>
          <w:sz w:val="24"/>
          <w:szCs w:val="24"/>
          <w:u w:val="single"/>
        </w:rPr>
      </w:pPr>
    </w:p>
    <w:p w14:paraId="70713A9A" w14:textId="77777777" w:rsidR="00307C00" w:rsidRDefault="00307C00" w:rsidP="00307C00">
      <w:pPr>
        <w:spacing w:after="0"/>
        <w:jc w:val="both"/>
        <w:rPr>
          <w:rFonts w:ascii="Times New Roman" w:hAnsi="Times New Roman" w:cs="Times New Roman"/>
          <w:b/>
          <w:sz w:val="24"/>
          <w:szCs w:val="24"/>
          <w:u w:val="single"/>
        </w:rPr>
      </w:pPr>
    </w:p>
    <w:p w14:paraId="42E22C11" w14:textId="77777777" w:rsidR="00307C00" w:rsidRPr="00876C36" w:rsidRDefault="00307C00" w:rsidP="00307C00">
      <w:pPr>
        <w:spacing w:after="0"/>
        <w:jc w:val="both"/>
        <w:rPr>
          <w:rFonts w:ascii="Times New Roman" w:hAnsi="Times New Roman" w:cs="Times New Roman"/>
          <w:b/>
          <w:sz w:val="24"/>
          <w:szCs w:val="24"/>
        </w:rPr>
      </w:pPr>
      <w:r w:rsidRPr="00876C36">
        <w:rPr>
          <w:rFonts w:ascii="Times New Roman" w:hAnsi="Times New Roman" w:cs="Times New Roman"/>
          <w:b/>
          <w:sz w:val="24"/>
          <w:szCs w:val="24"/>
        </w:rPr>
        <w:t>Примечание:</w:t>
      </w:r>
    </w:p>
    <w:p w14:paraId="79C16768" w14:textId="77777777" w:rsidR="00307C00" w:rsidRPr="00876C36" w:rsidRDefault="00307C00" w:rsidP="00307C00">
      <w:pPr>
        <w:pStyle w:val="a6"/>
        <w:numPr>
          <w:ilvl w:val="0"/>
          <w:numId w:val="12"/>
        </w:numPr>
        <w:tabs>
          <w:tab w:val="left" w:pos="709"/>
        </w:tabs>
        <w:spacing w:before="60"/>
        <w:rPr>
          <w:rFonts w:ascii="Times New Roman" w:hAnsi="Times New Roman"/>
        </w:rPr>
      </w:pPr>
      <w:r w:rsidRPr="00876C36">
        <w:rPr>
          <w:rFonts w:ascii="Times New Roman" w:hAnsi="Times New Roman"/>
        </w:rPr>
        <w:t xml:space="preserve">Исполнитель несет ответственность </w:t>
      </w:r>
      <w:r w:rsidRPr="00876C36">
        <w:rPr>
          <w:rFonts w:ascii="Times New Roman" w:hAnsi="Times New Roman"/>
          <w:lang w:val="kk-KZ"/>
        </w:rPr>
        <w:t>з</w:t>
      </w:r>
      <w:r w:rsidRPr="00876C36">
        <w:rPr>
          <w:rFonts w:ascii="Times New Roman" w:hAnsi="Times New Roman"/>
        </w:rPr>
        <w:t xml:space="preserve">а качество подготовленных </w:t>
      </w:r>
      <w:r w:rsidRPr="00876C36">
        <w:rPr>
          <w:rFonts w:ascii="Times New Roman" w:hAnsi="Times New Roman"/>
          <w:lang w:val="kk-KZ"/>
        </w:rPr>
        <w:t>материалов</w:t>
      </w:r>
      <w:r w:rsidRPr="00876C36">
        <w:rPr>
          <w:rFonts w:ascii="Times New Roman" w:hAnsi="Times New Roman"/>
        </w:rPr>
        <w:t xml:space="preserve"> в рамках своих обязанностей; </w:t>
      </w:r>
    </w:p>
    <w:p w14:paraId="0BA8FBD1" w14:textId="77777777" w:rsidR="00307C00" w:rsidRPr="00876C36" w:rsidRDefault="00307C00" w:rsidP="00307C00">
      <w:pPr>
        <w:numPr>
          <w:ilvl w:val="0"/>
          <w:numId w:val="12"/>
        </w:numPr>
        <w:spacing w:after="0" w:line="240" w:lineRule="auto"/>
        <w:contextualSpacing/>
        <w:jc w:val="both"/>
        <w:rPr>
          <w:rFonts w:ascii="Times New Roman" w:hAnsi="Times New Roman" w:cs="Times New Roman"/>
          <w:sz w:val="24"/>
          <w:szCs w:val="24"/>
        </w:rPr>
      </w:pPr>
      <w:r w:rsidRPr="00876C36">
        <w:rPr>
          <w:rFonts w:ascii="Times New Roman" w:hAnsi="Times New Roman" w:cs="Times New Roman"/>
          <w:sz w:val="24"/>
          <w:szCs w:val="24"/>
        </w:rPr>
        <w:t>Исполнитель готовит отчеты на русском языке;</w:t>
      </w:r>
    </w:p>
    <w:p w14:paraId="6CD13E4A" w14:textId="77777777" w:rsidR="00307C00" w:rsidRPr="00876C36" w:rsidRDefault="00307C00" w:rsidP="00307C00">
      <w:pPr>
        <w:numPr>
          <w:ilvl w:val="0"/>
          <w:numId w:val="12"/>
        </w:numPr>
        <w:spacing w:after="0" w:line="240" w:lineRule="auto"/>
        <w:contextualSpacing/>
        <w:jc w:val="both"/>
        <w:rPr>
          <w:rFonts w:ascii="Times New Roman" w:hAnsi="Times New Roman" w:cs="Times New Roman"/>
          <w:sz w:val="24"/>
          <w:szCs w:val="24"/>
        </w:rPr>
      </w:pPr>
      <w:r w:rsidRPr="00876C36">
        <w:rPr>
          <w:rFonts w:ascii="Times New Roman" w:hAnsi="Times New Roman" w:cs="Times New Roman"/>
          <w:sz w:val="24"/>
          <w:szCs w:val="24"/>
        </w:rPr>
        <w:t>Отчет об оказанных услугах должен быть представлен в электронном виде в формате MS Word для файлов Windows через систему электронного документооборота. Если отчет предоставляется на бумажном носителе, то отчетные материалы должны быть прошиты. Титульный лист отчета должен содержать ФИО Исполнителя, наименование оказанных услуг, реквизиты договора, подпись, контактные данные.</w:t>
      </w:r>
    </w:p>
    <w:p w14:paraId="324F9405" w14:textId="77777777" w:rsidR="00307C00" w:rsidRPr="00876C36" w:rsidRDefault="00307C00" w:rsidP="00307C00">
      <w:pPr>
        <w:spacing w:after="0"/>
        <w:jc w:val="both"/>
        <w:rPr>
          <w:rFonts w:ascii="Times New Roman" w:hAnsi="Times New Roman" w:cs="Times New Roman"/>
          <w:b/>
          <w:sz w:val="24"/>
          <w:szCs w:val="24"/>
          <w:u w:val="single"/>
        </w:rPr>
      </w:pPr>
    </w:p>
    <w:p w14:paraId="31EE5677" w14:textId="77777777" w:rsidR="00307C00" w:rsidRPr="00876C36" w:rsidRDefault="00307C00" w:rsidP="00307C00">
      <w:pPr>
        <w:spacing w:after="0"/>
        <w:jc w:val="both"/>
        <w:rPr>
          <w:rFonts w:ascii="Times New Roman" w:hAnsi="Times New Roman" w:cs="Times New Roman"/>
          <w:b/>
          <w:sz w:val="24"/>
          <w:szCs w:val="24"/>
        </w:rPr>
      </w:pPr>
      <w:r w:rsidRPr="00876C36">
        <w:rPr>
          <w:rFonts w:ascii="Times New Roman" w:hAnsi="Times New Roman" w:cs="Times New Roman"/>
          <w:b/>
          <w:sz w:val="24"/>
          <w:szCs w:val="24"/>
        </w:rPr>
        <w:t>Основные условия:</w:t>
      </w:r>
    </w:p>
    <w:p w14:paraId="1F77D41F" w14:textId="77777777" w:rsidR="00307C00" w:rsidRPr="00876C36" w:rsidRDefault="00307C00" w:rsidP="00307C00">
      <w:pPr>
        <w:pStyle w:val="a6"/>
        <w:numPr>
          <w:ilvl w:val="0"/>
          <w:numId w:val="12"/>
        </w:numPr>
        <w:tabs>
          <w:tab w:val="left" w:pos="709"/>
        </w:tabs>
        <w:spacing w:before="60"/>
        <w:rPr>
          <w:rFonts w:ascii="Times New Roman" w:hAnsi="Times New Roman"/>
        </w:rPr>
      </w:pPr>
      <w:r w:rsidRPr="00876C36">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53116847" w14:textId="77777777" w:rsidR="00307C00" w:rsidRPr="00876C36" w:rsidRDefault="00307C00" w:rsidP="00307C00">
      <w:pPr>
        <w:pStyle w:val="a6"/>
        <w:numPr>
          <w:ilvl w:val="0"/>
          <w:numId w:val="12"/>
        </w:numPr>
        <w:tabs>
          <w:tab w:val="left" w:pos="709"/>
        </w:tabs>
        <w:spacing w:before="60"/>
        <w:rPr>
          <w:rFonts w:ascii="Times New Roman" w:hAnsi="Times New Roman"/>
        </w:rPr>
      </w:pPr>
      <w:r w:rsidRPr="00876C36">
        <w:rPr>
          <w:rFonts w:ascii="Times New Roman" w:hAnsi="Times New Roman"/>
        </w:rPr>
        <w:t>Необходимо обеспечить соблюдение законодательства и нормативно-правовых актов Республики Казахстан об авторском праве (и смежных правах).</w:t>
      </w:r>
    </w:p>
    <w:p w14:paraId="5DDA3C6A" w14:textId="77777777" w:rsidR="00307C00" w:rsidRPr="00876C36" w:rsidRDefault="00307C00" w:rsidP="00307C00">
      <w:pPr>
        <w:pStyle w:val="a6"/>
        <w:numPr>
          <w:ilvl w:val="0"/>
          <w:numId w:val="12"/>
        </w:numPr>
        <w:tabs>
          <w:tab w:val="left" w:pos="709"/>
        </w:tabs>
        <w:spacing w:before="60"/>
        <w:rPr>
          <w:rFonts w:ascii="Times New Roman" w:hAnsi="Times New Roman"/>
          <w:b/>
          <w:u w:val="single"/>
        </w:rPr>
      </w:pPr>
      <w:r w:rsidRPr="00876C36">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184C996F" w14:textId="77777777" w:rsidR="00307C00" w:rsidRPr="00876C36" w:rsidRDefault="00307C00" w:rsidP="00307C00">
      <w:pPr>
        <w:spacing w:after="0"/>
        <w:jc w:val="both"/>
        <w:rPr>
          <w:rFonts w:ascii="Times New Roman" w:hAnsi="Times New Roman" w:cs="Times New Roman"/>
          <w:b/>
          <w:sz w:val="24"/>
          <w:szCs w:val="24"/>
          <w:u w:val="single"/>
          <w:lang w:val="x-none"/>
        </w:rPr>
      </w:pPr>
    </w:p>
    <w:p w14:paraId="4DA6F284" w14:textId="77777777" w:rsidR="00307C00" w:rsidRPr="00876C36" w:rsidRDefault="00307C00" w:rsidP="00307C00">
      <w:pPr>
        <w:spacing w:after="0"/>
        <w:jc w:val="both"/>
        <w:rPr>
          <w:rFonts w:ascii="Times New Roman" w:hAnsi="Times New Roman" w:cs="Times New Roman"/>
          <w:b/>
          <w:sz w:val="24"/>
          <w:szCs w:val="24"/>
        </w:rPr>
      </w:pPr>
      <w:r w:rsidRPr="00876C36">
        <w:rPr>
          <w:rFonts w:ascii="Times New Roman" w:hAnsi="Times New Roman" w:cs="Times New Roman"/>
          <w:b/>
          <w:sz w:val="24"/>
          <w:szCs w:val="24"/>
        </w:rPr>
        <w:t>График платежей:</w:t>
      </w:r>
    </w:p>
    <w:p w14:paraId="18B29ED4" w14:textId="77777777" w:rsidR="00307C00" w:rsidRPr="00876C36" w:rsidRDefault="00307C00" w:rsidP="00307C00">
      <w:pPr>
        <w:jc w:val="both"/>
        <w:rPr>
          <w:rFonts w:ascii="Times New Roman" w:hAnsi="Times New Roman" w:cs="Times New Roman"/>
          <w:bCs/>
          <w:sz w:val="24"/>
          <w:szCs w:val="24"/>
          <w:lang w:val="kk-KZ"/>
        </w:rPr>
      </w:pPr>
      <w:r w:rsidRPr="00876C36">
        <w:rPr>
          <w:rFonts w:ascii="Times New Roman" w:hAnsi="Times New Roman" w:cs="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307C00" w:rsidRPr="00876C36" w14:paraId="1ACCCC28" w14:textId="77777777" w:rsidTr="0021747E">
        <w:trPr>
          <w:jc w:val="center"/>
        </w:trPr>
        <w:tc>
          <w:tcPr>
            <w:tcW w:w="1440" w:type="dxa"/>
            <w:tcBorders>
              <w:top w:val="single" w:sz="4" w:space="0" w:color="000001"/>
              <w:left w:val="single" w:sz="4" w:space="0" w:color="000001"/>
              <w:bottom w:val="single" w:sz="4" w:space="0" w:color="000001"/>
            </w:tcBorders>
            <w:shd w:val="clear" w:color="auto" w:fill="7F7F7F"/>
          </w:tcPr>
          <w:p w14:paraId="1783DB92" w14:textId="77777777" w:rsidR="00307C00" w:rsidRPr="00876C36" w:rsidRDefault="00307C00" w:rsidP="0021747E">
            <w:pPr>
              <w:jc w:val="center"/>
              <w:rPr>
                <w:rFonts w:ascii="Times New Roman" w:hAnsi="Times New Roman" w:cs="Times New Roman"/>
                <w:b/>
                <w:bCs/>
                <w:color w:val="FFFFFF"/>
                <w:sz w:val="24"/>
                <w:szCs w:val="24"/>
              </w:rPr>
            </w:pPr>
            <w:r w:rsidRPr="00876C36">
              <w:rPr>
                <w:rFonts w:ascii="Times New Roman" w:hAnsi="Times New Roman" w:cs="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388B3E7D" w14:textId="77777777" w:rsidR="00307C00" w:rsidRPr="00876C36" w:rsidRDefault="00307C00" w:rsidP="0021747E">
            <w:pPr>
              <w:jc w:val="center"/>
              <w:rPr>
                <w:rFonts w:ascii="Times New Roman" w:hAnsi="Times New Roman" w:cs="Times New Roman"/>
                <w:b/>
                <w:bCs/>
                <w:sz w:val="24"/>
                <w:szCs w:val="24"/>
              </w:rPr>
            </w:pPr>
            <w:r w:rsidRPr="00876C36">
              <w:rPr>
                <w:rFonts w:ascii="Times New Roman" w:hAnsi="Times New Roman" w:cs="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50E92211" w14:textId="77777777" w:rsidR="00307C00" w:rsidRPr="00876C36" w:rsidRDefault="00307C00" w:rsidP="0021747E">
            <w:pPr>
              <w:jc w:val="center"/>
              <w:rPr>
                <w:rFonts w:ascii="Times New Roman" w:hAnsi="Times New Roman" w:cs="Times New Roman"/>
                <w:b/>
                <w:bCs/>
                <w:sz w:val="24"/>
                <w:szCs w:val="24"/>
              </w:rPr>
            </w:pPr>
            <w:r w:rsidRPr="00876C36">
              <w:rPr>
                <w:rFonts w:ascii="Times New Roman" w:hAnsi="Times New Roman" w:cs="Times New Roman"/>
                <w:b/>
                <w:bCs/>
                <w:color w:val="FFFFFF"/>
                <w:sz w:val="24"/>
                <w:szCs w:val="24"/>
              </w:rPr>
              <w:t>Результаты</w:t>
            </w:r>
          </w:p>
        </w:tc>
      </w:tr>
      <w:tr w:rsidR="00307C00" w:rsidRPr="00876C36" w14:paraId="7706F7BD" w14:textId="77777777" w:rsidTr="0021747E">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3DC0D62D" w14:textId="77777777" w:rsidR="00307C00" w:rsidRPr="00876C36" w:rsidRDefault="00307C00" w:rsidP="0021747E">
            <w:pPr>
              <w:spacing w:after="0" w:line="240" w:lineRule="auto"/>
              <w:jc w:val="center"/>
              <w:rPr>
                <w:rFonts w:ascii="Times New Roman" w:hAnsi="Times New Roman" w:cs="Times New Roman"/>
                <w:sz w:val="24"/>
                <w:szCs w:val="24"/>
              </w:rPr>
            </w:pPr>
            <w:r w:rsidRPr="00876C36">
              <w:rPr>
                <w:rFonts w:ascii="Times New Roman" w:hAnsi="Times New Roman" w:cs="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29E5464E" w14:textId="77777777" w:rsidR="00307C00" w:rsidRPr="00876C36" w:rsidRDefault="00307C00" w:rsidP="0021747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876C36">
              <w:rPr>
                <w:rFonts w:ascii="Times New Roman" w:hAnsi="Times New Roman" w:cs="Times New Roman"/>
                <w:sz w:val="24"/>
                <w:szCs w:val="24"/>
              </w:rPr>
              <w:t>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BC6DC86" w14:textId="77777777" w:rsidR="00307C00" w:rsidRPr="00876C36" w:rsidRDefault="00307C00" w:rsidP="0021747E">
            <w:pPr>
              <w:tabs>
                <w:tab w:val="left" w:pos="284"/>
              </w:tabs>
              <w:spacing w:after="0" w:line="240" w:lineRule="auto"/>
              <w:jc w:val="center"/>
              <w:rPr>
                <w:rFonts w:ascii="Times New Roman" w:hAnsi="Times New Roman" w:cs="Times New Roman"/>
                <w:sz w:val="24"/>
                <w:szCs w:val="24"/>
              </w:rPr>
            </w:pPr>
            <w:r w:rsidRPr="00876C36">
              <w:rPr>
                <w:rFonts w:ascii="Times New Roman" w:hAnsi="Times New Roman" w:cs="Times New Roman"/>
                <w:sz w:val="24"/>
                <w:szCs w:val="24"/>
              </w:rPr>
              <w:t>Результат 1</w:t>
            </w:r>
          </w:p>
        </w:tc>
      </w:tr>
      <w:tr w:rsidR="00307C00" w:rsidRPr="00876C36" w14:paraId="33005257" w14:textId="77777777" w:rsidTr="0021747E">
        <w:trPr>
          <w:jc w:val="center"/>
        </w:trPr>
        <w:tc>
          <w:tcPr>
            <w:tcW w:w="1440" w:type="dxa"/>
            <w:tcBorders>
              <w:top w:val="single" w:sz="4" w:space="0" w:color="000001"/>
              <w:left w:val="single" w:sz="4" w:space="0" w:color="000001"/>
              <w:bottom w:val="single" w:sz="4" w:space="0" w:color="000001"/>
            </w:tcBorders>
            <w:shd w:val="clear" w:color="auto" w:fill="FFFFFF"/>
          </w:tcPr>
          <w:p w14:paraId="615AFF8D" w14:textId="77777777" w:rsidR="00307C00" w:rsidRPr="00876C36" w:rsidRDefault="00307C00" w:rsidP="0021747E">
            <w:pPr>
              <w:spacing w:after="0" w:line="240" w:lineRule="auto"/>
              <w:jc w:val="center"/>
              <w:rPr>
                <w:rFonts w:ascii="Times New Roman" w:hAnsi="Times New Roman" w:cs="Times New Roman"/>
                <w:sz w:val="24"/>
                <w:szCs w:val="24"/>
              </w:rPr>
            </w:pPr>
            <w:r w:rsidRPr="00876C36">
              <w:rPr>
                <w:rFonts w:ascii="Times New Roman" w:hAnsi="Times New Roman" w:cs="Times New Roman"/>
                <w:sz w:val="24"/>
                <w:szCs w:val="24"/>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7B0AA1A8" w14:textId="77777777" w:rsidR="00307C00" w:rsidRPr="00876C36" w:rsidRDefault="00307C00" w:rsidP="0021747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876C36">
              <w:rPr>
                <w:rFonts w:ascii="Times New Roman" w:hAnsi="Times New Roman" w:cs="Times New Roman"/>
                <w:sz w:val="24"/>
                <w:szCs w:val="24"/>
              </w:rPr>
              <w:t>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1E89746" w14:textId="77777777" w:rsidR="00307C00" w:rsidRPr="00876C36" w:rsidRDefault="00307C00" w:rsidP="0021747E">
            <w:pPr>
              <w:tabs>
                <w:tab w:val="left" w:pos="284"/>
              </w:tabs>
              <w:spacing w:after="0" w:line="240" w:lineRule="auto"/>
              <w:jc w:val="center"/>
              <w:rPr>
                <w:rFonts w:ascii="Times New Roman" w:hAnsi="Times New Roman" w:cs="Times New Roman"/>
                <w:sz w:val="24"/>
                <w:szCs w:val="24"/>
              </w:rPr>
            </w:pPr>
            <w:r w:rsidRPr="00876C36">
              <w:rPr>
                <w:rFonts w:ascii="Times New Roman" w:hAnsi="Times New Roman" w:cs="Times New Roman"/>
                <w:sz w:val="24"/>
                <w:szCs w:val="24"/>
              </w:rPr>
              <w:t>Результат 2</w:t>
            </w:r>
          </w:p>
        </w:tc>
      </w:tr>
    </w:tbl>
    <w:p w14:paraId="2E639B63" w14:textId="77777777" w:rsidR="00307C00" w:rsidRPr="00876C36" w:rsidRDefault="00307C00" w:rsidP="00307C00">
      <w:pPr>
        <w:spacing w:after="0"/>
        <w:jc w:val="both"/>
        <w:rPr>
          <w:rFonts w:ascii="Times New Roman" w:hAnsi="Times New Roman" w:cs="Times New Roman"/>
          <w:b/>
          <w:sz w:val="24"/>
          <w:szCs w:val="24"/>
          <w:u w:val="single"/>
        </w:rPr>
      </w:pPr>
    </w:p>
    <w:p w14:paraId="3E4CFF41" w14:textId="77777777" w:rsidR="00307C00" w:rsidRPr="002002D1" w:rsidRDefault="00307C00" w:rsidP="00307C00">
      <w:pPr>
        <w:spacing w:after="0"/>
        <w:jc w:val="both"/>
        <w:rPr>
          <w:rFonts w:ascii="Times New Roman" w:hAnsi="Times New Roman" w:cs="Times New Roman"/>
          <w:sz w:val="24"/>
          <w:szCs w:val="24"/>
          <w:lang w:val="en-US"/>
        </w:rPr>
      </w:pPr>
    </w:p>
    <w:p w14:paraId="07A77A9F" w14:textId="56CE85B3" w:rsidR="009C6843" w:rsidRPr="007F719B" w:rsidRDefault="009C6843" w:rsidP="009C6843">
      <w:pPr>
        <w:pStyle w:val="af9"/>
        <w:jc w:val="center"/>
        <w:rPr>
          <w:rFonts w:ascii="Times New Roman" w:hAnsi="Times New Roman"/>
          <w:b/>
          <w:sz w:val="24"/>
          <w:szCs w:val="24"/>
        </w:rPr>
      </w:pPr>
    </w:p>
    <w:p w14:paraId="3F17C9E1" w14:textId="77777777" w:rsidR="009C6843" w:rsidRPr="007F719B" w:rsidRDefault="009C6843" w:rsidP="009C6843">
      <w:pPr>
        <w:pStyle w:val="af9"/>
        <w:jc w:val="center"/>
        <w:rPr>
          <w:rFonts w:ascii="Times New Roman" w:hAnsi="Times New Roman"/>
          <w:b/>
          <w:sz w:val="24"/>
          <w:szCs w:val="24"/>
        </w:rPr>
      </w:pPr>
    </w:p>
    <w:p w14:paraId="214372B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3393CABE" w14:textId="77777777" w:rsidR="00282699" w:rsidRPr="00D15B2C" w:rsidRDefault="00282699" w:rsidP="002500C8">
      <w:pPr>
        <w:spacing w:after="0" w:line="240" w:lineRule="auto"/>
        <w:jc w:val="both"/>
        <w:rPr>
          <w:rFonts w:ascii="Times New Roman" w:eastAsia="Times New Roman" w:hAnsi="Times New Roman" w:cs="Times New Roman"/>
          <w:i/>
          <w:sz w:val="24"/>
          <w:szCs w:val="24"/>
        </w:rPr>
      </w:pPr>
      <w:bookmarkStart w:id="6" w:name="_heading=h.tyjcwt" w:colFirst="0" w:colLast="0"/>
      <w:bookmarkEnd w:id="6"/>
    </w:p>
    <w:tbl>
      <w:tblPr>
        <w:tblStyle w:val="31"/>
        <w:tblW w:w="10494" w:type="dxa"/>
        <w:tblInd w:w="-5" w:type="dxa"/>
        <w:tblLayout w:type="fixed"/>
        <w:tblLook w:val="0400" w:firstRow="0" w:lastRow="0" w:firstColumn="0" w:lastColumn="0" w:noHBand="0" w:noVBand="1"/>
      </w:tblPr>
      <w:tblGrid>
        <w:gridCol w:w="5817"/>
        <w:gridCol w:w="4677"/>
      </w:tblGrid>
      <w:tr w:rsidR="00282699" w:rsidRPr="00D15B2C" w14:paraId="1DD78D0B" w14:textId="77777777">
        <w:tc>
          <w:tcPr>
            <w:tcW w:w="5817" w:type="dxa"/>
          </w:tcPr>
          <w:p w14:paraId="47D597B7"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От Заказчика:</w:t>
            </w:r>
          </w:p>
        </w:tc>
        <w:tc>
          <w:tcPr>
            <w:tcW w:w="4677" w:type="dxa"/>
          </w:tcPr>
          <w:p w14:paraId="682A2643"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Исполнитель:</w:t>
            </w:r>
          </w:p>
          <w:p w14:paraId="340ACFED" w14:textId="77777777" w:rsidR="00282699" w:rsidRPr="00D15B2C" w:rsidRDefault="00282699" w:rsidP="002500C8">
            <w:pPr>
              <w:spacing w:after="0" w:line="240" w:lineRule="auto"/>
              <w:jc w:val="both"/>
              <w:rPr>
                <w:rFonts w:ascii="Times New Roman" w:eastAsia="Times New Roman" w:hAnsi="Times New Roman" w:cs="Times New Roman"/>
                <w:b/>
                <w:sz w:val="24"/>
                <w:szCs w:val="24"/>
              </w:rPr>
            </w:pPr>
          </w:p>
        </w:tc>
      </w:tr>
      <w:tr w:rsidR="00282699" w:rsidRPr="00D15B2C" w14:paraId="75F95351" w14:textId="77777777">
        <w:tc>
          <w:tcPr>
            <w:tcW w:w="5817" w:type="dxa"/>
          </w:tcPr>
          <w:p w14:paraId="56D906FF" w14:textId="012B429D"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________________ </w:t>
            </w:r>
          </w:p>
        </w:tc>
        <w:tc>
          <w:tcPr>
            <w:tcW w:w="4677" w:type="dxa"/>
          </w:tcPr>
          <w:p w14:paraId="5EEE45D1" w14:textId="6FC59CE0"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___________</w:t>
            </w:r>
            <w:r w:rsidR="00656EFC" w:rsidRPr="00D15B2C">
              <w:rPr>
                <w:rFonts w:ascii="Times New Roman" w:eastAsia="Times New Roman" w:hAnsi="Times New Roman" w:cs="Times New Roman"/>
                <w:sz w:val="24"/>
                <w:szCs w:val="24"/>
              </w:rPr>
              <w:t>.</w:t>
            </w:r>
          </w:p>
        </w:tc>
      </w:tr>
    </w:tbl>
    <w:p w14:paraId="1F84DE05"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14B437F2"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F479BE9"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80F3E56"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0C66B97F"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2283C9B"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2CEFC9A5"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09004622"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5D145674" w14:textId="77777777" w:rsidR="00B35D16" w:rsidRPr="00D15B2C" w:rsidRDefault="00B35D16" w:rsidP="002500C8">
      <w:pPr>
        <w:spacing w:after="0" w:line="240" w:lineRule="auto"/>
        <w:jc w:val="both"/>
        <w:rPr>
          <w:rFonts w:ascii="Times New Roman" w:eastAsia="Times New Roman" w:hAnsi="Times New Roman" w:cs="Times New Roman"/>
          <w:i/>
          <w:sz w:val="24"/>
          <w:szCs w:val="24"/>
        </w:rPr>
      </w:pPr>
    </w:p>
    <w:p w14:paraId="343D25AB" w14:textId="77777777" w:rsidR="00B35D16" w:rsidRPr="00D15B2C" w:rsidRDefault="00B35D16" w:rsidP="002500C8">
      <w:pPr>
        <w:spacing w:after="0" w:line="240" w:lineRule="auto"/>
        <w:jc w:val="both"/>
        <w:rPr>
          <w:rFonts w:ascii="Times New Roman" w:eastAsia="Times New Roman" w:hAnsi="Times New Roman" w:cs="Times New Roman"/>
          <w:i/>
          <w:sz w:val="24"/>
          <w:szCs w:val="24"/>
        </w:rPr>
      </w:pPr>
    </w:p>
    <w:p w14:paraId="7296FD99" w14:textId="77777777" w:rsidR="0098482C" w:rsidRPr="00D15B2C" w:rsidRDefault="0098482C" w:rsidP="002500C8">
      <w:pPr>
        <w:spacing w:after="0" w:line="240" w:lineRule="auto"/>
        <w:jc w:val="both"/>
        <w:rPr>
          <w:rFonts w:ascii="Times New Roman" w:eastAsia="Times New Roman" w:hAnsi="Times New Roman" w:cs="Times New Roman"/>
          <w:i/>
          <w:sz w:val="24"/>
          <w:szCs w:val="24"/>
        </w:rPr>
      </w:pPr>
    </w:p>
    <w:p w14:paraId="4B6877EE" w14:textId="5CEE3620" w:rsidR="00282699" w:rsidRPr="00D15B2C" w:rsidRDefault="00282699" w:rsidP="002500C8">
      <w:pPr>
        <w:spacing w:after="0" w:line="240" w:lineRule="auto"/>
        <w:jc w:val="both"/>
        <w:rPr>
          <w:rFonts w:ascii="Times New Roman" w:eastAsia="Times New Roman" w:hAnsi="Times New Roman" w:cs="Times New Roman"/>
          <w:b/>
          <w:sz w:val="24"/>
          <w:szCs w:val="24"/>
        </w:rPr>
      </w:pPr>
    </w:p>
    <w:p w14:paraId="01CDB869" w14:textId="77777777" w:rsidR="00282699" w:rsidRPr="00D15B2C" w:rsidRDefault="009F5131" w:rsidP="009E0505">
      <w:pPr>
        <w:pStyle w:val="1"/>
        <w:spacing w:before="0"/>
        <w:ind w:left="4395"/>
        <w:jc w:val="right"/>
        <w:rPr>
          <w:rFonts w:ascii="Times New Roman" w:hAnsi="Times New Roman"/>
          <w:color w:val="000000"/>
          <w:sz w:val="24"/>
          <w:szCs w:val="24"/>
        </w:rPr>
      </w:pPr>
      <w:r w:rsidRPr="00D15B2C">
        <w:rPr>
          <w:rFonts w:ascii="Times New Roman" w:hAnsi="Times New Roman"/>
          <w:color w:val="000000"/>
          <w:sz w:val="24"/>
          <w:szCs w:val="24"/>
        </w:rPr>
        <w:t>Приложение №2</w:t>
      </w:r>
    </w:p>
    <w:p w14:paraId="4C284A8B" w14:textId="77777777" w:rsidR="00282699" w:rsidRPr="00D15B2C" w:rsidRDefault="009F5131" w:rsidP="009E0505">
      <w:pPr>
        <w:spacing w:after="0" w:line="240" w:lineRule="auto"/>
        <w:ind w:left="4395"/>
        <w:jc w:val="right"/>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 Договору возмездного оказания услуг</w:t>
      </w:r>
    </w:p>
    <w:p w14:paraId="40C08B64" w14:textId="683F724B" w:rsidR="00282699" w:rsidRPr="00D15B2C" w:rsidRDefault="009F5131" w:rsidP="009E0505">
      <w:pPr>
        <w:spacing w:after="0" w:line="240" w:lineRule="auto"/>
        <w:ind w:left="4395"/>
        <w:jc w:val="right"/>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____ от _________ 202</w:t>
      </w:r>
      <w:r w:rsidR="00374208">
        <w:rPr>
          <w:rFonts w:ascii="Times New Roman" w:eastAsia="Times New Roman" w:hAnsi="Times New Roman" w:cs="Times New Roman"/>
          <w:sz w:val="24"/>
          <w:szCs w:val="24"/>
        </w:rPr>
        <w:t>4</w:t>
      </w:r>
      <w:r w:rsidRPr="00D15B2C">
        <w:rPr>
          <w:rFonts w:ascii="Times New Roman" w:eastAsia="Times New Roman" w:hAnsi="Times New Roman" w:cs="Times New Roman"/>
          <w:sz w:val="24"/>
          <w:szCs w:val="24"/>
        </w:rPr>
        <w:t xml:space="preserve"> г.</w:t>
      </w:r>
    </w:p>
    <w:p w14:paraId="35B0647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6E2B2C37" w14:textId="77777777" w:rsidR="00553FBF" w:rsidRPr="00D15B2C" w:rsidRDefault="00553FBF" w:rsidP="002500C8">
      <w:pPr>
        <w:spacing w:after="0" w:line="240" w:lineRule="auto"/>
        <w:jc w:val="both"/>
        <w:rPr>
          <w:rFonts w:ascii="Times New Roman" w:eastAsia="Times New Roman" w:hAnsi="Times New Roman" w:cs="Times New Roman"/>
          <w:sz w:val="24"/>
          <w:szCs w:val="24"/>
        </w:rPr>
      </w:pPr>
    </w:p>
    <w:p w14:paraId="70038B89" w14:textId="77777777" w:rsidR="009C6843" w:rsidRDefault="009C6843" w:rsidP="009C6843">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w:t>
      </w:r>
      <w:proofErr w:type="spellStart"/>
      <w:r w:rsidRPr="00CE31A2">
        <w:rPr>
          <w:rFonts w:ascii="Times New Roman" w:eastAsia="Times New Roman" w:hAnsi="Times New Roman" w:cs="Times New Roman"/>
          <w:b/>
          <w:sz w:val="24"/>
          <w:szCs w:val="24"/>
        </w:rPr>
        <w:t>орядок</w:t>
      </w:r>
      <w:proofErr w:type="spellEnd"/>
      <w:r w:rsidRPr="00CE31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выплаты оказанных услуг</w:t>
      </w:r>
    </w:p>
    <w:p w14:paraId="530CEDB8" w14:textId="77777777" w:rsidR="009C6843" w:rsidRPr="009E2577" w:rsidRDefault="009C6843" w:rsidP="009C6843">
      <w:pPr>
        <w:spacing w:after="0" w:line="240" w:lineRule="auto"/>
        <w:jc w:val="center"/>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9E2577"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9E2577" w:rsidRDefault="009C6843" w:rsidP="00923C88">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Default="009C6843" w:rsidP="00923C8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w:t>
            </w:r>
            <w:proofErr w:type="spellStart"/>
            <w:r w:rsidRPr="00CE31A2">
              <w:rPr>
                <w:rFonts w:ascii="Times New Roman" w:eastAsia="Times New Roman" w:hAnsi="Times New Roman" w:cs="Times New Roman"/>
                <w:b/>
                <w:sz w:val="24"/>
                <w:szCs w:val="24"/>
              </w:rPr>
              <w:t>орядок</w:t>
            </w:r>
            <w:proofErr w:type="spellEnd"/>
            <w:r w:rsidRPr="00CE31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выплаты оказанных услуг %</w:t>
            </w:r>
          </w:p>
          <w:p w14:paraId="133325EA" w14:textId="77777777" w:rsidR="009C6843" w:rsidRPr="009E2577" w:rsidRDefault="009C6843" w:rsidP="00923C88">
            <w:pPr>
              <w:jc w:val="center"/>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9E2577" w:rsidRDefault="009C6843" w:rsidP="00923C88">
            <w:pPr>
              <w:jc w:val="center"/>
              <w:rPr>
                <w:rFonts w:ascii="Times New Roman" w:hAnsi="Times New Roman" w:cs="Times New Roman"/>
                <w:b/>
                <w:bCs/>
                <w:color w:val="auto"/>
                <w:sz w:val="24"/>
                <w:szCs w:val="24"/>
              </w:rPr>
            </w:pPr>
            <w:r w:rsidRPr="00CE31A2">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9C6843" w:rsidRPr="009E2577"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9C6843" w:rsidRPr="009E2577" w:rsidRDefault="009C6843" w:rsidP="00923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DA5769F" w:rsidR="009C6843" w:rsidRPr="009E2577" w:rsidRDefault="00307C00" w:rsidP="00923C88">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9C6843" w:rsidRPr="009E2577">
              <w:rPr>
                <w:rFonts w:ascii="Times New Roman" w:hAnsi="Times New Roman" w:cs="Times New Roman"/>
                <w:sz w:val="24"/>
                <w:szCs w:val="24"/>
              </w:rPr>
              <w:t>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1660E76" w:rsidR="009C6843" w:rsidRPr="009E2577" w:rsidRDefault="009C6843" w:rsidP="00923C88">
            <w:pPr>
              <w:tabs>
                <w:tab w:val="left" w:pos="284"/>
              </w:tabs>
              <w:spacing w:after="0" w:line="240" w:lineRule="auto"/>
              <w:jc w:val="both"/>
              <w:rPr>
                <w:rFonts w:ascii="Times New Roman" w:hAnsi="Times New Roman" w:cs="Times New Roman"/>
                <w:sz w:val="24"/>
                <w:szCs w:val="24"/>
              </w:rPr>
            </w:pPr>
            <w:r w:rsidRPr="00AF6EF4">
              <w:rPr>
                <w:rFonts w:ascii="Times New Roman" w:eastAsia="Times New Roman" w:hAnsi="Times New Roman"/>
                <w:bCs/>
                <w:sz w:val="24"/>
                <w:szCs w:val="24"/>
              </w:rPr>
              <w:t xml:space="preserve">Подготовлен отчет о выполненных работах по пункту </w:t>
            </w:r>
            <w:r>
              <w:rPr>
                <w:rFonts w:ascii="Times New Roman" w:eastAsia="Times New Roman" w:hAnsi="Times New Roman"/>
                <w:bCs/>
                <w:sz w:val="24"/>
                <w:szCs w:val="24"/>
              </w:rPr>
              <w:t xml:space="preserve">1 </w:t>
            </w:r>
            <w:r>
              <w:rPr>
                <w:rFonts w:ascii="Times New Roman" w:hAnsi="Times New Roman"/>
                <w:noProof/>
                <w:sz w:val="24"/>
                <w:szCs w:val="24"/>
              </w:rPr>
              <w:t>и</w:t>
            </w:r>
            <w:r>
              <w:rPr>
                <w:rFonts w:ascii="Times New Roman" w:hAnsi="Times New Roman"/>
                <w:bCs/>
                <w:sz w:val="24"/>
                <w:szCs w:val="24"/>
              </w:rPr>
              <w:t xml:space="preserve"> акт выполненных работ (оказанных услуг).</w:t>
            </w:r>
          </w:p>
        </w:tc>
      </w:tr>
      <w:tr w:rsidR="009C6843" w:rsidRPr="009E2577"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9C6843" w:rsidRPr="009E2577" w:rsidRDefault="009C6843" w:rsidP="00923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13CD31DE" w:rsidR="009C6843" w:rsidRPr="009E2577" w:rsidRDefault="00307C00" w:rsidP="00923C88">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9C6843" w:rsidRPr="009E2577">
              <w:rPr>
                <w:rFonts w:ascii="Times New Roman" w:hAnsi="Times New Roman" w:cs="Times New Roman"/>
                <w:sz w:val="24"/>
                <w:szCs w:val="24"/>
              </w:rPr>
              <w:t>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0EF68BDD" w:rsidR="009C6843" w:rsidRPr="009E2577" w:rsidRDefault="009C6843" w:rsidP="00923C88">
            <w:pPr>
              <w:tabs>
                <w:tab w:val="left" w:pos="284"/>
              </w:tabs>
              <w:spacing w:after="0" w:line="240" w:lineRule="auto"/>
              <w:jc w:val="both"/>
              <w:rPr>
                <w:rFonts w:ascii="Times New Roman" w:hAnsi="Times New Roman" w:cs="Times New Roman"/>
                <w:sz w:val="24"/>
                <w:szCs w:val="24"/>
              </w:rPr>
            </w:pPr>
            <w:r w:rsidRPr="00AF6EF4">
              <w:rPr>
                <w:rFonts w:ascii="Times New Roman" w:eastAsia="Times New Roman" w:hAnsi="Times New Roman"/>
                <w:bCs/>
                <w:sz w:val="24"/>
                <w:szCs w:val="24"/>
              </w:rPr>
              <w:t xml:space="preserve">Подготовлен отчет о выполненных работах по пункту </w:t>
            </w:r>
            <w:r>
              <w:rPr>
                <w:rFonts w:ascii="Times New Roman" w:eastAsia="Times New Roman" w:hAnsi="Times New Roman"/>
                <w:bCs/>
                <w:sz w:val="24"/>
                <w:szCs w:val="24"/>
              </w:rPr>
              <w:t xml:space="preserve">2 </w:t>
            </w:r>
            <w:r>
              <w:rPr>
                <w:rFonts w:ascii="Times New Roman" w:hAnsi="Times New Roman"/>
                <w:noProof/>
                <w:sz w:val="24"/>
                <w:szCs w:val="24"/>
              </w:rPr>
              <w:t>и</w:t>
            </w:r>
            <w:r>
              <w:rPr>
                <w:rFonts w:ascii="Times New Roman" w:hAnsi="Times New Roman"/>
                <w:bCs/>
                <w:sz w:val="24"/>
                <w:szCs w:val="24"/>
              </w:rPr>
              <w:t xml:space="preserve"> акт выполненных работ (оказанных услуг).</w:t>
            </w:r>
          </w:p>
        </w:tc>
      </w:tr>
    </w:tbl>
    <w:p w14:paraId="60EAE136" w14:textId="77777777" w:rsidR="0045439A" w:rsidRPr="00D15B2C" w:rsidRDefault="0045439A" w:rsidP="002500C8">
      <w:pPr>
        <w:spacing w:after="0" w:line="240" w:lineRule="auto"/>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D15B2C" w14:paraId="4EBA87EC" w14:textId="77777777" w:rsidTr="009F5131">
        <w:tc>
          <w:tcPr>
            <w:tcW w:w="5817" w:type="dxa"/>
          </w:tcPr>
          <w:p w14:paraId="2DCECA8E" w14:textId="77777777" w:rsidR="0045439A" w:rsidRPr="00D15B2C" w:rsidRDefault="0045439A"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От Заказчика:</w:t>
            </w:r>
          </w:p>
        </w:tc>
        <w:tc>
          <w:tcPr>
            <w:tcW w:w="4677" w:type="dxa"/>
          </w:tcPr>
          <w:p w14:paraId="713D7FAD" w14:textId="77777777" w:rsidR="0045439A" w:rsidRPr="00D15B2C" w:rsidRDefault="0045439A"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Исполнитель:</w:t>
            </w:r>
          </w:p>
          <w:p w14:paraId="5F5804BC" w14:textId="77777777" w:rsidR="0045439A" w:rsidRPr="00D15B2C" w:rsidRDefault="0045439A" w:rsidP="002500C8">
            <w:pPr>
              <w:spacing w:after="0" w:line="240" w:lineRule="auto"/>
              <w:jc w:val="both"/>
              <w:rPr>
                <w:rFonts w:ascii="Times New Roman" w:eastAsia="Times New Roman" w:hAnsi="Times New Roman" w:cs="Times New Roman"/>
                <w:b/>
                <w:sz w:val="24"/>
                <w:szCs w:val="24"/>
              </w:rPr>
            </w:pPr>
          </w:p>
        </w:tc>
      </w:tr>
      <w:tr w:rsidR="0045439A" w:rsidRPr="00D15B2C" w14:paraId="4F30E62B" w14:textId="77777777" w:rsidTr="009F5131">
        <w:tc>
          <w:tcPr>
            <w:tcW w:w="5817" w:type="dxa"/>
          </w:tcPr>
          <w:p w14:paraId="64FD4A97" w14:textId="3D0E0C17" w:rsidR="0045439A" w:rsidRPr="00D15B2C" w:rsidRDefault="0045439A"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________________ </w:t>
            </w:r>
          </w:p>
          <w:p w14:paraId="6423653C" w14:textId="77777777" w:rsidR="0045439A" w:rsidRPr="00D15B2C" w:rsidRDefault="0045439A" w:rsidP="002500C8">
            <w:pPr>
              <w:spacing w:after="0" w:line="240" w:lineRule="auto"/>
              <w:jc w:val="both"/>
              <w:rPr>
                <w:rFonts w:ascii="Times New Roman" w:eastAsia="Times New Roman" w:hAnsi="Times New Roman" w:cs="Times New Roman"/>
                <w:sz w:val="24"/>
                <w:szCs w:val="24"/>
              </w:rPr>
            </w:pPr>
          </w:p>
        </w:tc>
        <w:tc>
          <w:tcPr>
            <w:tcW w:w="4677" w:type="dxa"/>
          </w:tcPr>
          <w:p w14:paraId="3CEF9B98" w14:textId="63EA1969" w:rsidR="0045439A" w:rsidRPr="00D15B2C" w:rsidRDefault="0045439A"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 </w:t>
            </w:r>
          </w:p>
        </w:tc>
      </w:tr>
    </w:tbl>
    <w:p w14:paraId="21FAD232" w14:textId="77777777" w:rsidR="0045439A" w:rsidRPr="00D15B2C" w:rsidRDefault="0045439A" w:rsidP="002500C8">
      <w:pPr>
        <w:spacing w:after="0" w:line="240" w:lineRule="auto"/>
        <w:jc w:val="both"/>
        <w:rPr>
          <w:rFonts w:ascii="Times New Roman" w:eastAsia="Times New Roman" w:hAnsi="Times New Roman" w:cs="Times New Roman"/>
          <w:i/>
          <w:sz w:val="24"/>
          <w:szCs w:val="24"/>
        </w:rPr>
      </w:pPr>
    </w:p>
    <w:p w14:paraId="778F2239"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hAnsi="Times New Roman" w:cs="Times New Roman"/>
          <w:sz w:val="24"/>
          <w:szCs w:val="24"/>
        </w:rPr>
        <w:br w:type="page"/>
      </w:r>
    </w:p>
    <w:p w14:paraId="4920D0F1" w14:textId="77777777" w:rsidR="00282699" w:rsidRPr="00D15B2C" w:rsidRDefault="009F5131" w:rsidP="00EF1063">
      <w:pPr>
        <w:pStyle w:val="1"/>
        <w:spacing w:before="0"/>
        <w:ind w:left="4253"/>
        <w:jc w:val="right"/>
        <w:rPr>
          <w:rFonts w:ascii="Times New Roman" w:hAnsi="Times New Roman"/>
          <w:color w:val="000000"/>
          <w:sz w:val="24"/>
          <w:szCs w:val="24"/>
        </w:rPr>
      </w:pPr>
      <w:r w:rsidRPr="00D15B2C">
        <w:rPr>
          <w:rFonts w:ascii="Times New Roman" w:hAnsi="Times New Roman"/>
          <w:color w:val="000000"/>
          <w:sz w:val="24"/>
          <w:szCs w:val="24"/>
        </w:rPr>
        <w:lastRenderedPageBreak/>
        <w:t>Приложение №3</w:t>
      </w:r>
    </w:p>
    <w:p w14:paraId="0AFC82E6" w14:textId="77777777" w:rsidR="00282699" w:rsidRPr="00D15B2C" w:rsidRDefault="009F5131" w:rsidP="00EF1063">
      <w:pPr>
        <w:spacing w:after="0" w:line="240" w:lineRule="auto"/>
        <w:ind w:left="4253"/>
        <w:jc w:val="right"/>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 Договору возмездного оказания услуг</w:t>
      </w:r>
    </w:p>
    <w:p w14:paraId="143660C3" w14:textId="301B0FFB" w:rsidR="00282699" w:rsidRPr="00D15B2C" w:rsidRDefault="009F5131" w:rsidP="00EF1063">
      <w:pPr>
        <w:spacing w:after="0" w:line="240" w:lineRule="auto"/>
        <w:ind w:left="4253"/>
        <w:jc w:val="right"/>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____ от _________ 202</w:t>
      </w:r>
      <w:r w:rsidR="00374208">
        <w:rPr>
          <w:rFonts w:ascii="Times New Roman" w:eastAsia="Times New Roman" w:hAnsi="Times New Roman" w:cs="Times New Roman"/>
          <w:sz w:val="24"/>
          <w:szCs w:val="24"/>
        </w:rPr>
        <w:t>4</w:t>
      </w:r>
      <w:r w:rsidRPr="00D15B2C">
        <w:rPr>
          <w:rFonts w:ascii="Times New Roman" w:eastAsia="Times New Roman" w:hAnsi="Times New Roman" w:cs="Times New Roman"/>
          <w:sz w:val="24"/>
          <w:szCs w:val="24"/>
        </w:rPr>
        <w:t xml:space="preserve"> г.</w:t>
      </w:r>
    </w:p>
    <w:p w14:paraId="052ADCF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586B3463" w14:textId="77777777" w:rsidR="00282699" w:rsidRPr="00D15B2C" w:rsidRDefault="009F5131" w:rsidP="00EF1063">
      <w:pPr>
        <w:spacing w:after="0" w:line="240" w:lineRule="auto"/>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D15B2C" w:rsidRDefault="00282699" w:rsidP="00EF1063">
      <w:pPr>
        <w:spacing w:after="0" w:line="240" w:lineRule="auto"/>
        <w:jc w:val="center"/>
        <w:rPr>
          <w:rFonts w:ascii="Times New Roman" w:eastAsia="Times New Roman" w:hAnsi="Times New Roman" w:cs="Times New Roman"/>
          <w:b/>
          <w:sz w:val="24"/>
          <w:szCs w:val="24"/>
        </w:rPr>
      </w:pPr>
    </w:p>
    <w:p w14:paraId="6E930E32" w14:textId="77777777" w:rsidR="00282699" w:rsidRPr="00D15B2C" w:rsidRDefault="009F5131" w:rsidP="00EF1063">
      <w:pPr>
        <w:numPr>
          <w:ilvl w:val="0"/>
          <w:numId w:val="1"/>
        </w:numPr>
        <w:spacing w:after="0" w:line="240" w:lineRule="auto"/>
        <w:ind w:left="0"/>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Термины и определения</w:t>
      </w:r>
    </w:p>
    <w:p w14:paraId="1A9477BF" w14:textId="77777777"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1.1.</w:t>
      </w:r>
      <w:r w:rsidRPr="00D15B2C">
        <w:rPr>
          <w:rFonts w:ascii="Times New Roman" w:eastAsia="Times New Roman" w:hAnsi="Times New Roman" w:cs="Times New Roman"/>
          <w:b/>
          <w:sz w:val="24"/>
          <w:szCs w:val="24"/>
        </w:rPr>
        <w:t xml:space="preserve"> Передающая сторона</w:t>
      </w:r>
      <w:r w:rsidRPr="00D15B2C">
        <w:rPr>
          <w:rFonts w:ascii="Times New Roman" w:eastAsia="Times New Roman" w:hAnsi="Times New Roman" w:cs="Times New Roman"/>
          <w:sz w:val="24"/>
          <w:szCs w:val="24"/>
        </w:rPr>
        <w:t xml:space="preserve"> – Заказчик.</w:t>
      </w:r>
    </w:p>
    <w:p w14:paraId="4CC29D4C" w14:textId="77777777"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1.2.</w:t>
      </w:r>
      <w:r w:rsidRPr="00D15B2C">
        <w:rPr>
          <w:rFonts w:ascii="Times New Roman" w:eastAsia="Times New Roman" w:hAnsi="Times New Roman" w:cs="Times New Roman"/>
          <w:b/>
          <w:sz w:val="24"/>
          <w:szCs w:val="24"/>
        </w:rPr>
        <w:t xml:space="preserve"> Получающая сторона</w:t>
      </w:r>
      <w:r w:rsidRPr="00D15B2C">
        <w:rPr>
          <w:rFonts w:ascii="Times New Roman" w:eastAsia="Times New Roman" w:hAnsi="Times New Roman" w:cs="Times New Roman"/>
          <w:sz w:val="24"/>
          <w:szCs w:val="24"/>
        </w:rPr>
        <w:t xml:space="preserve"> – Исполнитель.</w:t>
      </w:r>
    </w:p>
    <w:p w14:paraId="61194E50" w14:textId="77C3DCD3"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1.3. </w:t>
      </w:r>
      <w:r w:rsidRPr="00D15B2C">
        <w:rPr>
          <w:rFonts w:ascii="Times New Roman" w:eastAsia="Times New Roman" w:hAnsi="Times New Roman" w:cs="Times New Roman"/>
          <w:b/>
          <w:sz w:val="24"/>
          <w:szCs w:val="24"/>
        </w:rPr>
        <w:t>Информация</w:t>
      </w:r>
      <w:r w:rsidRPr="00D15B2C">
        <w:rPr>
          <w:rFonts w:ascii="Times New Roman" w:eastAsia="Times New Roman" w:hAnsi="Times New Roman" w:cs="Times New Roman"/>
          <w:sz w:val="24"/>
          <w:szCs w:val="24"/>
        </w:rPr>
        <w:t xml:space="preserve"> – конфиденциальная информация по Договору.</w:t>
      </w:r>
      <w:r w:rsidR="00EE46B8" w:rsidRPr="00D15B2C">
        <w:rPr>
          <w:rFonts w:ascii="Times New Roman" w:eastAsia="Times New Roman" w:hAnsi="Times New Roman" w:cs="Times New Roman"/>
          <w:sz w:val="24"/>
          <w:szCs w:val="24"/>
        </w:rPr>
        <w:t xml:space="preserve"> </w:t>
      </w:r>
    </w:p>
    <w:p w14:paraId="7A1A58A8" w14:textId="77777777" w:rsidR="00C00B14" w:rsidRPr="00D15B2C" w:rsidRDefault="00C00B14" w:rsidP="002500C8">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D15B2C" w:rsidRDefault="009F5131" w:rsidP="00EF1063">
      <w:pPr>
        <w:numPr>
          <w:ilvl w:val="0"/>
          <w:numId w:val="1"/>
        </w:numPr>
        <w:spacing w:after="0" w:line="240" w:lineRule="auto"/>
        <w:ind w:left="0"/>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Права и обязанности сторон</w:t>
      </w:r>
    </w:p>
    <w:p w14:paraId="455E32B0" w14:textId="77777777" w:rsidR="00282699" w:rsidRPr="00D15B2C" w:rsidRDefault="009F5131" w:rsidP="002500C8">
      <w:pPr>
        <w:widowControl w:val="0"/>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ab/>
        <w:t>2.1</w:t>
      </w:r>
      <w:r w:rsidRPr="00D15B2C">
        <w:rPr>
          <w:rFonts w:ascii="Times New Roman" w:eastAsia="Times New Roman" w:hAnsi="Times New Roman" w:cs="Times New Roman"/>
          <w:sz w:val="24"/>
          <w:szCs w:val="24"/>
        </w:rPr>
        <w:tab/>
        <w:t xml:space="preserve">Передающая сторона вправе: </w:t>
      </w:r>
    </w:p>
    <w:p w14:paraId="49CB5923"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2.1.1</w:t>
      </w:r>
      <w:r w:rsidRPr="00D15B2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2.1.2</w:t>
      </w:r>
      <w:r w:rsidRPr="00D15B2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2.1.3</w:t>
      </w:r>
      <w:r w:rsidRPr="00D15B2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2.1.4</w:t>
      </w:r>
      <w:r w:rsidRPr="00D15B2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2.1.6</w:t>
      </w:r>
      <w:r w:rsidRPr="00D15B2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2.3 Получающая сторона обязана:</w:t>
      </w:r>
    </w:p>
    <w:p w14:paraId="7171BD95"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2.3.1</w:t>
      </w:r>
      <w:r w:rsidRPr="00D15B2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2.3.2</w:t>
      </w:r>
      <w:r w:rsidRPr="00D15B2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2.3.3.</w:t>
      </w:r>
      <w:r w:rsidRPr="00D15B2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D15B2C" w:rsidRDefault="00EF1063" w:rsidP="002500C8">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D15B2C" w:rsidRDefault="009F5131" w:rsidP="00EF1063">
      <w:pPr>
        <w:widowControl w:val="0"/>
        <w:numPr>
          <w:ilvl w:val="0"/>
          <w:numId w:val="1"/>
        </w:numPr>
        <w:spacing w:after="0" w:line="240" w:lineRule="auto"/>
        <w:ind w:left="0"/>
        <w:jc w:val="center"/>
        <w:rPr>
          <w:rFonts w:ascii="Times New Roman" w:eastAsia="Times New Roman" w:hAnsi="Times New Roman" w:cs="Times New Roman"/>
          <w:b/>
          <w:i/>
          <w:sz w:val="24"/>
          <w:szCs w:val="24"/>
        </w:rPr>
      </w:pPr>
      <w:r w:rsidRPr="00D15B2C">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3.1</w:t>
      </w:r>
      <w:r w:rsidRPr="00D15B2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3.2</w:t>
      </w:r>
      <w:r w:rsidRPr="00D15B2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3.3</w:t>
      </w:r>
      <w:r w:rsidRPr="00D15B2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D15B2C" w:rsidRDefault="009F5131" w:rsidP="002500C8">
      <w:pPr>
        <w:widowControl w:val="0"/>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3.4</w:t>
      </w:r>
      <w:r w:rsidRPr="00D15B2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D15B2C" w:rsidRDefault="00282699" w:rsidP="002500C8">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D15B2C" w14:paraId="2FB8DFC7" w14:textId="77777777" w:rsidTr="00307C00">
        <w:trPr>
          <w:trHeight w:val="629"/>
        </w:trPr>
        <w:tc>
          <w:tcPr>
            <w:tcW w:w="4676" w:type="dxa"/>
          </w:tcPr>
          <w:p w14:paraId="152E49B6"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От Заказчика:</w:t>
            </w:r>
          </w:p>
        </w:tc>
        <w:tc>
          <w:tcPr>
            <w:tcW w:w="4677" w:type="dxa"/>
          </w:tcPr>
          <w:p w14:paraId="2BCE754E" w14:textId="77777777"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Исполнитель:</w:t>
            </w:r>
          </w:p>
          <w:p w14:paraId="2A76EEEE" w14:textId="77777777" w:rsidR="00282699" w:rsidRPr="00D15B2C" w:rsidRDefault="00282699" w:rsidP="002500C8">
            <w:pPr>
              <w:spacing w:after="0" w:line="240" w:lineRule="auto"/>
              <w:jc w:val="both"/>
              <w:rPr>
                <w:rFonts w:ascii="Times New Roman" w:eastAsia="Times New Roman" w:hAnsi="Times New Roman" w:cs="Times New Roman"/>
                <w:b/>
                <w:sz w:val="24"/>
                <w:szCs w:val="24"/>
              </w:rPr>
            </w:pPr>
          </w:p>
        </w:tc>
      </w:tr>
      <w:tr w:rsidR="00282699" w:rsidRPr="00D15B2C" w14:paraId="22465F54" w14:textId="77777777">
        <w:trPr>
          <w:trHeight w:val="300"/>
        </w:trPr>
        <w:tc>
          <w:tcPr>
            <w:tcW w:w="4676" w:type="dxa"/>
          </w:tcPr>
          <w:p w14:paraId="626D9B6D" w14:textId="476C852F"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D15B2C" w:rsidRDefault="009F5131"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sz w:val="24"/>
                <w:szCs w:val="24"/>
              </w:rPr>
              <w:t xml:space="preserve">_______________ </w:t>
            </w:r>
          </w:p>
        </w:tc>
      </w:tr>
    </w:tbl>
    <w:p w14:paraId="00C3D1F1"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0C3C6289"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359901EF"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F45128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9D59814"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6C4E2678"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22243F5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9227331"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C3DF4A9"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B5EBA75"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8E076F8"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45BC625"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85EC517"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595F26B0"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13690384"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93B1E9E"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68BF1CC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28FBEFA3"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A8E48FC"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0D8889B"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4C0463DB"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0A6EB256" w14:textId="77777777" w:rsidR="00A604F2" w:rsidRPr="00D15B2C" w:rsidRDefault="00A604F2" w:rsidP="002500C8">
      <w:pPr>
        <w:spacing w:after="0" w:line="240" w:lineRule="auto"/>
        <w:jc w:val="both"/>
        <w:rPr>
          <w:rFonts w:ascii="Times New Roman" w:eastAsia="Times New Roman" w:hAnsi="Times New Roman" w:cs="Times New Roman"/>
          <w:sz w:val="24"/>
          <w:szCs w:val="24"/>
        </w:rPr>
      </w:pPr>
    </w:p>
    <w:p w14:paraId="7359B568"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53915316"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lastRenderedPageBreak/>
        <w:t xml:space="preserve"> </w:t>
      </w:r>
    </w:p>
    <w:p w14:paraId="092D6590" w14:textId="77777777" w:rsidR="00282699" w:rsidRPr="00D15B2C" w:rsidRDefault="009F5131" w:rsidP="005A21A0">
      <w:pPr>
        <w:pStyle w:val="1"/>
        <w:spacing w:before="0"/>
        <w:ind w:left="5103"/>
        <w:jc w:val="right"/>
        <w:rPr>
          <w:rFonts w:ascii="Times New Roman" w:hAnsi="Times New Roman"/>
          <w:color w:val="000000"/>
          <w:sz w:val="24"/>
          <w:szCs w:val="24"/>
        </w:rPr>
      </w:pPr>
      <w:r w:rsidRPr="00D15B2C">
        <w:rPr>
          <w:rFonts w:ascii="Times New Roman" w:hAnsi="Times New Roman"/>
          <w:color w:val="000000"/>
          <w:sz w:val="24"/>
          <w:szCs w:val="24"/>
        </w:rPr>
        <w:t>Приложение №4</w:t>
      </w:r>
    </w:p>
    <w:p w14:paraId="2D9DEE60" w14:textId="77777777" w:rsidR="00282699" w:rsidRPr="00D15B2C" w:rsidRDefault="009F5131" w:rsidP="005A21A0">
      <w:pPr>
        <w:spacing w:after="0" w:line="240" w:lineRule="auto"/>
        <w:ind w:left="5103"/>
        <w:jc w:val="right"/>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к Договору возмездного оказания услуг</w:t>
      </w:r>
    </w:p>
    <w:p w14:paraId="1ECEA109" w14:textId="3CB6120F" w:rsidR="00282699" w:rsidRPr="00D15B2C" w:rsidRDefault="009F5131" w:rsidP="005A21A0">
      <w:pPr>
        <w:spacing w:after="0" w:line="240" w:lineRule="auto"/>
        <w:ind w:left="5103"/>
        <w:jc w:val="right"/>
        <w:rPr>
          <w:rFonts w:ascii="Times New Roman" w:eastAsia="Times New Roman" w:hAnsi="Times New Roman" w:cs="Times New Roman"/>
          <w:b/>
          <w:sz w:val="24"/>
          <w:szCs w:val="24"/>
        </w:rPr>
      </w:pPr>
      <w:r w:rsidRPr="00D15B2C">
        <w:rPr>
          <w:rFonts w:ascii="Times New Roman" w:eastAsia="Times New Roman" w:hAnsi="Times New Roman" w:cs="Times New Roman"/>
          <w:sz w:val="24"/>
          <w:szCs w:val="24"/>
        </w:rPr>
        <w:t>№ ____ от _________ 202</w:t>
      </w:r>
      <w:r w:rsidR="00374208">
        <w:rPr>
          <w:rFonts w:ascii="Times New Roman" w:eastAsia="Times New Roman" w:hAnsi="Times New Roman" w:cs="Times New Roman"/>
          <w:sz w:val="24"/>
          <w:szCs w:val="24"/>
        </w:rPr>
        <w:t>4</w:t>
      </w:r>
      <w:r w:rsidRPr="00D15B2C">
        <w:rPr>
          <w:rFonts w:ascii="Times New Roman" w:eastAsia="Times New Roman" w:hAnsi="Times New Roman" w:cs="Times New Roman"/>
          <w:sz w:val="24"/>
          <w:szCs w:val="24"/>
        </w:rPr>
        <w:t xml:space="preserve"> г.</w:t>
      </w:r>
    </w:p>
    <w:p w14:paraId="4250C166"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2F182BE4"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4D588865"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587557DE" w14:textId="77777777" w:rsidR="00282699" w:rsidRPr="00D15B2C" w:rsidRDefault="009F5131" w:rsidP="005A21A0">
      <w:pPr>
        <w:spacing w:after="0" w:line="240" w:lineRule="auto"/>
        <w:jc w:val="center"/>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СОГЛАСИЕ</w:t>
      </w:r>
    </w:p>
    <w:p w14:paraId="7755056A" w14:textId="77777777" w:rsidR="007C1605" w:rsidRPr="00D15B2C" w:rsidRDefault="007C1605" w:rsidP="005A21A0">
      <w:pPr>
        <w:spacing w:after="0" w:line="240" w:lineRule="auto"/>
        <w:jc w:val="center"/>
        <w:rPr>
          <w:rFonts w:ascii="Times New Roman" w:eastAsia="Times New Roman" w:hAnsi="Times New Roman" w:cs="Times New Roman"/>
          <w:sz w:val="24"/>
          <w:szCs w:val="24"/>
        </w:rPr>
      </w:pPr>
    </w:p>
    <w:p w14:paraId="28B8BCF0"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bookmarkStart w:id="7" w:name="_heading=h.3dy6vkm" w:colFirst="0" w:colLast="0"/>
      <w:bookmarkEnd w:id="7"/>
      <w:r w:rsidRPr="00D15B2C">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D15B2C" w:rsidRDefault="009F5131" w:rsidP="002500C8">
      <w:pPr>
        <w:spacing w:after="0" w:line="240" w:lineRule="auto"/>
        <w:ind w:firstLine="709"/>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70EDE442"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715A9FE6"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D15B2C" w:rsidRDefault="009F5131"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D15B2C" w:rsidRDefault="00282699" w:rsidP="002500C8">
      <w:pPr>
        <w:spacing w:after="0" w:line="240" w:lineRule="auto"/>
        <w:jc w:val="both"/>
        <w:rPr>
          <w:rFonts w:ascii="Times New Roman" w:eastAsia="Times New Roman" w:hAnsi="Times New Roman" w:cs="Times New Roman"/>
          <w:sz w:val="24"/>
          <w:szCs w:val="24"/>
        </w:rPr>
      </w:pPr>
    </w:p>
    <w:p w14:paraId="5FC62ED5" w14:textId="77777777" w:rsidR="004F5C18" w:rsidRPr="00D15B2C" w:rsidRDefault="004F5C18" w:rsidP="002500C8">
      <w:pPr>
        <w:spacing w:after="0" w:line="240" w:lineRule="auto"/>
        <w:jc w:val="both"/>
        <w:rPr>
          <w:rFonts w:ascii="Times New Roman" w:eastAsia="Times New Roman" w:hAnsi="Times New Roman" w:cs="Times New Roman"/>
          <w:sz w:val="24"/>
          <w:szCs w:val="24"/>
        </w:rPr>
      </w:pPr>
    </w:p>
    <w:p w14:paraId="76FE244B" w14:textId="77777777" w:rsidR="004F5C18" w:rsidRPr="00D15B2C" w:rsidRDefault="004F5C18" w:rsidP="002500C8">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D15B2C" w14:paraId="0237F911" w14:textId="77777777" w:rsidTr="009F5131">
        <w:trPr>
          <w:trHeight w:val="544"/>
        </w:trPr>
        <w:tc>
          <w:tcPr>
            <w:tcW w:w="4676" w:type="dxa"/>
          </w:tcPr>
          <w:p w14:paraId="5B760783" w14:textId="77777777" w:rsidR="004F5C18" w:rsidRPr="00D15B2C" w:rsidRDefault="004F5C18"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От Заказчика:</w:t>
            </w:r>
          </w:p>
        </w:tc>
        <w:tc>
          <w:tcPr>
            <w:tcW w:w="4677" w:type="dxa"/>
          </w:tcPr>
          <w:p w14:paraId="5A0B1B1C" w14:textId="77777777" w:rsidR="004F5C18" w:rsidRPr="00D15B2C" w:rsidRDefault="004F5C18"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b/>
                <w:sz w:val="24"/>
                <w:szCs w:val="24"/>
              </w:rPr>
              <w:t>Исполнитель:</w:t>
            </w:r>
          </w:p>
          <w:p w14:paraId="771BD7F0" w14:textId="77777777" w:rsidR="004F5C18" w:rsidRPr="00D15B2C" w:rsidRDefault="004F5C18" w:rsidP="002500C8">
            <w:pPr>
              <w:spacing w:after="0" w:line="240" w:lineRule="auto"/>
              <w:jc w:val="both"/>
              <w:rPr>
                <w:rFonts w:ascii="Times New Roman" w:eastAsia="Times New Roman" w:hAnsi="Times New Roman" w:cs="Times New Roman"/>
                <w:b/>
                <w:sz w:val="24"/>
                <w:szCs w:val="24"/>
              </w:rPr>
            </w:pPr>
          </w:p>
        </w:tc>
      </w:tr>
      <w:tr w:rsidR="004F5C18" w:rsidRPr="00D15B2C" w14:paraId="1B9453EA" w14:textId="77777777" w:rsidTr="009F5131">
        <w:trPr>
          <w:trHeight w:val="300"/>
        </w:trPr>
        <w:tc>
          <w:tcPr>
            <w:tcW w:w="4676" w:type="dxa"/>
          </w:tcPr>
          <w:p w14:paraId="385AC3CA" w14:textId="293E43A0" w:rsidR="004F5C18" w:rsidRPr="00D15B2C" w:rsidRDefault="004F5C18" w:rsidP="002500C8">
            <w:pPr>
              <w:spacing w:after="0" w:line="240" w:lineRule="auto"/>
              <w:jc w:val="both"/>
              <w:rPr>
                <w:rFonts w:ascii="Times New Roman" w:eastAsia="Times New Roman" w:hAnsi="Times New Roman" w:cs="Times New Roman"/>
                <w:sz w:val="24"/>
                <w:szCs w:val="24"/>
              </w:rPr>
            </w:pPr>
            <w:r w:rsidRPr="00D15B2C">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D15B2C" w:rsidRDefault="004F5C18" w:rsidP="002500C8">
            <w:pPr>
              <w:spacing w:after="0" w:line="240" w:lineRule="auto"/>
              <w:jc w:val="both"/>
              <w:rPr>
                <w:rFonts w:ascii="Times New Roman" w:eastAsia="Times New Roman" w:hAnsi="Times New Roman" w:cs="Times New Roman"/>
                <w:b/>
                <w:sz w:val="24"/>
                <w:szCs w:val="24"/>
              </w:rPr>
            </w:pPr>
            <w:r w:rsidRPr="00D15B2C">
              <w:rPr>
                <w:rFonts w:ascii="Times New Roman" w:eastAsia="Times New Roman" w:hAnsi="Times New Roman" w:cs="Times New Roman"/>
                <w:sz w:val="24"/>
                <w:szCs w:val="24"/>
              </w:rPr>
              <w:t xml:space="preserve">_______________ </w:t>
            </w:r>
          </w:p>
        </w:tc>
      </w:tr>
    </w:tbl>
    <w:p w14:paraId="2463FC1F" w14:textId="77777777" w:rsidR="004F5C18" w:rsidRPr="00D15B2C" w:rsidRDefault="004F5C18" w:rsidP="002500C8">
      <w:pPr>
        <w:spacing w:after="0" w:line="240" w:lineRule="auto"/>
        <w:jc w:val="both"/>
        <w:rPr>
          <w:rFonts w:ascii="Times New Roman" w:eastAsia="Times New Roman" w:hAnsi="Times New Roman" w:cs="Times New Roman"/>
          <w:sz w:val="24"/>
          <w:szCs w:val="24"/>
        </w:rPr>
      </w:pPr>
    </w:p>
    <w:p w14:paraId="2ACBE903" w14:textId="77777777" w:rsidR="004F5C18" w:rsidRPr="00D15B2C" w:rsidRDefault="004F5C18" w:rsidP="002500C8">
      <w:pPr>
        <w:spacing w:after="0" w:line="240" w:lineRule="auto"/>
        <w:jc w:val="both"/>
        <w:rPr>
          <w:rFonts w:ascii="Times New Roman" w:eastAsia="Times New Roman" w:hAnsi="Times New Roman" w:cs="Times New Roman"/>
          <w:sz w:val="24"/>
          <w:szCs w:val="24"/>
        </w:rPr>
      </w:pPr>
    </w:p>
    <w:p w14:paraId="7501A724" w14:textId="77777777" w:rsidR="004F5C18" w:rsidRPr="00D15B2C" w:rsidRDefault="004F5C18" w:rsidP="002500C8">
      <w:pPr>
        <w:spacing w:after="0" w:line="240" w:lineRule="auto"/>
        <w:jc w:val="both"/>
        <w:rPr>
          <w:rFonts w:ascii="Times New Roman" w:eastAsia="Times New Roman" w:hAnsi="Times New Roman" w:cs="Times New Roman"/>
          <w:sz w:val="24"/>
          <w:szCs w:val="24"/>
        </w:rPr>
      </w:pPr>
    </w:p>
    <w:sectPr w:rsidR="004F5C18" w:rsidRPr="00D15B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10093" w14:textId="77777777" w:rsidR="005853D2" w:rsidRDefault="005853D2">
      <w:pPr>
        <w:spacing w:after="0" w:line="240" w:lineRule="auto"/>
      </w:pPr>
      <w:r>
        <w:separator/>
      </w:r>
    </w:p>
  </w:endnote>
  <w:endnote w:type="continuationSeparator" w:id="0">
    <w:p w14:paraId="63E0E399" w14:textId="77777777" w:rsidR="005853D2" w:rsidRDefault="0058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12CF" w14:textId="77777777" w:rsidR="005853D2" w:rsidRDefault="005853D2">
      <w:pPr>
        <w:spacing w:after="0" w:line="240" w:lineRule="auto"/>
      </w:pPr>
      <w:r>
        <w:separator/>
      </w:r>
    </w:p>
  </w:footnote>
  <w:footnote w:type="continuationSeparator" w:id="0">
    <w:p w14:paraId="6BF7B163" w14:textId="77777777" w:rsidR="005853D2" w:rsidRDefault="0058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C3372A"/>
    <w:multiLevelType w:val="multilevel"/>
    <w:tmpl w:val="063EF608"/>
    <w:lvl w:ilvl="0">
      <w:start w:val="1"/>
      <w:numFmt w:val="decimal"/>
      <w:lvlText w:val="%1."/>
      <w:lvlJc w:val="left"/>
      <w:pPr>
        <w:ind w:left="360" w:hanging="360"/>
      </w:pPr>
      <w:rPr>
        <w:sz w:val="28"/>
        <w:szCs w:val="28"/>
        <w:vertAlign w:val="baseline"/>
      </w:rPr>
    </w:lvl>
    <w:lvl w:ilvl="1">
      <w:start w:val="1"/>
      <w:numFmt w:val="decimal"/>
      <w:lvlText w:val="%1.%2."/>
      <w:lvlJc w:val="left"/>
      <w:pPr>
        <w:ind w:left="1000" w:hanging="432"/>
      </w:pPr>
      <w:rPr>
        <w:sz w:val="28"/>
        <w:szCs w:val="28"/>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0"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216E2E"/>
    <w:multiLevelType w:val="hybridMultilevel"/>
    <w:tmpl w:val="85B0545E"/>
    <w:lvl w:ilvl="0" w:tplc="F348B074">
      <w:start w:val="1"/>
      <w:numFmt w:val="decimal"/>
      <w:lvlText w:val="%1."/>
      <w:lvlJc w:val="left"/>
      <w:pPr>
        <w:ind w:left="720" w:hanging="360"/>
      </w:pPr>
      <w:rPr>
        <w:rFonts w:ascii="Times New Roman" w:eastAsiaTheme="minorEastAsia"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FA3914"/>
    <w:multiLevelType w:val="hybridMultilevel"/>
    <w:tmpl w:val="E9B8F432"/>
    <w:lvl w:ilvl="0" w:tplc="027A5BB8">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4"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4"/>
  </w:num>
  <w:num w:numId="2" w16cid:durableId="1780182758">
    <w:abstractNumId w:val="16"/>
  </w:num>
  <w:num w:numId="3" w16cid:durableId="1805733392">
    <w:abstractNumId w:val="21"/>
  </w:num>
  <w:num w:numId="4" w16cid:durableId="784420560">
    <w:abstractNumId w:val="17"/>
  </w:num>
  <w:num w:numId="5" w16cid:durableId="111288555">
    <w:abstractNumId w:val="3"/>
  </w:num>
  <w:num w:numId="6" w16cid:durableId="329647034">
    <w:abstractNumId w:val="9"/>
  </w:num>
  <w:num w:numId="7" w16cid:durableId="1851096169">
    <w:abstractNumId w:val="23"/>
  </w:num>
  <w:num w:numId="8" w16cid:durableId="1281035075">
    <w:abstractNumId w:val="19"/>
  </w:num>
  <w:num w:numId="9" w16cid:durableId="399257391">
    <w:abstractNumId w:val="25"/>
  </w:num>
  <w:num w:numId="10" w16cid:durableId="1604915340">
    <w:abstractNumId w:val="12"/>
  </w:num>
  <w:num w:numId="11" w16cid:durableId="2002930646">
    <w:abstractNumId w:val="8"/>
  </w:num>
  <w:num w:numId="12" w16cid:durableId="1626736590">
    <w:abstractNumId w:val="5"/>
  </w:num>
  <w:num w:numId="13" w16cid:durableId="149642358">
    <w:abstractNumId w:val="7"/>
  </w:num>
  <w:num w:numId="14" w16cid:durableId="1810703340">
    <w:abstractNumId w:val="10"/>
  </w:num>
  <w:num w:numId="15" w16cid:durableId="1420560784">
    <w:abstractNumId w:val="15"/>
  </w:num>
  <w:num w:numId="16" w16cid:durableId="606815690">
    <w:abstractNumId w:val="2"/>
  </w:num>
  <w:num w:numId="17" w16cid:durableId="295337437">
    <w:abstractNumId w:val="22"/>
  </w:num>
  <w:num w:numId="18" w16cid:durableId="1671789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0"/>
  </w:num>
  <w:num w:numId="20" w16cid:durableId="1172333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5"/>
  </w:num>
  <w:num w:numId="22" w16cid:durableId="1268347041">
    <w:abstractNumId w:val="18"/>
  </w:num>
  <w:num w:numId="23" w16cid:durableId="291714635">
    <w:abstractNumId w:val="6"/>
  </w:num>
  <w:num w:numId="24" w16cid:durableId="1347439941">
    <w:abstractNumId w:val="4"/>
  </w:num>
  <w:num w:numId="25" w16cid:durableId="558593833">
    <w:abstractNumId w:val="1"/>
  </w:num>
  <w:num w:numId="26" w16cid:durableId="1047951378">
    <w:abstractNumId w:val="0"/>
  </w:num>
  <w:num w:numId="27" w16cid:durableId="2014137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2146862">
    <w:abstractNumId w:val="11"/>
  </w:num>
  <w:num w:numId="29" w16cid:durableId="90630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4C34"/>
    <w:rsid w:val="00037522"/>
    <w:rsid w:val="00040B6F"/>
    <w:rsid w:val="00042A98"/>
    <w:rsid w:val="00060AE4"/>
    <w:rsid w:val="00060C28"/>
    <w:rsid w:val="000733B1"/>
    <w:rsid w:val="00095DCE"/>
    <w:rsid w:val="000A50EE"/>
    <w:rsid w:val="000B09A8"/>
    <w:rsid w:val="000B449F"/>
    <w:rsid w:val="000C5E62"/>
    <w:rsid w:val="000C5EA2"/>
    <w:rsid w:val="000C7F62"/>
    <w:rsid w:val="000D7850"/>
    <w:rsid w:val="000F3881"/>
    <w:rsid w:val="00102A71"/>
    <w:rsid w:val="001113C2"/>
    <w:rsid w:val="00115AD3"/>
    <w:rsid w:val="00120921"/>
    <w:rsid w:val="00137D81"/>
    <w:rsid w:val="0014524F"/>
    <w:rsid w:val="0015226D"/>
    <w:rsid w:val="0015770B"/>
    <w:rsid w:val="00163A4E"/>
    <w:rsid w:val="001661A1"/>
    <w:rsid w:val="001707AB"/>
    <w:rsid w:val="001828B7"/>
    <w:rsid w:val="00192A19"/>
    <w:rsid w:val="00194435"/>
    <w:rsid w:val="001D00FD"/>
    <w:rsid w:val="001E3D0D"/>
    <w:rsid w:val="001E4F65"/>
    <w:rsid w:val="001F06DA"/>
    <w:rsid w:val="0021249E"/>
    <w:rsid w:val="00234524"/>
    <w:rsid w:val="00236328"/>
    <w:rsid w:val="00237E4C"/>
    <w:rsid w:val="002500C8"/>
    <w:rsid w:val="0026580F"/>
    <w:rsid w:val="002730D4"/>
    <w:rsid w:val="00274021"/>
    <w:rsid w:val="00282699"/>
    <w:rsid w:val="00285987"/>
    <w:rsid w:val="002A40CD"/>
    <w:rsid w:val="002D633C"/>
    <w:rsid w:val="002E3DB3"/>
    <w:rsid w:val="002F46CA"/>
    <w:rsid w:val="00307C00"/>
    <w:rsid w:val="00325BE5"/>
    <w:rsid w:val="00332E13"/>
    <w:rsid w:val="003472F2"/>
    <w:rsid w:val="00355B88"/>
    <w:rsid w:val="00374208"/>
    <w:rsid w:val="00377B0C"/>
    <w:rsid w:val="003862A6"/>
    <w:rsid w:val="003909A2"/>
    <w:rsid w:val="003C577A"/>
    <w:rsid w:val="003D2BD1"/>
    <w:rsid w:val="003E6E13"/>
    <w:rsid w:val="003F424E"/>
    <w:rsid w:val="00410A1C"/>
    <w:rsid w:val="00431270"/>
    <w:rsid w:val="00452515"/>
    <w:rsid w:val="0045439A"/>
    <w:rsid w:val="004710F1"/>
    <w:rsid w:val="004773A8"/>
    <w:rsid w:val="004833BE"/>
    <w:rsid w:val="004B31AD"/>
    <w:rsid w:val="004D32F7"/>
    <w:rsid w:val="004D490A"/>
    <w:rsid w:val="004E447D"/>
    <w:rsid w:val="004E69E1"/>
    <w:rsid w:val="004E787A"/>
    <w:rsid w:val="004F5C18"/>
    <w:rsid w:val="005178FD"/>
    <w:rsid w:val="00522FD3"/>
    <w:rsid w:val="005336D9"/>
    <w:rsid w:val="0054464E"/>
    <w:rsid w:val="00547B57"/>
    <w:rsid w:val="00553FBF"/>
    <w:rsid w:val="00565A92"/>
    <w:rsid w:val="00573B26"/>
    <w:rsid w:val="005826ED"/>
    <w:rsid w:val="005853D2"/>
    <w:rsid w:val="005A21A0"/>
    <w:rsid w:val="005A3E41"/>
    <w:rsid w:val="005B1F04"/>
    <w:rsid w:val="005C6751"/>
    <w:rsid w:val="005F6DBB"/>
    <w:rsid w:val="0060298D"/>
    <w:rsid w:val="006155FD"/>
    <w:rsid w:val="006278C6"/>
    <w:rsid w:val="00640D9F"/>
    <w:rsid w:val="00656EFC"/>
    <w:rsid w:val="00661BD3"/>
    <w:rsid w:val="0066251A"/>
    <w:rsid w:val="00692361"/>
    <w:rsid w:val="006971B8"/>
    <w:rsid w:val="006A5A77"/>
    <w:rsid w:val="006B385D"/>
    <w:rsid w:val="006B74CA"/>
    <w:rsid w:val="006B7FB4"/>
    <w:rsid w:val="006C18A9"/>
    <w:rsid w:val="006D19E3"/>
    <w:rsid w:val="006D373B"/>
    <w:rsid w:val="006D7184"/>
    <w:rsid w:val="006D7DEB"/>
    <w:rsid w:val="006E5D85"/>
    <w:rsid w:val="00701A50"/>
    <w:rsid w:val="007070E5"/>
    <w:rsid w:val="007179A1"/>
    <w:rsid w:val="00734ABC"/>
    <w:rsid w:val="0074125D"/>
    <w:rsid w:val="0074505B"/>
    <w:rsid w:val="00761EEC"/>
    <w:rsid w:val="0077439D"/>
    <w:rsid w:val="00774A8F"/>
    <w:rsid w:val="007818C4"/>
    <w:rsid w:val="00782142"/>
    <w:rsid w:val="007A3384"/>
    <w:rsid w:val="007C1605"/>
    <w:rsid w:val="007C173A"/>
    <w:rsid w:val="007C3CA8"/>
    <w:rsid w:val="007C65AF"/>
    <w:rsid w:val="007D5D26"/>
    <w:rsid w:val="007E3DF2"/>
    <w:rsid w:val="00832AC1"/>
    <w:rsid w:val="00844B4F"/>
    <w:rsid w:val="008458AF"/>
    <w:rsid w:val="00853730"/>
    <w:rsid w:val="00854435"/>
    <w:rsid w:val="00866EFE"/>
    <w:rsid w:val="008B416A"/>
    <w:rsid w:val="008B785C"/>
    <w:rsid w:val="008D0ADB"/>
    <w:rsid w:val="008D271C"/>
    <w:rsid w:val="008D3A50"/>
    <w:rsid w:val="008F3046"/>
    <w:rsid w:val="008F3ECF"/>
    <w:rsid w:val="00901572"/>
    <w:rsid w:val="009040B3"/>
    <w:rsid w:val="00904792"/>
    <w:rsid w:val="00910423"/>
    <w:rsid w:val="00916EA6"/>
    <w:rsid w:val="00926990"/>
    <w:rsid w:val="009376BE"/>
    <w:rsid w:val="00940A70"/>
    <w:rsid w:val="009442FC"/>
    <w:rsid w:val="00955AF0"/>
    <w:rsid w:val="0096756A"/>
    <w:rsid w:val="0097111C"/>
    <w:rsid w:val="0098482C"/>
    <w:rsid w:val="00993354"/>
    <w:rsid w:val="009B425F"/>
    <w:rsid w:val="009C05D1"/>
    <w:rsid w:val="009C3543"/>
    <w:rsid w:val="009C455A"/>
    <w:rsid w:val="009C6843"/>
    <w:rsid w:val="009E0505"/>
    <w:rsid w:val="009F5131"/>
    <w:rsid w:val="009F6AA4"/>
    <w:rsid w:val="00A076B5"/>
    <w:rsid w:val="00A268E2"/>
    <w:rsid w:val="00A33EE9"/>
    <w:rsid w:val="00A604F2"/>
    <w:rsid w:val="00A64A00"/>
    <w:rsid w:val="00A70EEE"/>
    <w:rsid w:val="00AA111B"/>
    <w:rsid w:val="00AB3883"/>
    <w:rsid w:val="00B002E6"/>
    <w:rsid w:val="00B033B7"/>
    <w:rsid w:val="00B04A7E"/>
    <w:rsid w:val="00B055C1"/>
    <w:rsid w:val="00B05DA5"/>
    <w:rsid w:val="00B3113B"/>
    <w:rsid w:val="00B35D16"/>
    <w:rsid w:val="00B4004B"/>
    <w:rsid w:val="00B439D9"/>
    <w:rsid w:val="00B54A0C"/>
    <w:rsid w:val="00B729AE"/>
    <w:rsid w:val="00B72DC5"/>
    <w:rsid w:val="00B950C6"/>
    <w:rsid w:val="00BB4BEE"/>
    <w:rsid w:val="00BD0F21"/>
    <w:rsid w:val="00BD35E5"/>
    <w:rsid w:val="00BF297B"/>
    <w:rsid w:val="00C00B14"/>
    <w:rsid w:val="00C2328F"/>
    <w:rsid w:val="00C25204"/>
    <w:rsid w:val="00C430C4"/>
    <w:rsid w:val="00C6294C"/>
    <w:rsid w:val="00C74511"/>
    <w:rsid w:val="00C7720F"/>
    <w:rsid w:val="00C8338F"/>
    <w:rsid w:val="00C8562F"/>
    <w:rsid w:val="00CA130B"/>
    <w:rsid w:val="00CB3C27"/>
    <w:rsid w:val="00CB6C9E"/>
    <w:rsid w:val="00CC7902"/>
    <w:rsid w:val="00CD255C"/>
    <w:rsid w:val="00CD25C3"/>
    <w:rsid w:val="00CD3FE6"/>
    <w:rsid w:val="00CF30FA"/>
    <w:rsid w:val="00D0284F"/>
    <w:rsid w:val="00D04FC6"/>
    <w:rsid w:val="00D07D3C"/>
    <w:rsid w:val="00D14417"/>
    <w:rsid w:val="00D15B2C"/>
    <w:rsid w:val="00D5700C"/>
    <w:rsid w:val="00D61086"/>
    <w:rsid w:val="00D75011"/>
    <w:rsid w:val="00D80211"/>
    <w:rsid w:val="00D84DE1"/>
    <w:rsid w:val="00D87CC2"/>
    <w:rsid w:val="00DA47A3"/>
    <w:rsid w:val="00DB2691"/>
    <w:rsid w:val="00DB488C"/>
    <w:rsid w:val="00DB5277"/>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69E9"/>
    <w:rsid w:val="00EE46B8"/>
    <w:rsid w:val="00EF1063"/>
    <w:rsid w:val="00EF61AE"/>
    <w:rsid w:val="00F04CCA"/>
    <w:rsid w:val="00F120F8"/>
    <w:rsid w:val="00F16A9B"/>
    <w:rsid w:val="00F54F7B"/>
    <w:rsid w:val="00F63F9D"/>
    <w:rsid w:val="00F75C34"/>
    <w:rsid w:val="00F770A9"/>
    <w:rsid w:val="00F83368"/>
    <w:rsid w:val="00F94104"/>
    <w:rsid w:val="00F9590C"/>
    <w:rsid w:val="00FA3A3D"/>
    <w:rsid w:val="00FB0BAF"/>
    <w:rsid w:val="00FB5A2F"/>
    <w:rsid w:val="00FD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Обычный (веб) Знак1"/>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5509</Words>
  <Characters>31405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4</cp:revision>
  <dcterms:created xsi:type="dcterms:W3CDTF">2024-07-05T11:35:00Z</dcterms:created>
  <dcterms:modified xsi:type="dcterms:W3CDTF">2024-07-09T06:10:00Z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