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8D2E8" w14:textId="77777777" w:rsidR="00E636BF" w:rsidRDefault="00000000" w:rsidP="00E636BF">
      <w:pPr>
        <w:spacing w:after="0" w:line="240" w:lineRule="auto"/>
        <w:ind w:left="4536"/>
        <w:jc w:val="right"/>
        <w:rPr>
          <w:rFonts w:ascii="Times New Roman" w:eastAsia="Times New Roman" w:hAnsi="Times New Roman" w:cs="Times New Roman"/>
          <w:sz w:val="24"/>
          <w:szCs w:val="24"/>
          <w:lang w:val="kk"/>
        </w:rPr>
      </w:pPr>
      <w:bookmarkStart w:id="0" w:name="_heading=h.2et92p0" w:colFirst="0" w:colLast="0"/>
      <w:bookmarkEnd w:id="0"/>
      <w:r w:rsidRPr="00953FAE">
        <w:rPr>
          <w:rFonts w:ascii="Times New Roman" w:eastAsia="Times New Roman" w:hAnsi="Times New Roman" w:cs="Times New Roman"/>
          <w:sz w:val="24"/>
          <w:szCs w:val="24"/>
          <w:lang w:val="kk"/>
        </w:rPr>
        <w:t>2023 ж.</w:t>
      </w:r>
      <w:r w:rsidR="00E636BF" w:rsidRPr="00E636BF">
        <w:rPr>
          <w:rFonts w:ascii="Times New Roman" w:eastAsia="Times New Roman" w:hAnsi="Times New Roman" w:cs="Times New Roman"/>
          <w:sz w:val="24"/>
          <w:szCs w:val="24"/>
          <w:lang w:val="kk"/>
        </w:rPr>
        <w:t xml:space="preserve"> </w:t>
      </w:r>
      <w:r w:rsidR="00E636BF" w:rsidRPr="00953FAE">
        <w:rPr>
          <w:rFonts w:ascii="Times New Roman" w:eastAsia="Times New Roman" w:hAnsi="Times New Roman" w:cs="Times New Roman"/>
          <w:sz w:val="24"/>
          <w:szCs w:val="24"/>
          <w:lang w:val="kk"/>
        </w:rPr>
        <w:t>_________№ _ _ _ _</w:t>
      </w:r>
      <w:r w:rsidR="00E636BF" w:rsidRPr="00E636BF">
        <w:rPr>
          <w:rFonts w:ascii="Times New Roman" w:eastAsia="Times New Roman" w:hAnsi="Times New Roman" w:cs="Times New Roman"/>
          <w:sz w:val="24"/>
          <w:szCs w:val="24"/>
          <w:lang w:val="kk"/>
        </w:rPr>
        <w:t xml:space="preserve"> </w:t>
      </w:r>
    </w:p>
    <w:p w14:paraId="0C0E173E" w14:textId="77777777" w:rsidR="00E636BF" w:rsidRDefault="00E636BF" w:rsidP="00E636BF">
      <w:pPr>
        <w:pStyle w:val="1"/>
        <w:spacing w:before="0"/>
        <w:ind w:left="4536"/>
        <w:jc w:val="right"/>
        <w:rPr>
          <w:rFonts w:ascii="Times New Roman" w:eastAsia="Times New Roman" w:hAnsi="Times New Roman" w:cs="Times New Roman"/>
          <w:sz w:val="24"/>
          <w:szCs w:val="24"/>
          <w:lang w:val="kk"/>
        </w:rPr>
      </w:pPr>
      <w:r w:rsidRPr="005712F6">
        <w:rPr>
          <w:rFonts w:ascii="Times New Roman" w:eastAsia="Times New Roman" w:hAnsi="Times New Roman" w:cs="Times New Roman"/>
          <w:sz w:val="24"/>
          <w:szCs w:val="24"/>
          <w:lang w:val="kk"/>
        </w:rPr>
        <w:t>ақылы қызмет көрсету шартына</w:t>
      </w:r>
    </w:p>
    <w:p w14:paraId="0FECDADE" w14:textId="5301EDD6" w:rsidR="00E636BF" w:rsidRPr="005712F6" w:rsidRDefault="00E636BF" w:rsidP="00E636BF">
      <w:pPr>
        <w:pStyle w:val="1"/>
        <w:spacing w:before="0"/>
        <w:ind w:left="4536"/>
        <w:jc w:val="right"/>
        <w:rPr>
          <w:rFonts w:ascii="Times New Roman" w:hAnsi="Times New Roman"/>
          <w:color w:val="000000"/>
          <w:sz w:val="24"/>
          <w:szCs w:val="24"/>
        </w:rPr>
      </w:pPr>
      <w:r w:rsidRPr="005712F6">
        <w:rPr>
          <w:rFonts w:ascii="Times New Roman" w:hAnsi="Times New Roman"/>
          <w:color w:val="000000"/>
          <w:sz w:val="24"/>
          <w:szCs w:val="24"/>
          <w:lang w:val="kk"/>
        </w:rPr>
        <w:t>№1-қосымша</w:t>
      </w:r>
    </w:p>
    <w:p w14:paraId="7AFF8170" w14:textId="0C95343E" w:rsidR="00E636BF" w:rsidRPr="005712F6" w:rsidRDefault="00E636BF" w:rsidP="00E636BF">
      <w:pPr>
        <w:spacing w:after="0" w:line="240" w:lineRule="auto"/>
        <w:ind w:left="4536"/>
        <w:jc w:val="right"/>
        <w:rPr>
          <w:rFonts w:ascii="Times New Roman" w:eastAsia="Times New Roman" w:hAnsi="Times New Roman" w:cs="Times New Roman"/>
          <w:sz w:val="24"/>
          <w:szCs w:val="24"/>
        </w:rPr>
      </w:pPr>
    </w:p>
    <w:p w14:paraId="085FE86B" w14:textId="37159E2C" w:rsidR="00934268" w:rsidRPr="00953FAE" w:rsidRDefault="00934268" w:rsidP="00934268">
      <w:pPr>
        <w:spacing w:after="0" w:line="240" w:lineRule="auto"/>
        <w:ind w:left="4536"/>
        <w:jc w:val="right"/>
        <w:rPr>
          <w:rFonts w:ascii="Times New Roman" w:eastAsia="Times New Roman" w:hAnsi="Times New Roman" w:cs="Times New Roman"/>
          <w:sz w:val="24"/>
          <w:szCs w:val="24"/>
        </w:rPr>
      </w:pPr>
    </w:p>
    <w:p w14:paraId="3246D929" w14:textId="77777777" w:rsidR="00934268" w:rsidRPr="00953FAE" w:rsidRDefault="00000000" w:rsidP="00934268">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953FAE">
        <w:rPr>
          <w:rFonts w:ascii="Times New Roman" w:eastAsia="Times New Roman" w:hAnsi="Times New Roman" w:cs="Times New Roman"/>
          <w:b/>
          <w:sz w:val="24"/>
          <w:szCs w:val="24"/>
          <w:lang w:val="kk"/>
        </w:rPr>
        <w:t>Техникалық тапсырма</w:t>
      </w:r>
    </w:p>
    <w:p w14:paraId="6305C558" w14:textId="77777777" w:rsidR="00934268" w:rsidRPr="00953FAE" w:rsidRDefault="00934268" w:rsidP="00934268">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5F4226" w14:paraId="532E2C7A" w14:textId="77777777" w:rsidTr="00E21BB6">
        <w:tc>
          <w:tcPr>
            <w:tcW w:w="9351" w:type="dxa"/>
            <w:shd w:val="clear" w:color="auto" w:fill="E0E0E0"/>
          </w:tcPr>
          <w:p w14:paraId="6F70BDCC" w14:textId="77777777" w:rsidR="00934268" w:rsidRPr="00953FAE" w:rsidRDefault="00000000" w:rsidP="00804DF8">
            <w:pPr>
              <w:rPr>
                <w:rFonts w:ascii="Myriad Pro" w:hAnsi="Myriad Pro"/>
                <w:b/>
                <w:bCs/>
                <w:sz w:val="20"/>
                <w:szCs w:val="20"/>
              </w:rPr>
            </w:pPr>
            <w:r w:rsidRPr="00953FAE">
              <w:rPr>
                <w:rFonts w:ascii="Myriad Pro" w:hAnsi="Myriad Pro"/>
                <w:b/>
                <w:bCs/>
                <w:sz w:val="20"/>
                <w:szCs w:val="20"/>
                <w:lang w:val="kk"/>
              </w:rPr>
              <w:t>І. Позиция туралы ақпарат</w:t>
            </w:r>
          </w:p>
        </w:tc>
      </w:tr>
      <w:tr w:rsidR="005F4226" w14:paraId="55FDBC59" w14:textId="77777777" w:rsidTr="00E21BB6">
        <w:trPr>
          <w:cantSplit/>
          <w:trHeight w:val="2813"/>
        </w:trPr>
        <w:tc>
          <w:tcPr>
            <w:tcW w:w="9351" w:type="dxa"/>
          </w:tcPr>
          <w:p w14:paraId="2D6D176B" w14:textId="16C50A20" w:rsidR="00934268" w:rsidRPr="00953FAE" w:rsidRDefault="00000000" w:rsidP="00E21BB6">
            <w:pPr>
              <w:pStyle w:val="3"/>
              <w:spacing w:before="0" w:after="0"/>
              <w:rPr>
                <w:rFonts w:ascii="Myriad Pro" w:hAnsi="Myriad Pro"/>
                <w:b/>
                <w:color w:val="auto"/>
                <w:sz w:val="20"/>
                <w:szCs w:val="20"/>
              </w:rPr>
            </w:pPr>
            <w:r w:rsidRPr="00953FAE">
              <w:rPr>
                <w:rFonts w:ascii="Myriad Pro" w:hAnsi="Myriad Pro"/>
                <w:b/>
                <w:bCs/>
                <w:i/>
                <w:iCs/>
                <w:color w:val="auto"/>
                <w:sz w:val="20"/>
                <w:szCs w:val="20"/>
                <w:lang w:val="kk"/>
              </w:rPr>
              <w:t>Позиция атауы:</w:t>
            </w:r>
            <w:r w:rsidR="00E21BB6" w:rsidRPr="00953FAE">
              <w:rPr>
                <w:rFonts w:ascii="Myriad Pro" w:hAnsi="Myriad Pro"/>
                <w:bCs/>
                <w:color w:val="auto"/>
                <w:sz w:val="20"/>
                <w:szCs w:val="20"/>
                <w:lang w:val="kk"/>
              </w:rPr>
              <w:t xml:space="preserve"> Global Cleantech Innovation Programme (GCIP) нұсқаулықтарын шолу және бейімдеу бойынша кеңесші.</w:t>
            </w:r>
          </w:p>
          <w:p w14:paraId="4D282835" w14:textId="77777777" w:rsidR="00934268" w:rsidRPr="00953FAE" w:rsidRDefault="00000000" w:rsidP="00461DDD">
            <w:pPr>
              <w:spacing w:after="0"/>
              <w:jc w:val="both"/>
              <w:rPr>
                <w:rFonts w:ascii="Myriad Pro" w:hAnsi="Myriad Pro" w:cs="Arial"/>
                <w:sz w:val="20"/>
                <w:szCs w:val="20"/>
              </w:rPr>
            </w:pPr>
            <w:r w:rsidRPr="00953FAE">
              <w:rPr>
                <w:rFonts w:ascii="Myriad Pro" w:hAnsi="Myriad Pro"/>
                <w:b/>
                <w:bCs/>
                <w:i/>
                <w:iCs/>
                <w:sz w:val="20"/>
                <w:szCs w:val="20"/>
                <w:lang w:val="kk"/>
              </w:rPr>
              <w:t>Жобаның атауы:</w:t>
            </w:r>
            <w:r w:rsidRPr="00953FAE">
              <w:rPr>
                <w:rFonts w:ascii="Myriad Pro" w:hAnsi="Myriad Pro"/>
                <w:sz w:val="20"/>
                <w:szCs w:val="20"/>
                <w:lang w:val="kk"/>
              </w:rPr>
              <w:t xml:space="preserve"> Қазақстандағы таза технологиялар саласындағы инновациялардың жаһандық бағдарламасы: Қазақстанда жасыл жұмыс орындарын ашу үшін ШОБ таза технологиялар мен кәсіпкерлік саласындағы инновацияларды ілгерілетуге жәрдемдесу</w:t>
            </w:r>
          </w:p>
          <w:p w14:paraId="189B45E9" w14:textId="77777777" w:rsidR="00934268" w:rsidRPr="00953FAE" w:rsidRDefault="00000000" w:rsidP="00E21BB6">
            <w:pPr>
              <w:spacing w:after="0"/>
              <w:rPr>
                <w:rFonts w:ascii="Myriad Pro" w:hAnsi="Myriad Pro" w:cs="Arial"/>
                <w:sz w:val="20"/>
                <w:szCs w:val="20"/>
              </w:rPr>
            </w:pPr>
            <w:r w:rsidRPr="00953FAE">
              <w:rPr>
                <w:rFonts w:ascii="Myriad Pro" w:hAnsi="Myriad Pro" w:cs="Arial"/>
                <w:b/>
                <w:i/>
                <w:iCs/>
                <w:sz w:val="20"/>
                <w:szCs w:val="20"/>
                <w:lang w:val="kk"/>
              </w:rPr>
              <w:t>Келісімшарт түрі</w:t>
            </w:r>
            <w:r w:rsidRPr="00953FAE">
              <w:rPr>
                <w:rFonts w:ascii="Myriad Pro" w:hAnsi="Myriad Pro" w:cs="Arial"/>
                <w:bCs/>
                <w:sz w:val="20"/>
                <w:szCs w:val="20"/>
                <w:lang w:val="kk"/>
              </w:rPr>
              <w:t>: ақылы қызмет көрсету туралы шарт (АҚКШ)</w:t>
            </w:r>
          </w:p>
          <w:p w14:paraId="17D5A828" w14:textId="37AB63ED" w:rsidR="00934268" w:rsidRPr="00953FAE" w:rsidRDefault="00000000" w:rsidP="00E21BB6">
            <w:pPr>
              <w:spacing w:after="0"/>
              <w:rPr>
                <w:rFonts w:ascii="Myriad Pro" w:hAnsi="Myriad Pro"/>
                <w:sz w:val="20"/>
                <w:szCs w:val="20"/>
                <w:lang w:val="kk-KZ"/>
              </w:rPr>
            </w:pPr>
            <w:r w:rsidRPr="00953FAE">
              <w:rPr>
                <w:rFonts w:ascii="Myriad Pro" w:hAnsi="Myriad Pro"/>
                <w:b/>
                <w:bCs/>
                <w:i/>
                <w:iCs/>
                <w:sz w:val="20"/>
                <w:szCs w:val="20"/>
                <w:lang w:val="kk"/>
              </w:rPr>
              <w:t>Мерзімі:</w:t>
            </w:r>
            <w:r w:rsidRPr="00953FAE">
              <w:rPr>
                <w:rFonts w:ascii="Myriad Pro" w:hAnsi="Myriad Pro"/>
                <w:sz w:val="20"/>
                <w:szCs w:val="20"/>
                <w:lang w:val="kk"/>
              </w:rPr>
              <w:t xml:space="preserve"> шартқа қол қойылған күннен бастап 2024 жылғы 30 желтоқсанға дейін </w:t>
            </w:r>
          </w:p>
          <w:p w14:paraId="7AA0B5F5" w14:textId="77777777" w:rsidR="00934268" w:rsidRPr="00E636BF" w:rsidRDefault="00000000" w:rsidP="00E21BB6">
            <w:pPr>
              <w:spacing w:after="0"/>
              <w:rPr>
                <w:rFonts w:ascii="Myriad Pro" w:hAnsi="Myriad Pro"/>
                <w:sz w:val="20"/>
                <w:szCs w:val="20"/>
                <w:lang w:val="kk-KZ"/>
              </w:rPr>
            </w:pPr>
            <w:r w:rsidRPr="00953FAE">
              <w:rPr>
                <w:rFonts w:ascii="Myriad Pro" w:hAnsi="Myriad Pro"/>
                <w:b/>
                <w:bCs/>
                <w:i/>
                <w:iCs/>
                <w:sz w:val="20"/>
                <w:szCs w:val="20"/>
                <w:lang w:val="kk"/>
              </w:rPr>
              <w:t>Жұмыспен қамту:</w:t>
            </w:r>
            <w:r w:rsidRPr="00953FAE">
              <w:rPr>
                <w:rFonts w:ascii="Myriad Pro" w:hAnsi="Myriad Pro"/>
                <w:sz w:val="20"/>
                <w:szCs w:val="20"/>
                <w:lang w:val="kk"/>
              </w:rPr>
              <w:t xml:space="preserve"> жартылай жұмыспен қамту, іссапарлар болуы мүмкін*  </w:t>
            </w:r>
          </w:p>
          <w:p w14:paraId="02717763" w14:textId="77777777" w:rsidR="00934268" w:rsidRPr="00953FAE" w:rsidRDefault="00000000" w:rsidP="00E21BB6">
            <w:pPr>
              <w:spacing w:after="0"/>
              <w:rPr>
                <w:rFonts w:ascii="Myriad Pro" w:hAnsi="Myriad Pro"/>
                <w:sz w:val="20"/>
                <w:szCs w:val="20"/>
              </w:rPr>
            </w:pPr>
            <w:r w:rsidRPr="00953FAE">
              <w:rPr>
                <w:rFonts w:ascii="Myriad Pro" w:hAnsi="Myriad Pro"/>
                <w:b/>
                <w:bCs/>
                <w:i/>
                <w:iCs/>
                <w:sz w:val="20"/>
                <w:szCs w:val="20"/>
                <w:lang w:val="kk"/>
              </w:rPr>
              <w:t>Жұмыс орны:</w:t>
            </w:r>
            <w:r w:rsidRPr="00953FAE">
              <w:rPr>
                <w:rFonts w:ascii="Myriad Pro" w:hAnsi="Myriad Pro"/>
                <w:sz w:val="20"/>
                <w:szCs w:val="20"/>
                <w:lang w:val="kk"/>
              </w:rPr>
              <w:t xml:space="preserve"> Астана, Қазақстан</w:t>
            </w:r>
          </w:p>
        </w:tc>
      </w:tr>
    </w:tbl>
    <w:p w14:paraId="022F82B2" w14:textId="77777777" w:rsidR="00934268" w:rsidRPr="00953FAE" w:rsidRDefault="00934268" w:rsidP="00934268">
      <w:pPr>
        <w:spacing w:after="120" w:line="240" w:lineRule="auto"/>
        <w:jc w:val="both"/>
        <w:rPr>
          <w:rFonts w:ascii="Myriad Pro" w:hAnsi="Myriad Pro"/>
          <w:b/>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351"/>
      </w:tblGrid>
      <w:tr w:rsidR="005F4226" w14:paraId="19FDFC36" w14:textId="77777777" w:rsidTr="00E21BB6">
        <w:tc>
          <w:tcPr>
            <w:tcW w:w="9351" w:type="dxa"/>
            <w:shd w:val="clear" w:color="auto" w:fill="D9D9D9"/>
          </w:tcPr>
          <w:p w14:paraId="73B5A168" w14:textId="77777777" w:rsidR="00934268" w:rsidRPr="00953FAE" w:rsidRDefault="00000000" w:rsidP="00461DDD">
            <w:pPr>
              <w:spacing w:after="0" w:line="240" w:lineRule="auto"/>
              <w:jc w:val="both"/>
              <w:rPr>
                <w:rFonts w:ascii="Myriad Pro" w:hAnsi="Myriad Pro" w:cs="Arial"/>
                <w:b/>
                <w:sz w:val="20"/>
                <w:szCs w:val="20"/>
              </w:rPr>
            </w:pPr>
            <w:bookmarkStart w:id="1" w:name="_Hlk175236412"/>
            <w:r w:rsidRPr="00953FAE">
              <w:rPr>
                <w:rFonts w:ascii="Myriad Pro" w:hAnsi="Myriad Pro"/>
                <w:b/>
                <w:sz w:val="20"/>
                <w:szCs w:val="20"/>
                <w:lang w:val="kk"/>
              </w:rPr>
              <w:t>ІІ. Негізі</w:t>
            </w:r>
          </w:p>
        </w:tc>
      </w:tr>
      <w:tr w:rsidR="005F4226" w14:paraId="25DE3FAF" w14:textId="77777777" w:rsidTr="00E21BB6">
        <w:tc>
          <w:tcPr>
            <w:tcW w:w="9351" w:type="dxa"/>
          </w:tcPr>
          <w:p w14:paraId="3FC15D89" w14:textId="77777777" w:rsidR="00934268" w:rsidRPr="00953FAE" w:rsidRDefault="00000000" w:rsidP="00E21BB6">
            <w:pPr>
              <w:spacing w:after="0" w:line="240" w:lineRule="auto"/>
              <w:jc w:val="both"/>
              <w:rPr>
                <w:rFonts w:ascii="Myriad Pro" w:hAnsi="Myriad Pro" w:cs="Arial"/>
                <w:sz w:val="20"/>
                <w:szCs w:val="20"/>
                <w:lang w:eastAsia="pl-PL"/>
              </w:rPr>
            </w:pPr>
            <w:r w:rsidRPr="00953FAE">
              <w:rPr>
                <w:rFonts w:ascii="Myriad Pro" w:hAnsi="Myriad Pro" w:cs="Arial"/>
                <w:sz w:val="20"/>
                <w:szCs w:val="20"/>
                <w:lang w:val="kk" w:eastAsia="pl-PL"/>
              </w:rPr>
              <w:t xml:space="preserve">Жобаның мақсаты - шағын және орта кәсіпорындар мен стартаптар тарапынан экологиялық таза технологиялар мен кәсіпкерлік саласындағы инновацияларды жеделдету, сондай-ақ Қазақстандағы таза технологиялар саласындағы инновациялар мен кәсіпкерліктің экожүйесін нығайту. </w:t>
            </w:r>
          </w:p>
          <w:p w14:paraId="782E3A44" w14:textId="77777777" w:rsidR="00934268" w:rsidRPr="00953FAE" w:rsidRDefault="00000000" w:rsidP="00804DF8">
            <w:pPr>
              <w:spacing w:line="240" w:lineRule="auto"/>
              <w:jc w:val="both"/>
              <w:rPr>
                <w:rFonts w:ascii="Myriad Pro" w:hAnsi="Myriad Pro" w:cs="Arial"/>
                <w:sz w:val="20"/>
                <w:szCs w:val="20"/>
                <w:lang w:eastAsia="pl-PL"/>
              </w:rPr>
            </w:pPr>
            <w:r w:rsidRPr="00953FAE">
              <w:rPr>
                <w:rFonts w:ascii="Myriad Pro" w:hAnsi="Myriad Pro" w:cs="Arial"/>
                <w:sz w:val="20"/>
                <w:szCs w:val="20"/>
                <w:lang w:val="kk" w:eastAsia="pl-PL"/>
              </w:rPr>
              <w:t>Жобаны Жаһандық Экологиялық Қор (ЖЭҚ) қаржыландырады.</w:t>
            </w:r>
          </w:p>
          <w:p w14:paraId="207E3951" w14:textId="77777777" w:rsidR="00934268" w:rsidRPr="00953FAE" w:rsidRDefault="00000000" w:rsidP="00804DF8">
            <w:pPr>
              <w:spacing w:line="240" w:lineRule="auto"/>
              <w:jc w:val="both"/>
              <w:rPr>
                <w:rFonts w:ascii="Myriad Pro" w:hAnsi="Myriad Pro" w:cs="Arial"/>
                <w:sz w:val="20"/>
                <w:szCs w:val="20"/>
                <w:lang w:eastAsia="pl-PL"/>
              </w:rPr>
            </w:pPr>
            <w:r w:rsidRPr="00953FAE">
              <w:rPr>
                <w:rFonts w:ascii="Myriad Pro" w:hAnsi="Myriad Pro" w:cs="Arial"/>
                <w:i/>
                <w:iCs/>
                <w:sz w:val="20"/>
                <w:szCs w:val="20"/>
                <w:lang w:val="kk" w:eastAsia="pl-PL"/>
              </w:rPr>
              <w:t>Жобаны іске асыру кезеңі</w:t>
            </w:r>
            <w:r w:rsidRPr="00953FAE">
              <w:rPr>
                <w:rFonts w:ascii="Myriad Pro" w:hAnsi="Myriad Pro" w:cs="Arial"/>
                <w:sz w:val="20"/>
                <w:szCs w:val="20"/>
                <w:lang w:val="kk" w:eastAsia="pl-PL"/>
              </w:rPr>
              <w:t xml:space="preserve"> 3 жыл.  </w:t>
            </w:r>
          </w:p>
          <w:p w14:paraId="2569A095" w14:textId="77777777" w:rsidR="00934268" w:rsidRPr="00953FAE" w:rsidRDefault="00000000" w:rsidP="00804DF8">
            <w:pPr>
              <w:spacing w:line="240" w:lineRule="auto"/>
              <w:jc w:val="both"/>
              <w:rPr>
                <w:rFonts w:ascii="Myriad Pro" w:hAnsi="Myriad Pro" w:cs="Arial"/>
                <w:sz w:val="20"/>
                <w:szCs w:val="20"/>
                <w:lang w:eastAsia="pl-PL"/>
              </w:rPr>
            </w:pPr>
            <w:r w:rsidRPr="00953FAE">
              <w:rPr>
                <w:rFonts w:ascii="Myriad Pro" w:hAnsi="Myriad Pro" w:cs="Arial"/>
                <w:i/>
                <w:iCs/>
                <w:sz w:val="20"/>
                <w:szCs w:val="20"/>
                <w:lang w:val="kk" w:eastAsia="pl-PL"/>
              </w:rPr>
              <w:t>Жобаның бенефициарлары:</w:t>
            </w:r>
            <w:r w:rsidRPr="00953FAE">
              <w:rPr>
                <w:rFonts w:ascii="Myriad Pro" w:hAnsi="Myriad Pro" w:cs="Arial"/>
                <w:sz w:val="20"/>
                <w:szCs w:val="20"/>
                <w:lang w:val="kk" w:eastAsia="pl-PL"/>
              </w:rPr>
              <w:t xml:space="preserve"> ҚР Экология және табиғи ресурстар Министрлігі, жеке сектор және ҮЕҰ, ғылыми-зерттеу институттары.     </w:t>
            </w:r>
          </w:p>
          <w:p w14:paraId="60424AE5" w14:textId="77777777" w:rsidR="00934268" w:rsidRPr="00E636BF" w:rsidRDefault="00000000" w:rsidP="00804DF8">
            <w:pPr>
              <w:pStyle w:val="Default"/>
              <w:jc w:val="both"/>
              <w:rPr>
                <w:rFonts w:ascii="Myriad Pro" w:hAnsi="Myriad Pro" w:cs="Arial"/>
                <w:color w:val="auto"/>
                <w:sz w:val="20"/>
                <w:szCs w:val="20"/>
                <w:lang w:val="kk" w:eastAsia="pl-PL"/>
              </w:rPr>
            </w:pPr>
            <w:r w:rsidRPr="00953FAE">
              <w:rPr>
                <w:rFonts w:ascii="Myriad Pro" w:hAnsi="Myriad Pro" w:cs="Arial"/>
                <w:color w:val="auto"/>
                <w:sz w:val="20"/>
                <w:szCs w:val="20"/>
                <w:lang w:val="kk" w:eastAsia="pl-PL"/>
              </w:rPr>
              <w:t>ЮНИДО-ЖЭҚ жобасы таза технологиялар кәсіпорындарын қалыптастыру кезеңдерін қолдауға бағытталған.  Таза технологияларды кеңінен қолдану және пайдалану қазіргі кезде жаһандық қоғамдастық пен оның үкіметтері тап болып отырған климат пен қоршаған ортаның өзгеруіне байланысты елеулі проблемаларды шешу үшін айтарлықтай әлеуетке ие және Қазақстан Республикасы да ерекшелік болып табылмайды. Қазақстан экономикасы негізінен табиғи ресурстарды өндіруге және өңдеуге байланысты. Соңғы онжылдықта жасыл экономикаға қарай ілгерілеуде қол жеткізілген елеулі прогреске қарамастан, Қазақстанның негізгі өнеркәсіп салалары парниктік газдар шығарындыларына елеулі үлес қосуды жалғастыруда.</w:t>
            </w:r>
          </w:p>
          <w:p w14:paraId="6A401A11" w14:textId="77777777" w:rsidR="00934268" w:rsidRPr="00E636BF" w:rsidRDefault="00000000" w:rsidP="00804DF8">
            <w:pPr>
              <w:pStyle w:val="Default"/>
              <w:jc w:val="both"/>
              <w:rPr>
                <w:rFonts w:ascii="Myriad Pro" w:hAnsi="Myriad Pro" w:cs="Arial"/>
                <w:color w:val="auto"/>
                <w:sz w:val="20"/>
                <w:szCs w:val="20"/>
                <w:lang w:val="kk" w:eastAsia="pl-PL"/>
              </w:rPr>
            </w:pPr>
            <w:r w:rsidRPr="00953FAE">
              <w:rPr>
                <w:rFonts w:ascii="Myriad Pro" w:hAnsi="Myriad Pro" w:cs="Arial"/>
                <w:color w:val="auto"/>
                <w:sz w:val="20"/>
                <w:szCs w:val="20"/>
                <w:lang w:val="kk" w:eastAsia="pl-PL"/>
              </w:rPr>
              <w:t xml:space="preserve">ШОБ және стартаптар дамып келе жатқан нарықтық экономикалар мен дамушы елдердегі таза технологиялар секторының өсуінің негізгі қозғаушы күші болып табылады. Олардың халықаралық тенденцияларды, сондай-ақ жергілікті қажеттіліктерді және ең өткір экологиялық мәселелерді түсінуі жергілікті ШОБ пен стартаптарға нақты сұранысты қанағаттандыратын экологиялық таза өнімдер мен қызметтерді жеткізуге бірегей мүмкіндік береді. Таза технологиялар саласындағы инновацияларды неғұрлым белсенді ілгерілету және енгізу Қазақстанның көміртегі шығарындылары төмен тұрақты дамуды қамтамасыз ету жөніндегі күш-жігерін одан әрі нығайтуға ықпал етеді деп күтілуде. </w:t>
            </w:r>
          </w:p>
          <w:p w14:paraId="3834E714" w14:textId="77777777" w:rsidR="00934268" w:rsidRPr="00E636BF" w:rsidRDefault="00000000" w:rsidP="00804DF8">
            <w:pPr>
              <w:pStyle w:val="23"/>
              <w:widowControl/>
              <w:tabs>
                <w:tab w:val="left" w:pos="709"/>
              </w:tabs>
              <w:jc w:val="both"/>
              <w:rPr>
                <w:rFonts w:ascii="Myriad Pro" w:eastAsia="Calibri" w:hAnsi="Myriad Pro" w:cs="Arial"/>
                <w:sz w:val="20"/>
                <w:lang w:val="kk" w:eastAsia="pl-PL"/>
              </w:rPr>
            </w:pPr>
            <w:r w:rsidRPr="00953FAE">
              <w:rPr>
                <w:rFonts w:ascii="Myriad Pro" w:eastAsia="Calibri" w:hAnsi="Myriad Pro" w:cs="Arial"/>
                <w:sz w:val="20"/>
                <w:lang w:val="kk" w:eastAsia="pl-PL"/>
              </w:rPr>
              <w:t xml:space="preserve">Жоба Орталық басқару органдарымен, сондай-ақ кәсіпорындармен, ШОБ және ғылыми институттармен ынтымақтасатын болады. </w:t>
            </w:r>
          </w:p>
          <w:p w14:paraId="6091A921" w14:textId="77777777" w:rsidR="00934268" w:rsidRPr="00E636BF" w:rsidRDefault="00934268" w:rsidP="00804DF8">
            <w:pPr>
              <w:pStyle w:val="23"/>
              <w:widowControl/>
              <w:tabs>
                <w:tab w:val="left" w:pos="709"/>
              </w:tabs>
              <w:jc w:val="both"/>
              <w:rPr>
                <w:rFonts w:ascii="Myriad Pro" w:eastAsia="Calibri" w:hAnsi="Myriad Pro" w:cs="Arial"/>
                <w:sz w:val="20"/>
                <w:lang w:val="kk" w:eastAsia="pl-PL"/>
              </w:rPr>
            </w:pPr>
          </w:p>
          <w:p w14:paraId="4F12400A" w14:textId="77777777" w:rsidR="00934268" w:rsidRPr="00953FAE" w:rsidRDefault="00000000" w:rsidP="00E21BB6">
            <w:pPr>
              <w:pStyle w:val="23"/>
              <w:widowControl/>
              <w:tabs>
                <w:tab w:val="left" w:pos="709"/>
              </w:tabs>
              <w:jc w:val="both"/>
              <w:rPr>
                <w:rFonts w:ascii="Myriad Pro" w:eastAsia="Calibri" w:hAnsi="Myriad Pro" w:cs="Arial"/>
                <w:sz w:val="20"/>
                <w:lang w:eastAsia="pl-PL"/>
              </w:rPr>
            </w:pPr>
            <w:r w:rsidRPr="00953FAE">
              <w:rPr>
                <w:rFonts w:ascii="Myriad Pro" w:eastAsia="Calibri" w:hAnsi="Myriad Pro" w:cs="Arial"/>
                <w:sz w:val="20"/>
                <w:lang w:val="kk" w:eastAsia="pl-PL"/>
              </w:rPr>
              <w:t xml:space="preserve">Жобаның жалпы мақсаты </w:t>
            </w:r>
          </w:p>
          <w:p w14:paraId="0A2F8C70" w14:textId="77777777" w:rsidR="00934268" w:rsidRPr="00953FAE" w:rsidRDefault="00000000" w:rsidP="00E21BB6">
            <w:pPr>
              <w:numPr>
                <w:ilvl w:val="0"/>
                <w:numId w:val="2"/>
              </w:numPr>
              <w:spacing w:after="0" w:line="240" w:lineRule="auto"/>
              <w:jc w:val="both"/>
              <w:rPr>
                <w:rFonts w:ascii="Myriad Pro" w:hAnsi="Myriad Pro"/>
                <w:bCs/>
                <w:sz w:val="20"/>
                <w:szCs w:val="20"/>
              </w:rPr>
            </w:pPr>
            <w:r w:rsidRPr="00953FAE">
              <w:rPr>
                <w:rFonts w:ascii="Myriad Pro" w:hAnsi="Myriad Pro"/>
                <w:bCs/>
                <w:sz w:val="20"/>
                <w:szCs w:val="20"/>
                <w:lang w:val="kk"/>
              </w:rPr>
              <w:t xml:space="preserve">Таза технологиялар саласындағы инновациялық шешімдерді ерте кезеңдерде коммерциялық кәсіпорындарға айналдыру. </w:t>
            </w:r>
          </w:p>
          <w:p w14:paraId="5D2B5F21" w14:textId="77777777" w:rsidR="00934268" w:rsidRPr="00953FAE" w:rsidRDefault="00000000" w:rsidP="00E21BB6">
            <w:pPr>
              <w:numPr>
                <w:ilvl w:val="0"/>
                <w:numId w:val="2"/>
              </w:numPr>
              <w:spacing w:after="0" w:line="240" w:lineRule="auto"/>
              <w:jc w:val="both"/>
              <w:rPr>
                <w:rFonts w:ascii="Myriad Pro" w:hAnsi="Myriad Pro"/>
                <w:bCs/>
                <w:sz w:val="20"/>
                <w:szCs w:val="20"/>
              </w:rPr>
            </w:pPr>
            <w:r w:rsidRPr="00953FAE">
              <w:rPr>
                <w:rFonts w:ascii="Myriad Pro" w:hAnsi="Myriad Pro"/>
                <w:bCs/>
                <w:sz w:val="20"/>
                <w:szCs w:val="20"/>
                <w:lang w:val="kk"/>
              </w:rPr>
              <w:lastRenderedPageBreak/>
              <w:t>Таза технологиялар, инновациялар және кәсіпкерлік экожүйелерінің (CIEE) нығаюы мен өзара іс-қимылына елімізге жәрдем көрсету.</w:t>
            </w:r>
          </w:p>
          <w:p w14:paraId="63ED68E7" w14:textId="77777777" w:rsidR="00934268" w:rsidRPr="00953FAE" w:rsidRDefault="00000000" w:rsidP="00E21BB6">
            <w:pPr>
              <w:numPr>
                <w:ilvl w:val="0"/>
                <w:numId w:val="2"/>
              </w:numPr>
              <w:spacing w:after="0" w:line="240" w:lineRule="auto"/>
              <w:jc w:val="both"/>
              <w:rPr>
                <w:rFonts w:ascii="Myriad Pro" w:hAnsi="Myriad Pro"/>
                <w:bCs/>
                <w:sz w:val="20"/>
                <w:szCs w:val="20"/>
              </w:rPr>
            </w:pPr>
            <w:r w:rsidRPr="00953FAE">
              <w:rPr>
                <w:rFonts w:ascii="Myriad Pro" w:hAnsi="Myriad Pro"/>
                <w:bCs/>
                <w:sz w:val="20"/>
                <w:szCs w:val="20"/>
                <w:lang w:val="kk"/>
              </w:rPr>
              <w:t>Жұмысты үйлестіру және мүдделі тараптардың өзара іс-қимылы үшін платформа құру және жобаны іске асыру бойынша табысты тәсілдерді тарату бойынша іс-шаралар мен жобадан алынған сабақтарды кеңінен тарату.</w:t>
            </w:r>
          </w:p>
        </w:tc>
      </w:tr>
      <w:tr w:rsidR="005F4226" w:rsidRPr="00E636BF" w14:paraId="13DE6C4E" w14:textId="77777777" w:rsidTr="00E21BB6">
        <w:tc>
          <w:tcPr>
            <w:tcW w:w="9351" w:type="dxa"/>
          </w:tcPr>
          <w:p w14:paraId="5A3DE747" w14:textId="7BEB6D23" w:rsidR="00934268" w:rsidRPr="00E636BF" w:rsidRDefault="00000000" w:rsidP="00193793">
            <w:pPr>
              <w:pStyle w:val="23"/>
              <w:widowControl/>
              <w:tabs>
                <w:tab w:val="left" w:pos="709"/>
              </w:tabs>
              <w:ind w:firstLine="454"/>
              <w:jc w:val="both"/>
              <w:rPr>
                <w:rFonts w:ascii="Myriad Pro" w:eastAsia="Calibri" w:hAnsi="Myriad Pro" w:cs="Arial"/>
                <w:sz w:val="20"/>
                <w:lang w:val="kk" w:eastAsia="pl-PL"/>
              </w:rPr>
            </w:pPr>
            <w:r w:rsidRPr="00953FAE">
              <w:rPr>
                <w:rFonts w:ascii="Myriad Pro" w:eastAsia="Calibri" w:hAnsi="Myriad Pro" w:cs="Arial"/>
                <w:sz w:val="20"/>
                <w:lang w:val="kk" w:eastAsia="pl-PL"/>
              </w:rPr>
              <w:lastRenderedPageBreak/>
              <w:t>Консультант жоба бойынша басқа халықаралық және Ұлттық консультанттармен тығыз үйлестіруде және Жобаның ұлттық үйлестірушісі мен ұлттық техникалық консультантының және ХЖТИЖО жасыл технологиялар департаменті директорының тікелей басшылығымен, сондай-ақ gcip жаһандық командасымен, UNIDO және ХЖТИЖО басқа жобалары мен департаменттерінің қызметкерлерімен тығыз ынтымақтастықта жұмыс істейтін болады. Сонымен қатар, кеңесші жүктелген жұмыс көлемін орындау үшін мүдделі және тиісті ұйымдармен тығыз қарым-қатынас жасайды және жұмысты үйлестіреді.</w:t>
            </w:r>
          </w:p>
        </w:tc>
      </w:tr>
      <w:bookmarkEnd w:id="1"/>
    </w:tbl>
    <w:p w14:paraId="56EDBA2F" w14:textId="77777777" w:rsidR="00934268" w:rsidRPr="00E636BF" w:rsidRDefault="00934268" w:rsidP="00934268">
      <w:pPr>
        <w:pStyle w:val="ae"/>
        <w:spacing w:after="120"/>
        <w:rPr>
          <w:rFonts w:ascii="Myriad Pro" w:eastAsia="Times New Roman" w:hAnsi="Myriad Pro"/>
          <w:b/>
          <w:sz w:val="20"/>
          <w:szCs w:val="20"/>
          <w:lang w:val="kk"/>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5F4226" w:rsidRPr="00E636BF" w14:paraId="2F521493" w14:textId="77777777" w:rsidTr="00320C87">
        <w:tc>
          <w:tcPr>
            <w:tcW w:w="9351" w:type="dxa"/>
            <w:shd w:val="clear" w:color="auto" w:fill="E0E0E0"/>
          </w:tcPr>
          <w:p w14:paraId="72E3FC47" w14:textId="19EA31AF" w:rsidR="00CC174C" w:rsidRPr="00E636BF" w:rsidRDefault="00000000" w:rsidP="00461DDD">
            <w:pPr>
              <w:pStyle w:val="2"/>
              <w:spacing w:before="0" w:after="0" w:line="240" w:lineRule="auto"/>
              <w:rPr>
                <w:rFonts w:ascii="Myriad Pro" w:hAnsi="Myriad Pro"/>
                <w:b/>
                <w:bCs/>
                <w:color w:val="auto"/>
                <w:sz w:val="20"/>
                <w:szCs w:val="20"/>
                <w:lang w:val="kk"/>
              </w:rPr>
            </w:pPr>
            <w:r w:rsidRPr="00953FAE">
              <w:rPr>
                <w:rFonts w:ascii="Myriad Pro" w:hAnsi="Myriad Pro"/>
                <w:b/>
                <w:bCs/>
                <w:color w:val="auto"/>
                <w:sz w:val="20"/>
                <w:szCs w:val="20"/>
                <w:lang w:val="kk"/>
              </w:rPr>
              <w:t xml:space="preserve">ІІІ. Жобаның міндеттері мен күтілетін нәтижелері </w:t>
            </w:r>
          </w:p>
        </w:tc>
      </w:tr>
      <w:tr w:rsidR="005F4226" w:rsidRPr="00E636BF" w14:paraId="4012BBFC" w14:textId="77777777" w:rsidTr="00320C87">
        <w:tc>
          <w:tcPr>
            <w:tcW w:w="9351" w:type="dxa"/>
            <w:tcBorders>
              <w:bottom w:val="single" w:sz="4" w:space="0" w:color="auto"/>
            </w:tcBorders>
          </w:tcPr>
          <w:p w14:paraId="7AEC0AB7" w14:textId="77777777" w:rsidR="00CC174C" w:rsidRPr="00E636BF" w:rsidRDefault="00000000" w:rsidP="00320C87">
            <w:pPr>
              <w:pStyle w:val="a7"/>
              <w:numPr>
                <w:ilvl w:val="0"/>
                <w:numId w:val="5"/>
              </w:numPr>
              <w:spacing w:after="0" w:line="240" w:lineRule="auto"/>
              <w:jc w:val="both"/>
              <w:rPr>
                <w:rFonts w:ascii="Myriad Pro" w:hAnsi="Myriad Pro"/>
                <w:bCs/>
                <w:sz w:val="20"/>
                <w:szCs w:val="20"/>
                <w:lang w:val="kk"/>
              </w:rPr>
            </w:pPr>
            <w:r w:rsidRPr="00953FAE">
              <w:rPr>
                <w:rFonts w:ascii="Myriad Pro" w:hAnsi="Myriad Pro"/>
                <w:bCs/>
                <w:sz w:val="20"/>
                <w:szCs w:val="20"/>
                <w:lang w:val="kk"/>
              </w:rPr>
              <w:t xml:space="preserve">GCIP Global шеңберінде әзірленетін және Қазақстан жағдайларына бейімделген GCIP Қазақстан басшылығы (пре-акселерация, акселерация, озық акселерация және пост-акселерация үшін) (бұдан әрі – басшылық) және Қазақстанда таза технологиялар саласындағы инновациялар мен кәсіпкерлікті ілгерілетуге GCIP тәсілін қалыптастыратын жан-жақты құжаттар болып табылатын болады. </w:t>
            </w:r>
          </w:p>
          <w:p w14:paraId="4C63FAFA" w14:textId="77777777" w:rsidR="00CC174C" w:rsidRPr="00E636BF" w:rsidRDefault="00000000" w:rsidP="00320C87">
            <w:pPr>
              <w:pStyle w:val="a7"/>
              <w:numPr>
                <w:ilvl w:val="0"/>
                <w:numId w:val="5"/>
              </w:numPr>
              <w:spacing w:after="0" w:line="240" w:lineRule="auto"/>
              <w:jc w:val="both"/>
              <w:rPr>
                <w:rFonts w:ascii="Myriad Pro" w:hAnsi="Myriad Pro"/>
                <w:bCs/>
                <w:sz w:val="20"/>
                <w:szCs w:val="20"/>
                <w:lang w:val="kk"/>
              </w:rPr>
            </w:pPr>
            <w:r w:rsidRPr="00953FAE">
              <w:rPr>
                <w:rFonts w:ascii="Myriad Pro" w:hAnsi="Myriad Pro"/>
                <w:bCs/>
                <w:sz w:val="20"/>
                <w:szCs w:val="20"/>
                <w:lang w:val="kk"/>
              </w:rPr>
              <w:t xml:space="preserve">UNIDO әзірлеген GCIP Global басшылықтары, мысалы, нарықтық жағдайларды, саяси ортаны, даму басымдықтарын, технологиялық фокусты және жергілікті мысалдарды қоса алғанда, Қазақстанның CIEE контекстін көрсету үшін (яғни, GCIP Қазақстан нұсқаулықтары әзірленетін болады) Тапсырыс беруші үшін қайта қаралады және бейімделеді. </w:t>
            </w:r>
          </w:p>
          <w:p w14:paraId="32A02343" w14:textId="77777777" w:rsidR="00CC174C" w:rsidRPr="00E636BF" w:rsidRDefault="00000000" w:rsidP="00320C87">
            <w:pPr>
              <w:pStyle w:val="a7"/>
              <w:numPr>
                <w:ilvl w:val="0"/>
                <w:numId w:val="5"/>
              </w:numPr>
              <w:spacing w:after="0" w:line="240" w:lineRule="auto"/>
              <w:jc w:val="both"/>
              <w:rPr>
                <w:rFonts w:ascii="Myriad Pro" w:hAnsi="Myriad Pro"/>
                <w:bCs/>
                <w:sz w:val="20"/>
                <w:szCs w:val="20"/>
                <w:lang w:val="kk"/>
              </w:rPr>
            </w:pPr>
            <w:r w:rsidRPr="00953FAE">
              <w:rPr>
                <w:rFonts w:ascii="Myriad Pro" w:hAnsi="Myriad Pro"/>
                <w:bCs/>
                <w:sz w:val="20"/>
                <w:szCs w:val="20"/>
                <w:lang w:val="kk"/>
              </w:rPr>
              <w:t>Нұсқаулықтар акселерация бағдарламасына қатысушылар үшін жарамдылық талаптары мен іріктеу критерийлерін, акселерация шеңберіндегі конкурс ережелерін, өтініш берушілерге, сарапшыларға (менторларға, жаттықтырушыларға, судьяларға) және стартаптарды оқытатын кәсіпкерлерге арналған оқу бағдарламалары мен анықтамалықтарды қамтиды.</w:t>
            </w:r>
          </w:p>
          <w:p w14:paraId="44757E08" w14:textId="77777777" w:rsidR="00CC174C" w:rsidRPr="00E636BF" w:rsidRDefault="00000000" w:rsidP="00320C87">
            <w:pPr>
              <w:pStyle w:val="a7"/>
              <w:numPr>
                <w:ilvl w:val="0"/>
                <w:numId w:val="5"/>
              </w:numPr>
              <w:spacing w:after="0" w:line="240" w:lineRule="auto"/>
              <w:jc w:val="both"/>
              <w:rPr>
                <w:rFonts w:ascii="Myriad Pro" w:hAnsi="Myriad Pro"/>
                <w:bCs/>
                <w:sz w:val="20"/>
                <w:szCs w:val="20"/>
                <w:lang w:val="kk"/>
              </w:rPr>
            </w:pPr>
            <w:r w:rsidRPr="00953FAE">
              <w:rPr>
                <w:rFonts w:ascii="Myriad Pro" w:hAnsi="Myriad Pro"/>
                <w:bCs/>
                <w:sz w:val="20"/>
                <w:szCs w:val="20"/>
                <w:lang w:val="kk"/>
              </w:rPr>
              <w:t>Нұсқаулықтар Тапсырыс берушіге беріледі және оларды пайдалану бойынша тиісті оқыту жүргізіледі.</w:t>
            </w:r>
          </w:p>
          <w:p w14:paraId="6A70D7B0" w14:textId="77777777" w:rsidR="00CC174C" w:rsidRPr="00E636BF" w:rsidRDefault="00000000" w:rsidP="00320C87">
            <w:pPr>
              <w:pStyle w:val="a7"/>
              <w:numPr>
                <w:ilvl w:val="0"/>
                <w:numId w:val="5"/>
              </w:numPr>
              <w:spacing w:after="0" w:line="240" w:lineRule="auto"/>
              <w:jc w:val="both"/>
              <w:rPr>
                <w:rFonts w:ascii="Myriad Pro" w:hAnsi="Myriad Pro"/>
                <w:bCs/>
                <w:sz w:val="20"/>
                <w:szCs w:val="20"/>
                <w:lang w:val="kk"/>
              </w:rPr>
            </w:pPr>
            <w:r w:rsidRPr="00953FAE">
              <w:rPr>
                <w:rFonts w:ascii="Myriad Pro" w:hAnsi="Myriad Pro"/>
                <w:bCs/>
                <w:sz w:val="20"/>
                <w:szCs w:val="20"/>
                <w:lang w:val="kk"/>
              </w:rPr>
              <w:t>GCIP Global қолдауымен GCIP Қазақстан акселераторын, озық акселераторды және постакселераторды іске асырудың оқу бағдарламалары мен форматы ұлттық қажеттіліктерді қанағаттандыру үшін бейімделеді.</w:t>
            </w:r>
          </w:p>
          <w:p w14:paraId="060F7287" w14:textId="77777777" w:rsidR="00CC174C" w:rsidRPr="00E636BF" w:rsidRDefault="00000000" w:rsidP="00320C87">
            <w:pPr>
              <w:pStyle w:val="a7"/>
              <w:numPr>
                <w:ilvl w:val="0"/>
                <w:numId w:val="5"/>
              </w:numPr>
              <w:spacing w:after="0" w:line="240" w:lineRule="auto"/>
              <w:jc w:val="both"/>
              <w:rPr>
                <w:rFonts w:ascii="Myriad Pro" w:hAnsi="Myriad Pro"/>
                <w:bCs/>
                <w:sz w:val="20"/>
                <w:szCs w:val="20"/>
                <w:lang w:val="kk"/>
              </w:rPr>
            </w:pPr>
            <w:r w:rsidRPr="00953FAE">
              <w:rPr>
                <w:rFonts w:ascii="Myriad Pro" w:hAnsi="Myriad Pro"/>
                <w:bCs/>
                <w:sz w:val="20"/>
                <w:szCs w:val="20"/>
                <w:lang w:val="kk"/>
              </w:rPr>
              <w:t xml:space="preserve">Басшылықтар Үкіметпен, бизнеспен және азаматтық қоғам ұйымдарымен, сондай-ақ CIEE-дегі басқа да тиісті мүдделі тараптармен консультацияларда пысықталатын болады. </w:t>
            </w:r>
          </w:p>
          <w:p w14:paraId="19A954A0" w14:textId="77777777" w:rsidR="00CC174C" w:rsidRPr="00E636BF" w:rsidRDefault="00000000" w:rsidP="00320C87">
            <w:pPr>
              <w:pStyle w:val="a7"/>
              <w:numPr>
                <w:ilvl w:val="0"/>
                <w:numId w:val="5"/>
              </w:numPr>
              <w:spacing w:after="0" w:line="240" w:lineRule="auto"/>
              <w:jc w:val="both"/>
              <w:rPr>
                <w:rFonts w:ascii="Myriad Pro" w:hAnsi="Myriad Pro" w:cs="Arial"/>
                <w:sz w:val="20"/>
                <w:szCs w:val="20"/>
                <w:lang w:val="kk"/>
              </w:rPr>
            </w:pPr>
            <w:r w:rsidRPr="00953FAE">
              <w:rPr>
                <w:rFonts w:ascii="Myriad Pro" w:hAnsi="Myriad Pro"/>
                <w:bCs/>
                <w:sz w:val="20"/>
                <w:szCs w:val="20"/>
                <w:lang w:val="kk"/>
              </w:rPr>
              <w:t>Нұсқаулық қазақ және орыс тілдеріне аударылады. GCIP Global нұсқаулығын жақсарту бойынша ұсыныстар Тапсырыс берушіге және UNIDO-ға беріледі.</w:t>
            </w:r>
          </w:p>
          <w:p w14:paraId="10203EB7" w14:textId="77777777" w:rsidR="00CC174C" w:rsidRPr="00E636BF" w:rsidRDefault="00000000" w:rsidP="00320C87">
            <w:pPr>
              <w:pStyle w:val="a7"/>
              <w:numPr>
                <w:ilvl w:val="0"/>
                <w:numId w:val="5"/>
              </w:numPr>
              <w:spacing w:after="0" w:line="240" w:lineRule="auto"/>
              <w:jc w:val="both"/>
              <w:rPr>
                <w:rFonts w:ascii="Myriad Pro" w:hAnsi="Myriad Pro" w:cs="Arial"/>
                <w:sz w:val="20"/>
                <w:szCs w:val="20"/>
                <w:lang w:val="kk"/>
              </w:rPr>
            </w:pPr>
            <w:r w:rsidRPr="00953FAE">
              <w:rPr>
                <w:rFonts w:ascii="Myriad Pro" w:hAnsi="Myriad Pro"/>
                <w:bCs/>
                <w:sz w:val="20"/>
                <w:szCs w:val="20"/>
                <w:lang w:val="kk"/>
              </w:rPr>
              <w:t>GCIP Global қол жетімді  қолдауының әрбір түрі үшін әзірлеген негіздемелік шарттарды ескере отырып, GCIP Kazakhstan басшылығы пре-акселератор, акселератор, озық акселератор және пост-акселератор үшін түпкілікті іріктеу критерийлерін айқындайды.</w:t>
            </w:r>
          </w:p>
        </w:tc>
      </w:tr>
    </w:tbl>
    <w:p w14:paraId="7DD332C5" w14:textId="77777777" w:rsidR="00CC174C" w:rsidRPr="00E636BF" w:rsidRDefault="00CC174C" w:rsidP="00934268">
      <w:pPr>
        <w:pStyle w:val="ae"/>
        <w:spacing w:after="120"/>
        <w:rPr>
          <w:rFonts w:ascii="Myriad Pro" w:eastAsia="Times New Roman" w:hAnsi="Myriad Pro"/>
          <w:b/>
          <w:sz w:val="20"/>
          <w:szCs w:val="20"/>
          <w:highlight w:val="yellow"/>
          <w:lang w:val="kk"/>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9351"/>
      </w:tblGrid>
      <w:tr w:rsidR="005F4226" w:rsidRPr="00E636BF" w14:paraId="726530B2" w14:textId="77777777" w:rsidTr="00193793">
        <w:tc>
          <w:tcPr>
            <w:tcW w:w="9351" w:type="dxa"/>
            <w:shd w:val="clear" w:color="auto" w:fill="E0E0E0"/>
          </w:tcPr>
          <w:p w14:paraId="790C92B5" w14:textId="42C647F8" w:rsidR="00934268" w:rsidRPr="00E636BF" w:rsidRDefault="00000000" w:rsidP="00461DDD">
            <w:pPr>
              <w:pStyle w:val="1"/>
              <w:spacing w:before="0" w:after="0" w:line="240" w:lineRule="auto"/>
              <w:jc w:val="both"/>
              <w:rPr>
                <w:rFonts w:ascii="Myriad Pro" w:hAnsi="Myriad Pro"/>
                <w:b/>
                <w:bCs/>
                <w:i/>
                <w:iCs/>
                <w:color w:val="auto"/>
                <w:sz w:val="20"/>
                <w:szCs w:val="20"/>
                <w:lang w:val="kk"/>
              </w:rPr>
            </w:pPr>
            <w:r w:rsidRPr="00953FAE">
              <w:rPr>
                <w:rFonts w:ascii="Myriad Pro" w:hAnsi="Myriad Pro"/>
                <w:b/>
                <w:bCs/>
                <w:color w:val="auto"/>
                <w:sz w:val="20"/>
                <w:szCs w:val="20"/>
                <w:lang w:val="kk"/>
              </w:rPr>
              <w:t xml:space="preserve">IV. Консультанттың функциялары мен жұмыс көлемі </w:t>
            </w:r>
          </w:p>
        </w:tc>
      </w:tr>
      <w:tr w:rsidR="005F4226" w:rsidRPr="00E636BF" w14:paraId="07B5E506" w14:textId="77777777" w:rsidTr="00193793">
        <w:tc>
          <w:tcPr>
            <w:tcW w:w="9351" w:type="dxa"/>
          </w:tcPr>
          <w:p w14:paraId="2F0A221D" w14:textId="77777777" w:rsidR="00934268" w:rsidRPr="00E636BF" w:rsidRDefault="00000000" w:rsidP="00804DF8">
            <w:pPr>
              <w:spacing w:after="0" w:line="240" w:lineRule="auto"/>
              <w:jc w:val="both"/>
              <w:rPr>
                <w:rFonts w:ascii="Myriad Pro" w:hAnsi="Myriad Pro"/>
                <w:bCs/>
                <w:i/>
                <w:iCs/>
                <w:sz w:val="20"/>
                <w:szCs w:val="20"/>
                <w:lang w:val="kk"/>
              </w:rPr>
            </w:pPr>
            <w:r w:rsidRPr="00953FAE">
              <w:rPr>
                <w:rFonts w:ascii="Myriad Pro" w:hAnsi="Myriad Pro"/>
                <w:bCs/>
                <w:i/>
                <w:iCs/>
                <w:sz w:val="20"/>
                <w:szCs w:val="20"/>
                <w:lang w:val="kk"/>
              </w:rPr>
              <w:t xml:space="preserve">Кеңесші келесі негізгі функцияларды орындайды, бірақ онымен шектелмейді: </w:t>
            </w:r>
          </w:p>
          <w:p w14:paraId="0ED12C97" w14:textId="68C9108A" w:rsidR="00F259EA" w:rsidRPr="00E636BF" w:rsidRDefault="00000000" w:rsidP="00934268">
            <w:pPr>
              <w:numPr>
                <w:ilvl w:val="0"/>
                <w:numId w:val="3"/>
              </w:numPr>
              <w:spacing w:after="0" w:line="240" w:lineRule="auto"/>
              <w:ind w:left="709" w:hanging="349"/>
              <w:jc w:val="both"/>
              <w:rPr>
                <w:rFonts w:ascii="Myriad Pro" w:hAnsi="Myriad Pro" w:cs="Arial"/>
                <w:sz w:val="20"/>
                <w:szCs w:val="20"/>
                <w:lang w:val="kk" w:eastAsia="pl-PL"/>
              </w:rPr>
            </w:pPr>
            <w:r w:rsidRPr="00953FAE">
              <w:rPr>
                <w:rFonts w:ascii="Myriad Pro" w:hAnsi="Myriad Pro" w:cs="Arial"/>
                <w:sz w:val="20"/>
                <w:szCs w:val="20"/>
                <w:lang w:val="kk" w:eastAsia="pl-PL"/>
              </w:rPr>
              <w:t>Алдын ала үдеткішке, үдеткішке, пост-үдеткішке арналған gcip нұсқаулықтарына шолу жасау және ХЖТИЖО, NGIN-мен GCIP нұсқаулықтарын жақсарту бойынша ұсыныстармен (5-10) бөлісу.</w:t>
            </w:r>
          </w:p>
          <w:p w14:paraId="307A417D" w14:textId="6FCC7898" w:rsidR="0070288E" w:rsidRPr="00E636BF" w:rsidRDefault="00000000" w:rsidP="00934268">
            <w:pPr>
              <w:numPr>
                <w:ilvl w:val="0"/>
                <w:numId w:val="3"/>
              </w:numPr>
              <w:spacing w:after="0" w:line="240" w:lineRule="auto"/>
              <w:ind w:left="709" w:hanging="349"/>
              <w:jc w:val="both"/>
              <w:rPr>
                <w:rFonts w:ascii="Myriad Pro" w:hAnsi="Myriad Pro" w:cs="Arial"/>
                <w:sz w:val="20"/>
                <w:szCs w:val="20"/>
                <w:lang w:val="kk" w:eastAsia="pl-PL"/>
              </w:rPr>
            </w:pPr>
            <w:r w:rsidRPr="00953FAE">
              <w:rPr>
                <w:rFonts w:ascii="Myriad Pro" w:hAnsi="Myriad Pro" w:cs="Arial"/>
                <w:sz w:val="20"/>
                <w:szCs w:val="20"/>
                <w:lang w:val="kk" w:eastAsia="pl-PL"/>
              </w:rPr>
              <w:t xml:space="preserve">Нарықтық жағдайларды, саяси ортаны, даму басымдықтарын, технологиялық бағыттылықты, жергілікті мысалдарды және т.б. қоса алғанда, Қазақстанның инновациялық, Greentech және стартап экожүйесінің контекстін ескере отырып, GCIP басшылықтарын бейімдеу (яғни, Қазақстан бойынша GCIP нұсқаулықтарын әзірлеу). </w:t>
            </w:r>
          </w:p>
          <w:p w14:paraId="182769AD" w14:textId="3B86B086" w:rsidR="00F259EA" w:rsidRPr="00E636BF" w:rsidRDefault="00000000" w:rsidP="00934268">
            <w:pPr>
              <w:numPr>
                <w:ilvl w:val="0"/>
                <w:numId w:val="3"/>
              </w:numPr>
              <w:spacing w:after="0" w:line="240" w:lineRule="auto"/>
              <w:ind w:left="709" w:hanging="349"/>
              <w:jc w:val="both"/>
              <w:rPr>
                <w:rFonts w:ascii="Myriad Pro" w:hAnsi="Myriad Pro" w:cs="Arial"/>
                <w:sz w:val="20"/>
                <w:szCs w:val="20"/>
                <w:lang w:val="kk" w:eastAsia="pl-PL"/>
              </w:rPr>
            </w:pPr>
            <w:r w:rsidRPr="00953FAE">
              <w:rPr>
                <w:rFonts w:ascii="Myriad Pro" w:hAnsi="Myriad Pro" w:cs="Arial"/>
                <w:sz w:val="20"/>
                <w:szCs w:val="20"/>
                <w:lang w:val="kk" w:eastAsia="pl-PL"/>
              </w:rPr>
              <w:t xml:space="preserve">Қазақстанның инновациялық, GreenTech және стартап экожүйесінің тиісті мүдделі тараптарымен кемінде 2 ақпараттық және консультациялық сессия ұйымдастыру; Қазақстан </w:t>
            </w:r>
            <w:r w:rsidRPr="00953FAE">
              <w:rPr>
                <w:rFonts w:ascii="Myriad Pro" w:hAnsi="Myriad Pro" w:cs="Arial"/>
                <w:sz w:val="20"/>
                <w:szCs w:val="20"/>
                <w:lang w:val="kk" w:eastAsia="pl-PL"/>
              </w:rPr>
              <w:lastRenderedPageBreak/>
              <w:t>бойынша gcip басшылығын инновациялық, GreenTech және Қазақстанның экожүйе стартапының мүдделі тараптары арасында тарату (1000-1200).</w:t>
            </w:r>
          </w:p>
          <w:p w14:paraId="1BA543D3" w14:textId="1B3DA04F" w:rsidR="00F259EA" w:rsidRPr="00E636BF" w:rsidRDefault="00000000" w:rsidP="005703F4">
            <w:pPr>
              <w:numPr>
                <w:ilvl w:val="0"/>
                <w:numId w:val="3"/>
              </w:numPr>
              <w:spacing w:after="0" w:line="240" w:lineRule="auto"/>
              <w:ind w:left="738" w:hanging="425"/>
              <w:jc w:val="both"/>
              <w:rPr>
                <w:rFonts w:ascii="Myriad Pro" w:hAnsi="Myriad Pro" w:cs="Arial"/>
                <w:sz w:val="20"/>
                <w:szCs w:val="20"/>
                <w:lang w:val="kk" w:eastAsia="pl-PL"/>
              </w:rPr>
            </w:pPr>
            <w:r w:rsidRPr="00953FAE">
              <w:rPr>
                <w:rFonts w:ascii="Myriad Pro" w:hAnsi="Myriad Pro" w:cs="Arial"/>
                <w:sz w:val="20"/>
                <w:szCs w:val="20"/>
                <w:lang w:val="kk" w:eastAsia="pl-PL"/>
              </w:rPr>
              <w:t>Кәсіпорындар алдында тұрған проблемалар үшін нысаналы және дереу енгізілетін шешімдерді әзірлеу және осы конкурсты GCIP Қазақстан Акселераторына енгізу мақсатында Ұлттық инновациялық конкурсты (3-7 корпоративтік серіктестермен) енгізу мүмкіндігін зерделеу.</w:t>
            </w:r>
          </w:p>
          <w:p w14:paraId="27D3FB39" w14:textId="77777777" w:rsidR="00934268" w:rsidRPr="00E636BF" w:rsidRDefault="00000000" w:rsidP="00934268">
            <w:pPr>
              <w:numPr>
                <w:ilvl w:val="0"/>
                <w:numId w:val="3"/>
              </w:numPr>
              <w:spacing w:after="0" w:line="240" w:lineRule="auto"/>
              <w:ind w:left="709" w:hanging="349"/>
              <w:jc w:val="both"/>
              <w:rPr>
                <w:rFonts w:ascii="Myriad Pro" w:hAnsi="Myriad Pro" w:cs="Arial"/>
                <w:sz w:val="20"/>
                <w:szCs w:val="20"/>
                <w:lang w:val="kk" w:eastAsia="pl-PL"/>
              </w:rPr>
            </w:pPr>
            <w:r w:rsidRPr="00953FAE">
              <w:rPr>
                <w:rFonts w:ascii="Myriad Pro" w:hAnsi="Myriad Pro" w:cs="Arial"/>
                <w:sz w:val="20"/>
                <w:szCs w:val="20"/>
                <w:lang w:val="kk" w:eastAsia="pl-PL"/>
              </w:rPr>
              <w:t>ХЖТИЖО/ЭТРМ, UNIDO, жобаға қатысушылардың және жобаның басқа да мүдделі тараптарының сұранысы бойынша жоба шеңберінде талдамалық / ақпараттық анықтамалар дайындау;</w:t>
            </w:r>
          </w:p>
          <w:p w14:paraId="0D31B110" w14:textId="172591B8" w:rsidR="00934268" w:rsidRPr="00E636BF" w:rsidRDefault="00000000" w:rsidP="008E4425">
            <w:pPr>
              <w:numPr>
                <w:ilvl w:val="0"/>
                <w:numId w:val="3"/>
              </w:numPr>
              <w:spacing w:after="0" w:line="240" w:lineRule="auto"/>
              <w:ind w:left="709" w:hanging="349"/>
              <w:jc w:val="both"/>
              <w:rPr>
                <w:rFonts w:ascii="Myriad Pro" w:hAnsi="Myriad Pro" w:cs="Arial"/>
                <w:sz w:val="20"/>
                <w:szCs w:val="20"/>
                <w:lang w:val="kk" w:eastAsia="pl-PL"/>
              </w:rPr>
            </w:pPr>
            <w:r w:rsidRPr="00953FAE">
              <w:rPr>
                <w:rFonts w:ascii="Myriad Pro" w:hAnsi="Myriad Pro" w:cs="Arial"/>
                <w:sz w:val="20"/>
                <w:szCs w:val="20"/>
                <w:lang w:val="kk" w:eastAsia="pl-PL"/>
              </w:rPr>
              <w:t xml:space="preserve">Есептерді ұсыну және жобаны іске асыру кестесіне ұсыныстар енгізу, кез келген күтпеген кідірістерді белгілеу және түзету шараларын уақтылы ұсыну; </w:t>
            </w:r>
          </w:p>
          <w:p w14:paraId="466275CC" w14:textId="03FDD2A5" w:rsidR="00934268" w:rsidRPr="00E636BF" w:rsidRDefault="00000000" w:rsidP="00193793">
            <w:pPr>
              <w:numPr>
                <w:ilvl w:val="0"/>
                <w:numId w:val="3"/>
              </w:numPr>
              <w:spacing w:after="0" w:line="240" w:lineRule="auto"/>
              <w:ind w:left="741" w:hanging="381"/>
              <w:jc w:val="both"/>
              <w:rPr>
                <w:rFonts w:ascii="Myriad Pro" w:hAnsi="Myriad Pro" w:cs="Arial"/>
                <w:sz w:val="20"/>
                <w:szCs w:val="20"/>
                <w:lang w:val="kk" w:eastAsia="pl-PL"/>
              </w:rPr>
            </w:pPr>
            <w:r w:rsidRPr="00953FAE">
              <w:rPr>
                <w:rFonts w:ascii="Myriad Pro" w:hAnsi="Myriad Pro" w:cs="Arial"/>
                <w:sz w:val="20"/>
                <w:szCs w:val="20"/>
                <w:lang w:val="kk" w:eastAsia="pl-PL"/>
              </w:rPr>
              <w:t xml:space="preserve">Қазақстанда Cleantech innovation and entrepreneurship ecosystem (CIEE) тиісті мүдделі тараптарымен онлайн және офлайн ақпараттық және консультациялық сессияларға жәрдемдесу және қатысу; </w:t>
            </w:r>
          </w:p>
          <w:p w14:paraId="2CC11E58" w14:textId="5C09D867" w:rsidR="003B083E" w:rsidRPr="00E636BF" w:rsidRDefault="00000000" w:rsidP="00CC174C">
            <w:pPr>
              <w:numPr>
                <w:ilvl w:val="0"/>
                <w:numId w:val="3"/>
              </w:numPr>
              <w:spacing w:after="0" w:line="240" w:lineRule="auto"/>
              <w:ind w:left="709" w:hanging="349"/>
              <w:jc w:val="both"/>
              <w:rPr>
                <w:rFonts w:ascii="Myriad Pro" w:hAnsi="Myriad Pro" w:cs="Arial"/>
                <w:sz w:val="20"/>
                <w:szCs w:val="20"/>
                <w:lang w:val="kk" w:eastAsia="pl-PL"/>
              </w:rPr>
            </w:pPr>
            <w:r w:rsidRPr="00953FAE">
              <w:rPr>
                <w:rFonts w:ascii="Myriad Pro" w:hAnsi="Myriad Pro" w:cs="Arial"/>
                <w:sz w:val="20"/>
                <w:szCs w:val="20"/>
                <w:lang w:val="kk" w:eastAsia="pl-PL"/>
              </w:rPr>
              <w:t>CIEE тиісті мүдделі тараптары арасында GCIP Kazakhstan нұсқаулығын тарату.</w:t>
            </w:r>
          </w:p>
        </w:tc>
      </w:tr>
    </w:tbl>
    <w:p w14:paraId="4083031A" w14:textId="77777777" w:rsidR="00934268" w:rsidRPr="00E636BF" w:rsidRDefault="00000000" w:rsidP="00934268">
      <w:pPr>
        <w:pStyle w:val="ae"/>
        <w:jc w:val="center"/>
        <w:rPr>
          <w:rFonts w:cs="Calibri"/>
          <w:b/>
          <w:sz w:val="20"/>
          <w:szCs w:val="20"/>
          <w:lang w:val="kk"/>
        </w:rPr>
      </w:pPr>
      <w:r w:rsidRPr="00E636BF">
        <w:rPr>
          <w:rFonts w:cs="Calibri"/>
          <w:b/>
          <w:sz w:val="20"/>
          <w:szCs w:val="20"/>
          <w:lang w:val="kk"/>
        </w:rPr>
        <w:lastRenderedPageBreak/>
        <w:t xml:space="preserve">                     </w:t>
      </w:r>
    </w:p>
    <w:tbl>
      <w:tblPr>
        <w:tblW w:w="9384"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
        <w:gridCol w:w="516"/>
        <w:gridCol w:w="6545"/>
        <w:gridCol w:w="1406"/>
      </w:tblGrid>
      <w:tr w:rsidR="005F4226" w:rsidRPr="00E636BF" w14:paraId="4955F47D" w14:textId="77777777" w:rsidTr="00461DDD">
        <w:trPr>
          <w:trHeight w:val="70"/>
        </w:trPr>
        <w:tc>
          <w:tcPr>
            <w:tcW w:w="9384" w:type="dxa"/>
            <w:gridSpan w:val="4"/>
            <w:shd w:val="clear" w:color="auto" w:fill="BFBFBF"/>
          </w:tcPr>
          <w:p w14:paraId="08902C39" w14:textId="2388597A" w:rsidR="00934268" w:rsidRPr="00E636BF" w:rsidRDefault="00000000" w:rsidP="00804DF8">
            <w:pPr>
              <w:pStyle w:val="ae"/>
              <w:jc w:val="center"/>
              <w:rPr>
                <w:rFonts w:ascii="Myriad Pro" w:hAnsi="Myriad Pro"/>
                <w:b/>
                <w:bCs/>
                <w:i/>
                <w:iCs/>
                <w:sz w:val="20"/>
                <w:szCs w:val="20"/>
                <w:lang w:val="kk"/>
              </w:rPr>
            </w:pPr>
            <w:r w:rsidRPr="005712F6">
              <w:rPr>
                <w:rFonts w:ascii="Myriad Pro" w:hAnsi="Myriad Pro"/>
                <w:b/>
                <w:bCs/>
                <w:i/>
                <w:iCs/>
                <w:sz w:val="20"/>
                <w:szCs w:val="20"/>
                <w:lang w:val="kk"/>
              </w:rPr>
              <w:t>Негізгі күтілетін нәтижелер және жұмыстарды орындау кестесі</w:t>
            </w:r>
          </w:p>
          <w:p w14:paraId="5AECCBDE" w14:textId="38C97488" w:rsidR="00934268" w:rsidRPr="005712F6" w:rsidRDefault="00934268" w:rsidP="006A5587">
            <w:pPr>
              <w:pStyle w:val="ae"/>
              <w:rPr>
                <w:rFonts w:ascii="Myriad Pro" w:hAnsi="Myriad Pro"/>
                <w:i/>
                <w:iCs/>
                <w:sz w:val="20"/>
                <w:szCs w:val="20"/>
                <w:lang w:val="kk-KZ"/>
              </w:rPr>
            </w:pPr>
          </w:p>
        </w:tc>
      </w:tr>
      <w:tr w:rsidR="005F4226" w14:paraId="4913F224" w14:textId="77777777" w:rsidTr="00C44CC9">
        <w:tc>
          <w:tcPr>
            <w:tcW w:w="867" w:type="dxa"/>
            <w:shd w:val="clear" w:color="auto" w:fill="F2F2F2"/>
            <w:hideMark/>
          </w:tcPr>
          <w:p w14:paraId="01914E62" w14:textId="01091C53" w:rsidR="00934268" w:rsidRPr="005712F6" w:rsidRDefault="00000000" w:rsidP="00804DF8">
            <w:pPr>
              <w:pStyle w:val="ae"/>
              <w:jc w:val="center"/>
              <w:rPr>
                <w:rFonts w:ascii="Myriad Pro" w:eastAsia="Times New Roman" w:hAnsi="Myriad Pro"/>
                <w:b/>
                <w:i/>
                <w:iCs/>
                <w:sz w:val="20"/>
                <w:szCs w:val="20"/>
              </w:rPr>
            </w:pPr>
            <w:r w:rsidRPr="005712F6">
              <w:rPr>
                <w:rFonts w:ascii="Myriad Pro" w:eastAsia="Times New Roman" w:hAnsi="Myriad Pro"/>
                <w:b/>
                <w:i/>
                <w:iCs/>
                <w:sz w:val="20"/>
                <w:szCs w:val="20"/>
                <w:lang w:val="kk"/>
              </w:rPr>
              <w:t>Жұмыс кезеңі</w:t>
            </w:r>
          </w:p>
        </w:tc>
        <w:tc>
          <w:tcPr>
            <w:tcW w:w="295" w:type="dxa"/>
            <w:shd w:val="clear" w:color="auto" w:fill="F2F2F2"/>
            <w:hideMark/>
          </w:tcPr>
          <w:p w14:paraId="3E78B974" w14:textId="77777777" w:rsidR="00934268" w:rsidRPr="005712F6" w:rsidRDefault="00000000" w:rsidP="00804DF8">
            <w:pPr>
              <w:pStyle w:val="ae"/>
              <w:jc w:val="center"/>
              <w:rPr>
                <w:rFonts w:ascii="Myriad Pro" w:eastAsia="Times New Roman" w:hAnsi="Myriad Pro"/>
                <w:b/>
                <w:i/>
                <w:iCs/>
                <w:sz w:val="20"/>
                <w:szCs w:val="20"/>
              </w:rPr>
            </w:pPr>
            <w:r w:rsidRPr="005712F6">
              <w:rPr>
                <w:rFonts w:ascii="Myriad Pro" w:eastAsia="Times New Roman" w:hAnsi="Myriad Pro"/>
                <w:b/>
                <w:i/>
                <w:iCs/>
                <w:sz w:val="20"/>
                <w:szCs w:val="20"/>
                <w:lang w:val="kk"/>
              </w:rPr>
              <w:t>№</w:t>
            </w:r>
          </w:p>
          <w:p w14:paraId="386F654B" w14:textId="77777777" w:rsidR="00934268" w:rsidRPr="005712F6" w:rsidRDefault="00000000" w:rsidP="00804DF8">
            <w:pPr>
              <w:pStyle w:val="ae"/>
              <w:spacing w:after="60"/>
              <w:jc w:val="center"/>
              <w:rPr>
                <w:rFonts w:ascii="Myriad Pro" w:eastAsia="Times New Roman" w:hAnsi="Myriad Pro"/>
                <w:b/>
                <w:i/>
                <w:iCs/>
                <w:sz w:val="20"/>
                <w:szCs w:val="20"/>
              </w:rPr>
            </w:pPr>
            <w:r w:rsidRPr="005712F6">
              <w:rPr>
                <w:rFonts w:ascii="Myriad Pro" w:eastAsia="Times New Roman" w:hAnsi="Myriad Pro"/>
                <w:b/>
                <w:i/>
                <w:iCs/>
                <w:sz w:val="20"/>
                <w:szCs w:val="20"/>
                <w:lang w:val="kk"/>
              </w:rPr>
              <w:t>р/с</w:t>
            </w:r>
          </w:p>
        </w:tc>
        <w:tc>
          <w:tcPr>
            <w:tcW w:w="6811" w:type="dxa"/>
            <w:shd w:val="clear" w:color="auto" w:fill="F2F2F2"/>
          </w:tcPr>
          <w:p w14:paraId="248DBE7F" w14:textId="77777777" w:rsidR="00934268" w:rsidRPr="005712F6" w:rsidRDefault="00000000" w:rsidP="00804DF8">
            <w:pPr>
              <w:pStyle w:val="ae"/>
              <w:jc w:val="center"/>
              <w:rPr>
                <w:rFonts w:ascii="Myriad Pro" w:eastAsia="Times New Roman" w:hAnsi="Myriad Pro"/>
                <w:b/>
                <w:i/>
                <w:iCs/>
                <w:sz w:val="20"/>
                <w:szCs w:val="20"/>
              </w:rPr>
            </w:pPr>
            <w:r w:rsidRPr="005712F6">
              <w:rPr>
                <w:rFonts w:ascii="Myriad Pro" w:eastAsia="Times New Roman" w:hAnsi="Myriad Pro"/>
                <w:b/>
                <w:i/>
                <w:iCs/>
                <w:sz w:val="20"/>
                <w:szCs w:val="20"/>
                <w:lang w:val="kk"/>
              </w:rPr>
              <w:t>Күтілетін Нәтижелер</w:t>
            </w:r>
          </w:p>
        </w:tc>
        <w:tc>
          <w:tcPr>
            <w:tcW w:w="1411" w:type="dxa"/>
            <w:shd w:val="clear" w:color="auto" w:fill="F2F2F2"/>
            <w:hideMark/>
          </w:tcPr>
          <w:p w14:paraId="6CD1D637" w14:textId="35300215" w:rsidR="00934268" w:rsidRPr="005712F6" w:rsidRDefault="00000000" w:rsidP="00804DF8">
            <w:pPr>
              <w:pStyle w:val="ae"/>
              <w:jc w:val="center"/>
              <w:rPr>
                <w:rFonts w:ascii="Myriad Pro" w:eastAsia="Times New Roman" w:hAnsi="Myriad Pro"/>
                <w:b/>
                <w:i/>
                <w:iCs/>
                <w:sz w:val="20"/>
                <w:szCs w:val="20"/>
              </w:rPr>
            </w:pPr>
            <w:r w:rsidRPr="005712F6">
              <w:rPr>
                <w:rFonts w:ascii="Myriad Pro" w:eastAsia="Times New Roman" w:hAnsi="Myriad Pro"/>
                <w:b/>
                <w:i/>
                <w:iCs/>
                <w:sz w:val="20"/>
                <w:szCs w:val="20"/>
                <w:lang w:val="kk"/>
              </w:rPr>
              <w:t xml:space="preserve">Шартқа қол қойылған күннен бастап мерзім </w:t>
            </w:r>
            <w:r w:rsidR="00A146B5" w:rsidRPr="005712F6">
              <w:rPr>
                <w:rFonts w:ascii="Myriad Pro" w:eastAsia="Times New Roman" w:hAnsi="Myriad Pro"/>
                <w:b/>
                <w:i/>
                <w:iCs/>
                <w:sz w:val="18"/>
                <w:szCs w:val="18"/>
                <w:lang w:val="kk"/>
              </w:rPr>
              <w:t>(күнтізбелік күндерде)</w:t>
            </w:r>
          </w:p>
        </w:tc>
      </w:tr>
      <w:tr w:rsidR="005F4226" w14:paraId="04B694EA" w14:textId="77777777" w:rsidTr="00C44CC9">
        <w:trPr>
          <w:trHeight w:val="847"/>
        </w:trPr>
        <w:tc>
          <w:tcPr>
            <w:tcW w:w="867" w:type="dxa"/>
            <w:vMerge w:val="restart"/>
            <w:shd w:val="clear" w:color="auto" w:fill="auto"/>
          </w:tcPr>
          <w:p w14:paraId="1D3D3A27" w14:textId="77777777" w:rsidR="00A26F7D" w:rsidRPr="005712F6" w:rsidRDefault="00A26F7D" w:rsidP="00804DF8">
            <w:pPr>
              <w:pStyle w:val="ae"/>
              <w:jc w:val="center"/>
              <w:rPr>
                <w:rFonts w:cs="Calibri"/>
                <w:sz w:val="20"/>
                <w:szCs w:val="20"/>
              </w:rPr>
            </w:pPr>
          </w:p>
          <w:p w14:paraId="286197E4" w14:textId="1A2920E4" w:rsidR="00A26F7D" w:rsidRPr="005712F6" w:rsidRDefault="00000000" w:rsidP="00804DF8">
            <w:pPr>
              <w:pStyle w:val="ae"/>
              <w:jc w:val="center"/>
              <w:rPr>
                <w:rFonts w:cs="Calibri"/>
                <w:sz w:val="20"/>
                <w:szCs w:val="20"/>
              </w:rPr>
            </w:pPr>
            <w:r w:rsidRPr="005712F6">
              <w:rPr>
                <w:rFonts w:cs="Calibri"/>
                <w:sz w:val="20"/>
                <w:szCs w:val="20"/>
                <w:lang w:val="kk"/>
              </w:rPr>
              <w:t>1</w:t>
            </w:r>
          </w:p>
        </w:tc>
        <w:tc>
          <w:tcPr>
            <w:tcW w:w="295" w:type="dxa"/>
            <w:shd w:val="clear" w:color="auto" w:fill="auto"/>
          </w:tcPr>
          <w:p w14:paraId="430CCEBC" w14:textId="77777777" w:rsidR="00A26F7D" w:rsidRPr="005712F6" w:rsidRDefault="00000000" w:rsidP="006A5587">
            <w:pPr>
              <w:pStyle w:val="a7"/>
              <w:spacing w:after="0" w:line="240" w:lineRule="auto"/>
              <w:ind w:left="0"/>
              <w:rPr>
                <w:rFonts w:ascii="Myriad Pro" w:hAnsi="Myriad Pro"/>
                <w:bCs/>
                <w:sz w:val="20"/>
                <w:szCs w:val="20"/>
              </w:rPr>
            </w:pPr>
            <w:r w:rsidRPr="005712F6">
              <w:rPr>
                <w:rFonts w:ascii="Myriad Pro" w:hAnsi="Myriad Pro"/>
                <w:bCs/>
                <w:sz w:val="20"/>
                <w:szCs w:val="20"/>
                <w:lang w:val="kk"/>
              </w:rPr>
              <w:t>1</w:t>
            </w:r>
          </w:p>
        </w:tc>
        <w:tc>
          <w:tcPr>
            <w:tcW w:w="6811" w:type="dxa"/>
            <w:shd w:val="clear" w:color="auto" w:fill="auto"/>
          </w:tcPr>
          <w:p w14:paraId="5D63D205" w14:textId="673DBE32" w:rsidR="00A26F7D" w:rsidRPr="005712F6" w:rsidRDefault="00000000" w:rsidP="006A5587">
            <w:pPr>
              <w:spacing w:after="0" w:line="240" w:lineRule="auto"/>
              <w:jc w:val="both"/>
              <w:rPr>
                <w:rFonts w:ascii="Myriad Pro" w:eastAsia="Times New Roman" w:hAnsi="Myriad Pro"/>
                <w:bCs/>
                <w:sz w:val="20"/>
                <w:szCs w:val="20"/>
              </w:rPr>
            </w:pPr>
            <w:r w:rsidRPr="005712F6">
              <w:rPr>
                <w:rFonts w:ascii="Myriad Pro" w:eastAsia="Times New Roman" w:hAnsi="Myriad Pro"/>
                <w:bCs/>
                <w:sz w:val="20"/>
                <w:szCs w:val="20"/>
                <w:lang w:val="kk"/>
              </w:rPr>
              <w:t>Нұсқаулықтарға шолу жасау және орыс және қазақ тілдеріне аудару.</w:t>
            </w:r>
          </w:p>
          <w:p w14:paraId="5F12C915" w14:textId="77777777" w:rsidR="00A26F7D" w:rsidRPr="005712F6" w:rsidRDefault="00A26F7D" w:rsidP="006A5587">
            <w:pPr>
              <w:spacing w:after="0" w:line="240" w:lineRule="auto"/>
              <w:jc w:val="both"/>
              <w:rPr>
                <w:rFonts w:ascii="Myriad Pro" w:eastAsia="Times New Roman" w:hAnsi="Myriad Pro"/>
                <w:bCs/>
                <w:sz w:val="20"/>
                <w:szCs w:val="20"/>
              </w:rPr>
            </w:pPr>
          </w:p>
          <w:p w14:paraId="597CEDD8" w14:textId="122C1990" w:rsidR="00A26F7D" w:rsidRPr="005712F6" w:rsidRDefault="00000000" w:rsidP="006A5587">
            <w:pPr>
              <w:spacing w:after="0" w:line="240" w:lineRule="auto"/>
              <w:jc w:val="both"/>
              <w:rPr>
                <w:rFonts w:ascii="Myriad Pro" w:eastAsia="Times New Roman" w:hAnsi="Myriad Pro"/>
                <w:bCs/>
                <w:sz w:val="20"/>
                <w:szCs w:val="20"/>
              </w:rPr>
            </w:pPr>
            <w:r w:rsidRPr="005712F6">
              <w:rPr>
                <w:rFonts w:ascii="Myriad Pro" w:eastAsia="Times New Roman" w:hAnsi="Myriad Pro"/>
                <w:b/>
                <w:i/>
                <w:iCs/>
                <w:sz w:val="20"/>
                <w:szCs w:val="20"/>
                <w:lang w:val="kk"/>
              </w:rPr>
              <w:t>Нәтижесі:</w:t>
            </w:r>
            <w:r w:rsidRPr="005712F6">
              <w:rPr>
                <w:rFonts w:ascii="Myriad Pro" w:eastAsia="Times New Roman" w:hAnsi="Myriad Pro"/>
                <w:bCs/>
                <w:sz w:val="20"/>
                <w:szCs w:val="20"/>
                <w:lang w:val="kk"/>
              </w:rPr>
              <w:t xml:space="preserve"> GCIP Global сапалы аударылған нұсқаулықтары.</w:t>
            </w:r>
          </w:p>
        </w:tc>
        <w:tc>
          <w:tcPr>
            <w:tcW w:w="1411" w:type="dxa"/>
            <w:vMerge w:val="restart"/>
            <w:shd w:val="clear" w:color="auto" w:fill="auto"/>
          </w:tcPr>
          <w:p w14:paraId="28BD641E" w14:textId="3179D856" w:rsidR="00A26F7D" w:rsidRPr="005712F6" w:rsidRDefault="00000000" w:rsidP="00804DF8">
            <w:pPr>
              <w:pStyle w:val="ae"/>
              <w:spacing w:after="120"/>
              <w:jc w:val="both"/>
              <w:rPr>
                <w:rFonts w:ascii="Myriad Pro" w:eastAsia="Times New Roman" w:hAnsi="Myriad Pro"/>
                <w:bCs/>
                <w:sz w:val="20"/>
                <w:szCs w:val="20"/>
                <w:lang w:val="kk-KZ"/>
              </w:rPr>
            </w:pPr>
            <w:r w:rsidRPr="005712F6">
              <w:rPr>
                <w:rFonts w:ascii="Myriad Pro" w:eastAsia="Times New Roman" w:hAnsi="Myriad Pro"/>
                <w:bCs/>
                <w:sz w:val="20"/>
                <w:szCs w:val="20"/>
                <w:lang w:val="kk"/>
              </w:rPr>
              <w:t>30 күн</w:t>
            </w:r>
          </w:p>
        </w:tc>
      </w:tr>
      <w:tr w:rsidR="005F4226" w14:paraId="76007FD3" w14:textId="77777777" w:rsidTr="00C44CC9">
        <w:trPr>
          <w:trHeight w:val="1078"/>
        </w:trPr>
        <w:tc>
          <w:tcPr>
            <w:tcW w:w="867" w:type="dxa"/>
            <w:vMerge/>
            <w:shd w:val="clear" w:color="auto" w:fill="auto"/>
          </w:tcPr>
          <w:p w14:paraId="6B7B8975" w14:textId="77777777" w:rsidR="00A26F7D" w:rsidRPr="005712F6" w:rsidRDefault="00A26F7D" w:rsidP="00804DF8">
            <w:pPr>
              <w:pStyle w:val="ae"/>
              <w:jc w:val="center"/>
              <w:rPr>
                <w:rFonts w:cs="Calibri"/>
                <w:sz w:val="20"/>
                <w:szCs w:val="20"/>
              </w:rPr>
            </w:pPr>
          </w:p>
        </w:tc>
        <w:tc>
          <w:tcPr>
            <w:tcW w:w="295" w:type="dxa"/>
            <w:shd w:val="clear" w:color="auto" w:fill="auto"/>
          </w:tcPr>
          <w:p w14:paraId="7D552D09" w14:textId="77777777" w:rsidR="00A26F7D" w:rsidRPr="005712F6" w:rsidRDefault="00000000" w:rsidP="006A5587">
            <w:pPr>
              <w:pStyle w:val="a7"/>
              <w:spacing w:after="0" w:line="240" w:lineRule="auto"/>
              <w:ind w:left="0"/>
              <w:rPr>
                <w:rFonts w:ascii="Myriad Pro" w:hAnsi="Myriad Pro"/>
                <w:bCs/>
                <w:sz w:val="20"/>
                <w:szCs w:val="20"/>
              </w:rPr>
            </w:pPr>
            <w:r w:rsidRPr="005712F6">
              <w:rPr>
                <w:rFonts w:ascii="Myriad Pro" w:hAnsi="Myriad Pro"/>
                <w:bCs/>
                <w:sz w:val="20"/>
                <w:szCs w:val="20"/>
                <w:lang w:val="kk"/>
              </w:rPr>
              <w:t>2</w:t>
            </w:r>
          </w:p>
        </w:tc>
        <w:tc>
          <w:tcPr>
            <w:tcW w:w="6811" w:type="dxa"/>
            <w:shd w:val="clear" w:color="auto" w:fill="auto"/>
          </w:tcPr>
          <w:p w14:paraId="47ADA2E3" w14:textId="115E372C" w:rsidR="00A26F7D" w:rsidRPr="005712F6" w:rsidRDefault="00000000" w:rsidP="006A5587">
            <w:pPr>
              <w:spacing w:after="0" w:line="240" w:lineRule="auto"/>
              <w:jc w:val="both"/>
              <w:rPr>
                <w:rFonts w:ascii="Myriad Pro" w:eastAsia="Times New Roman" w:hAnsi="Myriad Pro"/>
                <w:bCs/>
                <w:sz w:val="20"/>
                <w:szCs w:val="20"/>
              </w:rPr>
            </w:pPr>
            <w:r w:rsidRPr="005712F6">
              <w:rPr>
                <w:rFonts w:ascii="Myriad Pro" w:eastAsia="Times New Roman" w:hAnsi="Myriad Pro"/>
                <w:bCs/>
                <w:sz w:val="20"/>
                <w:szCs w:val="20"/>
                <w:lang w:val="kk"/>
              </w:rPr>
              <w:t>Нұсқаулықтарды өзгерту бойынша кеңесшілер ұсынған ұсыныстарды қарастыру.</w:t>
            </w:r>
          </w:p>
          <w:p w14:paraId="6B243623" w14:textId="77777777" w:rsidR="00A26F7D" w:rsidRPr="005712F6" w:rsidRDefault="00A26F7D" w:rsidP="006A5587">
            <w:pPr>
              <w:spacing w:after="0" w:line="240" w:lineRule="auto"/>
              <w:jc w:val="both"/>
              <w:rPr>
                <w:rFonts w:ascii="Myriad Pro" w:eastAsia="Times New Roman" w:hAnsi="Myriad Pro"/>
                <w:bCs/>
                <w:sz w:val="20"/>
                <w:szCs w:val="20"/>
              </w:rPr>
            </w:pPr>
          </w:p>
          <w:p w14:paraId="6B4EB89A" w14:textId="39E511C7" w:rsidR="00A26F7D" w:rsidRPr="005712F6" w:rsidRDefault="00000000" w:rsidP="006A5587">
            <w:pPr>
              <w:spacing w:after="0" w:line="240" w:lineRule="auto"/>
              <w:jc w:val="both"/>
              <w:rPr>
                <w:rFonts w:ascii="Myriad Pro" w:eastAsia="Times New Roman" w:hAnsi="Myriad Pro"/>
                <w:bCs/>
                <w:sz w:val="20"/>
                <w:szCs w:val="20"/>
              </w:rPr>
            </w:pPr>
            <w:r w:rsidRPr="005712F6">
              <w:rPr>
                <w:rFonts w:ascii="Myriad Pro" w:eastAsia="Times New Roman" w:hAnsi="Myriad Pro"/>
                <w:b/>
                <w:i/>
                <w:iCs/>
                <w:sz w:val="20"/>
                <w:szCs w:val="20"/>
                <w:lang w:val="kk"/>
              </w:rPr>
              <w:t>Нәтижесі:</w:t>
            </w:r>
            <w:r w:rsidRPr="005712F6">
              <w:rPr>
                <w:rFonts w:ascii="Myriad Pro" w:eastAsia="Times New Roman" w:hAnsi="Myriad Pro"/>
                <w:bCs/>
                <w:sz w:val="20"/>
                <w:szCs w:val="20"/>
                <w:lang w:val="kk"/>
              </w:rPr>
              <w:t xml:space="preserve"> нұсқаулықтарды өзгерту бойынша бірыңғай тізілімге жинақталған шоғырландырылған ұсыныстар. </w:t>
            </w:r>
          </w:p>
        </w:tc>
        <w:tc>
          <w:tcPr>
            <w:tcW w:w="1411" w:type="dxa"/>
            <w:vMerge/>
            <w:shd w:val="clear" w:color="auto" w:fill="auto"/>
          </w:tcPr>
          <w:p w14:paraId="460CD97E" w14:textId="5632709F" w:rsidR="00A26F7D" w:rsidRPr="005712F6" w:rsidRDefault="00A26F7D" w:rsidP="00804DF8">
            <w:pPr>
              <w:pStyle w:val="ae"/>
              <w:spacing w:after="120"/>
              <w:jc w:val="both"/>
              <w:rPr>
                <w:rFonts w:ascii="Myriad Pro" w:eastAsia="Times New Roman" w:hAnsi="Myriad Pro"/>
                <w:bCs/>
                <w:sz w:val="20"/>
                <w:szCs w:val="20"/>
              </w:rPr>
            </w:pPr>
          </w:p>
        </w:tc>
      </w:tr>
      <w:tr w:rsidR="005F4226" w:rsidRPr="00E636BF" w14:paraId="16236297" w14:textId="77777777" w:rsidTr="00C44CC9">
        <w:trPr>
          <w:trHeight w:val="1078"/>
        </w:trPr>
        <w:tc>
          <w:tcPr>
            <w:tcW w:w="867" w:type="dxa"/>
            <w:vMerge/>
            <w:shd w:val="clear" w:color="auto" w:fill="auto"/>
          </w:tcPr>
          <w:p w14:paraId="0792B7CE" w14:textId="77777777" w:rsidR="0000427D" w:rsidRPr="005712F6" w:rsidRDefault="0000427D" w:rsidP="00804DF8">
            <w:pPr>
              <w:pStyle w:val="ae"/>
              <w:jc w:val="center"/>
              <w:rPr>
                <w:rFonts w:cs="Calibri"/>
                <w:sz w:val="20"/>
                <w:szCs w:val="20"/>
              </w:rPr>
            </w:pPr>
          </w:p>
        </w:tc>
        <w:tc>
          <w:tcPr>
            <w:tcW w:w="295" w:type="dxa"/>
            <w:shd w:val="clear" w:color="auto" w:fill="auto"/>
          </w:tcPr>
          <w:p w14:paraId="22A20320" w14:textId="7106B64E" w:rsidR="0000427D" w:rsidRPr="005712F6" w:rsidRDefault="00000000" w:rsidP="006A5587">
            <w:pPr>
              <w:pStyle w:val="a7"/>
              <w:spacing w:after="0" w:line="240" w:lineRule="auto"/>
              <w:ind w:left="0"/>
              <w:rPr>
                <w:rFonts w:ascii="Myriad Pro" w:hAnsi="Myriad Pro"/>
                <w:bCs/>
                <w:sz w:val="20"/>
                <w:szCs w:val="20"/>
              </w:rPr>
            </w:pPr>
            <w:r w:rsidRPr="005712F6">
              <w:rPr>
                <w:rFonts w:ascii="Myriad Pro" w:hAnsi="Myriad Pro"/>
                <w:bCs/>
                <w:sz w:val="20"/>
                <w:szCs w:val="20"/>
                <w:lang w:val="kk"/>
              </w:rPr>
              <w:t>3</w:t>
            </w:r>
          </w:p>
        </w:tc>
        <w:tc>
          <w:tcPr>
            <w:tcW w:w="6811" w:type="dxa"/>
            <w:shd w:val="clear" w:color="auto" w:fill="auto"/>
          </w:tcPr>
          <w:p w14:paraId="6D992C8E" w14:textId="2F31E2E8" w:rsidR="00CF631F" w:rsidRPr="005712F6" w:rsidRDefault="00000000" w:rsidP="006A5587">
            <w:pPr>
              <w:spacing w:after="0" w:line="240" w:lineRule="auto"/>
              <w:jc w:val="both"/>
              <w:rPr>
                <w:rFonts w:ascii="Myriad Pro" w:eastAsia="Times New Roman" w:hAnsi="Myriad Pro"/>
                <w:bCs/>
                <w:sz w:val="20"/>
                <w:szCs w:val="20"/>
                <w:lang w:val="kk-KZ"/>
              </w:rPr>
            </w:pPr>
            <w:r w:rsidRPr="005712F6">
              <w:rPr>
                <w:rFonts w:ascii="Myriad Pro" w:eastAsia="Times New Roman" w:hAnsi="Myriad Pro"/>
                <w:bCs/>
                <w:sz w:val="20"/>
                <w:szCs w:val="20"/>
                <w:lang w:val="kk"/>
              </w:rPr>
              <w:t xml:space="preserve">Қазақстанның инновациялық, Greentech және стартап экожүйесінің негізгі ойыншыларымен GCIP Global басшылықтарын жақсарту бойынша ұсыныстарды пысықтау және олардан ұсыныстар және/немесе түсініктемелер алу. Осы мақсаттар үшін инновациялық, GreenTech және </w:t>
            </w:r>
            <w:r w:rsidRPr="005712F6">
              <w:rPr>
                <w:rFonts w:ascii="Myriad Pro" w:eastAsia="Times New Roman" w:hAnsi="Myriad Pro" w:cs="Times New Roman" w:hint="eastAsia"/>
                <w:bCs/>
                <w:color w:val="auto"/>
                <w:sz w:val="20"/>
                <w:szCs w:val="20"/>
                <w:lang w:val="kk"/>
              </w:rPr>
              <w:t>Қазақстанның экожүйесінің тиісті мүдделі тараптарымен кемінде 2 ақпараттық және консультациялық сессия</w:t>
            </w:r>
            <w:r w:rsidR="00CC174C" w:rsidRPr="005712F6">
              <w:rPr>
                <w:rFonts w:ascii="Myriad Pro" w:eastAsia="Times New Roman" w:hAnsi="Myriad Pro" w:cs="Times New Roman" w:hint="eastAsia"/>
                <w:bCs/>
                <w:color w:val="auto"/>
                <w:sz w:val="20"/>
                <w:szCs w:val="20"/>
                <w:lang w:val="kk"/>
              </w:rPr>
              <w:t xml:space="preserve"> ұйымдастыру</w:t>
            </w:r>
            <w:r w:rsidRPr="005712F6">
              <w:rPr>
                <w:rFonts w:ascii="Myriad Pro" w:eastAsia="Times New Roman" w:hAnsi="Myriad Pro" w:cs="Times New Roman" w:hint="eastAsia"/>
                <w:bCs/>
                <w:color w:val="auto"/>
                <w:sz w:val="20"/>
                <w:szCs w:val="20"/>
                <w:lang w:val="kk"/>
              </w:rPr>
              <w:t xml:space="preserve">. Сондай-ақ Қазақстан контекстін (нарықтық жағдайлар, саяси орта, даму басымдықтары, технологиялық бағыттылық, жергілікті мысалдар және т.б.) зерделеу бойынша талдау жүргізу. </w:t>
            </w:r>
          </w:p>
          <w:p w14:paraId="398BC6B8" w14:textId="77777777" w:rsidR="0000427D" w:rsidRPr="005712F6" w:rsidRDefault="0000427D" w:rsidP="006A5587">
            <w:pPr>
              <w:spacing w:after="0" w:line="240" w:lineRule="auto"/>
              <w:jc w:val="both"/>
              <w:rPr>
                <w:rFonts w:ascii="Myriad Pro" w:eastAsia="Times New Roman" w:hAnsi="Myriad Pro"/>
                <w:bCs/>
                <w:sz w:val="20"/>
                <w:szCs w:val="20"/>
                <w:lang w:val="kk-KZ"/>
              </w:rPr>
            </w:pPr>
          </w:p>
          <w:p w14:paraId="3C5E9953" w14:textId="5ED16D09" w:rsidR="0000427D" w:rsidRPr="00E636BF" w:rsidRDefault="00000000" w:rsidP="00461DDD">
            <w:pPr>
              <w:spacing w:line="240" w:lineRule="auto"/>
              <w:jc w:val="both"/>
              <w:rPr>
                <w:rFonts w:ascii="Myriad Pro" w:eastAsia="Times New Roman" w:hAnsi="Myriad Pro"/>
                <w:bCs/>
                <w:sz w:val="20"/>
                <w:szCs w:val="20"/>
                <w:lang w:val="kk"/>
              </w:rPr>
            </w:pPr>
            <w:r w:rsidRPr="005712F6">
              <w:rPr>
                <w:rFonts w:ascii="Myriad Pro" w:eastAsia="Times New Roman" w:hAnsi="Myriad Pro"/>
                <w:b/>
                <w:i/>
                <w:iCs/>
                <w:sz w:val="20"/>
                <w:szCs w:val="20"/>
                <w:lang w:val="kk"/>
              </w:rPr>
              <w:t>Нәтижесі:</w:t>
            </w:r>
            <w:r w:rsidRPr="005712F6">
              <w:rPr>
                <w:rFonts w:ascii="Myriad Pro" w:eastAsia="Times New Roman" w:hAnsi="Myriad Pro"/>
                <w:bCs/>
                <w:sz w:val="20"/>
                <w:szCs w:val="20"/>
                <w:lang w:val="kk"/>
              </w:rPr>
              <w:t xml:space="preserve"> кемінде 2 ақпараттық және консультациялық сессия өткізу туралы есеп (растайтын құжаттармен бірге). GCIP Global басшылықтарын жақсарту бойынша ұсыныстар мен түсініктемелермен өткізілген іс-шаралардың нәтижелері бойынша Қазақстанның инновациялық экожүйесінің кемінде 3 сарапшысы/негізгі ойыншыларына жүргізілген талдауды ескере отырып ұсынымдар.</w:t>
            </w:r>
          </w:p>
        </w:tc>
        <w:tc>
          <w:tcPr>
            <w:tcW w:w="1411" w:type="dxa"/>
            <w:vMerge/>
            <w:shd w:val="clear" w:color="auto" w:fill="auto"/>
          </w:tcPr>
          <w:p w14:paraId="142CCF8F" w14:textId="77777777" w:rsidR="0000427D" w:rsidRPr="00E636BF" w:rsidRDefault="0000427D" w:rsidP="00804DF8">
            <w:pPr>
              <w:pStyle w:val="ae"/>
              <w:spacing w:after="120"/>
              <w:jc w:val="both"/>
              <w:rPr>
                <w:rFonts w:ascii="Myriad Pro" w:eastAsia="Times New Roman" w:hAnsi="Myriad Pro"/>
                <w:bCs/>
                <w:sz w:val="20"/>
                <w:szCs w:val="20"/>
                <w:lang w:val="kk"/>
              </w:rPr>
            </w:pPr>
          </w:p>
        </w:tc>
      </w:tr>
      <w:tr w:rsidR="005F4226" w:rsidRPr="00E636BF" w14:paraId="392B66B1" w14:textId="77777777" w:rsidTr="00C44CC9">
        <w:trPr>
          <w:trHeight w:val="698"/>
        </w:trPr>
        <w:tc>
          <w:tcPr>
            <w:tcW w:w="867" w:type="dxa"/>
            <w:vMerge/>
            <w:shd w:val="clear" w:color="auto" w:fill="auto"/>
          </w:tcPr>
          <w:p w14:paraId="2CCA6FAD" w14:textId="77777777" w:rsidR="00AA2373" w:rsidRPr="00E636BF" w:rsidRDefault="00AA2373" w:rsidP="00804DF8">
            <w:pPr>
              <w:pStyle w:val="ae"/>
              <w:jc w:val="center"/>
              <w:rPr>
                <w:rFonts w:cs="Calibri"/>
                <w:sz w:val="20"/>
                <w:szCs w:val="20"/>
                <w:lang w:val="kk"/>
              </w:rPr>
            </w:pPr>
          </w:p>
        </w:tc>
        <w:tc>
          <w:tcPr>
            <w:tcW w:w="295" w:type="dxa"/>
            <w:shd w:val="clear" w:color="auto" w:fill="auto"/>
          </w:tcPr>
          <w:p w14:paraId="6D2B11E4" w14:textId="298CC504" w:rsidR="00AA2373" w:rsidRPr="005712F6" w:rsidRDefault="00000000" w:rsidP="006A5587">
            <w:pPr>
              <w:pStyle w:val="a7"/>
              <w:spacing w:after="0" w:line="240" w:lineRule="auto"/>
              <w:ind w:left="0"/>
              <w:rPr>
                <w:rFonts w:ascii="Myriad Pro" w:hAnsi="Myriad Pro"/>
                <w:bCs/>
                <w:sz w:val="20"/>
                <w:szCs w:val="20"/>
              </w:rPr>
            </w:pPr>
            <w:r w:rsidRPr="005712F6">
              <w:rPr>
                <w:rFonts w:ascii="Myriad Pro" w:hAnsi="Myriad Pro"/>
                <w:bCs/>
                <w:sz w:val="20"/>
                <w:szCs w:val="20"/>
                <w:lang w:val="kk"/>
              </w:rPr>
              <w:t>4</w:t>
            </w:r>
          </w:p>
        </w:tc>
        <w:tc>
          <w:tcPr>
            <w:tcW w:w="6811" w:type="dxa"/>
            <w:shd w:val="clear" w:color="auto" w:fill="auto"/>
          </w:tcPr>
          <w:p w14:paraId="205C3AA1" w14:textId="6E7055FC" w:rsidR="00AA2373" w:rsidRPr="005712F6" w:rsidRDefault="00000000" w:rsidP="006A5587">
            <w:pPr>
              <w:spacing w:after="0" w:line="240" w:lineRule="auto"/>
              <w:jc w:val="both"/>
              <w:rPr>
                <w:rFonts w:ascii="Myriad Pro" w:eastAsia="Times New Roman" w:hAnsi="Myriad Pro"/>
                <w:bCs/>
                <w:sz w:val="20"/>
                <w:szCs w:val="20"/>
                <w:lang w:val="kk-KZ"/>
              </w:rPr>
            </w:pPr>
            <w:r w:rsidRPr="005712F6">
              <w:rPr>
                <w:rFonts w:ascii="Myriad Pro" w:eastAsia="Times New Roman" w:hAnsi="Myriad Pro" w:hint="eastAsia"/>
                <w:bCs/>
                <w:sz w:val="20"/>
                <w:szCs w:val="20"/>
                <w:lang w:val="kk"/>
              </w:rPr>
              <w:t xml:space="preserve">Кәсіпорындар алдында тұрған проблемалар үшін нысаналы және дереу енгізілетін шешімдерді әзірлеу және осы конкурсты GCIP </w:t>
            </w:r>
            <w:r w:rsidRPr="005712F6">
              <w:rPr>
                <w:rFonts w:ascii="Myriad Pro" w:eastAsia="Times New Roman" w:hAnsi="Myriad Pro" w:hint="eastAsia"/>
                <w:bCs/>
                <w:sz w:val="20"/>
                <w:szCs w:val="20"/>
                <w:lang w:val="kk"/>
              </w:rPr>
              <w:lastRenderedPageBreak/>
              <w:t>Қазақстан Акселераторына енгізу мақсатында конкурсты ұйымдастыру мүмкіндігін (орта/ірі бизнес субъектілерімен 3-7-мен) зерделеу</w:t>
            </w:r>
            <w:r w:rsidRPr="005712F6">
              <w:rPr>
                <w:rFonts w:ascii="Myriad Pro" w:eastAsia="Times New Roman" w:hAnsi="Myriad Pro"/>
                <w:bCs/>
                <w:sz w:val="20"/>
                <w:szCs w:val="20"/>
                <w:lang w:val="kk"/>
              </w:rPr>
              <w:t>.</w:t>
            </w:r>
          </w:p>
          <w:p w14:paraId="372DE33A" w14:textId="77777777" w:rsidR="00AA2373" w:rsidRPr="005712F6" w:rsidRDefault="00AA2373" w:rsidP="006A5587">
            <w:pPr>
              <w:spacing w:after="0" w:line="240" w:lineRule="auto"/>
              <w:jc w:val="both"/>
              <w:rPr>
                <w:rFonts w:ascii="Myriad Pro" w:eastAsia="Times New Roman" w:hAnsi="Myriad Pro"/>
                <w:bCs/>
                <w:sz w:val="20"/>
                <w:szCs w:val="20"/>
                <w:lang w:val="kk-KZ"/>
              </w:rPr>
            </w:pPr>
          </w:p>
          <w:p w14:paraId="502D0DF1" w14:textId="1CDE4BD8" w:rsidR="00051152" w:rsidRPr="00E636BF" w:rsidRDefault="00000000" w:rsidP="00051152">
            <w:pPr>
              <w:spacing w:after="0" w:line="240" w:lineRule="auto"/>
              <w:jc w:val="both"/>
              <w:rPr>
                <w:rFonts w:ascii="Myriad Pro" w:eastAsia="Times New Roman" w:hAnsi="Myriad Pro"/>
                <w:bCs/>
                <w:sz w:val="20"/>
                <w:szCs w:val="20"/>
                <w:lang w:val="kk-KZ"/>
              </w:rPr>
            </w:pPr>
            <w:r w:rsidRPr="005712F6">
              <w:rPr>
                <w:rFonts w:ascii="Myriad Pro" w:eastAsia="Times New Roman" w:hAnsi="Myriad Pro"/>
                <w:b/>
                <w:i/>
                <w:iCs/>
                <w:sz w:val="20"/>
                <w:szCs w:val="20"/>
                <w:lang w:val="kk"/>
              </w:rPr>
              <w:t>Нәтижесі:</w:t>
            </w:r>
            <w:r w:rsidRPr="005712F6">
              <w:rPr>
                <w:rFonts w:ascii="Myriad Pro" w:eastAsia="Times New Roman" w:hAnsi="Myriad Pro"/>
                <w:bCs/>
                <w:sz w:val="20"/>
                <w:szCs w:val="20"/>
                <w:lang w:val="kk"/>
              </w:rPr>
              <w:t xml:space="preserve"> орта/ірі бизнестің ұсыныстарын ескере отырып, Қазақстан кәсіпорындарында енгізу бойынша шешімдер конкурсын ұйымдастыру бойынша ұсыныстар.</w:t>
            </w:r>
          </w:p>
          <w:p w14:paraId="285A5410" w14:textId="2350CA8A" w:rsidR="00051152" w:rsidRPr="00E636BF" w:rsidRDefault="00000000" w:rsidP="006A5587">
            <w:pPr>
              <w:spacing w:after="0" w:line="240" w:lineRule="auto"/>
              <w:jc w:val="both"/>
              <w:rPr>
                <w:rFonts w:ascii="Myriad Pro" w:eastAsia="Times New Roman" w:hAnsi="Myriad Pro"/>
                <w:bCs/>
                <w:sz w:val="20"/>
                <w:szCs w:val="20"/>
                <w:lang w:val="kk-KZ"/>
              </w:rPr>
            </w:pPr>
            <w:r w:rsidRPr="00051152">
              <w:rPr>
                <w:rFonts w:ascii="Myriad Pro" w:eastAsia="Times New Roman" w:hAnsi="Myriad Pro"/>
                <w:bCs/>
                <w:sz w:val="20"/>
                <w:szCs w:val="20"/>
                <w:lang w:val="kk"/>
              </w:rPr>
              <w:t>- іс-шара тұжырымдамасының жобасы (орта / ірі бизнес өкілдерімен талқыланды).</w:t>
            </w:r>
          </w:p>
        </w:tc>
        <w:tc>
          <w:tcPr>
            <w:tcW w:w="1411" w:type="dxa"/>
            <w:vMerge/>
            <w:shd w:val="clear" w:color="auto" w:fill="auto"/>
          </w:tcPr>
          <w:p w14:paraId="2C57A395" w14:textId="77777777" w:rsidR="00AA2373" w:rsidRPr="00E636BF" w:rsidRDefault="00AA2373" w:rsidP="00804DF8">
            <w:pPr>
              <w:pStyle w:val="ae"/>
              <w:spacing w:after="120"/>
              <w:jc w:val="both"/>
              <w:rPr>
                <w:rFonts w:ascii="Myriad Pro" w:eastAsia="Times New Roman" w:hAnsi="Myriad Pro"/>
                <w:bCs/>
                <w:sz w:val="20"/>
                <w:szCs w:val="20"/>
                <w:lang w:val="kk-KZ"/>
              </w:rPr>
            </w:pPr>
          </w:p>
        </w:tc>
      </w:tr>
      <w:tr w:rsidR="005F4226" w:rsidRPr="00E636BF" w14:paraId="5A37065A" w14:textId="77777777" w:rsidTr="00C44CC9">
        <w:trPr>
          <w:trHeight w:val="1078"/>
        </w:trPr>
        <w:tc>
          <w:tcPr>
            <w:tcW w:w="867" w:type="dxa"/>
            <w:vMerge/>
            <w:shd w:val="clear" w:color="auto" w:fill="auto"/>
          </w:tcPr>
          <w:p w14:paraId="32F8CD7F" w14:textId="77777777" w:rsidR="00A26F7D" w:rsidRPr="00E636BF" w:rsidRDefault="00A26F7D" w:rsidP="00804DF8">
            <w:pPr>
              <w:pStyle w:val="ae"/>
              <w:jc w:val="center"/>
              <w:rPr>
                <w:rFonts w:cs="Calibri"/>
                <w:sz w:val="20"/>
                <w:szCs w:val="20"/>
                <w:lang w:val="kk-KZ"/>
              </w:rPr>
            </w:pPr>
          </w:p>
        </w:tc>
        <w:tc>
          <w:tcPr>
            <w:tcW w:w="295" w:type="dxa"/>
            <w:shd w:val="clear" w:color="auto" w:fill="auto"/>
          </w:tcPr>
          <w:p w14:paraId="0DF06252" w14:textId="7221EFA9" w:rsidR="00A26F7D" w:rsidRPr="005712F6" w:rsidRDefault="00000000" w:rsidP="006A5587">
            <w:pPr>
              <w:pStyle w:val="a7"/>
              <w:spacing w:after="0" w:line="240" w:lineRule="auto"/>
              <w:ind w:left="0"/>
              <w:rPr>
                <w:rFonts w:ascii="Myriad Pro" w:hAnsi="Myriad Pro"/>
                <w:bCs/>
                <w:sz w:val="20"/>
                <w:szCs w:val="20"/>
              </w:rPr>
            </w:pPr>
            <w:r w:rsidRPr="005712F6">
              <w:rPr>
                <w:rFonts w:ascii="Myriad Pro" w:hAnsi="Myriad Pro"/>
                <w:bCs/>
                <w:sz w:val="20"/>
                <w:szCs w:val="20"/>
                <w:lang w:val="kk"/>
              </w:rPr>
              <w:t>5</w:t>
            </w:r>
          </w:p>
        </w:tc>
        <w:tc>
          <w:tcPr>
            <w:tcW w:w="6811" w:type="dxa"/>
            <w:shd w:val="clear" w:color="auto" w:fill="auto"/>
          </w:tcPr>
          <w:p w14:paraId="5AD40A42" w14:textId="791B3291" w:rsidR="00A26F7D" w:rsidRPr="005712F6" w:rsidRDefault="00000000" w:rsidP="006A5587">
            <w:pPr>
              <w:spacing w:after="0" w:line="240" w:lineRule="auto"/>
              <w:jc w:val="both"/>
              <w:rPr>
                <w:rFonts w:ascii="Myriad Pro" w:eastAsia="Times New Roman" w:hAnsi="Myriad Pro"/>
                <w:bCs/>
                <w:sz w:val="20"/>
                <w:szCs w:val="20"/>
                <w:lang w:val="kk-KZ"/>
              </w:rPr>
            </w:pPr>
            <w:r w:rsidRPr="005712F6">
              <w:rPr>
                <w:rFonts w:ascii="Myriad Pro" w:eastAsia="Times New Roman" w:hAnsi="Myriad Pro"/>
                <w:bCs/>
                <w:sz w:val="20"/>
                <w:szCs w:val="20"/>
                <w:lang w:val="kk"/>
              </w:rPr>
              <w:t>Жиналған ұсыныстар негізінде нұсқаулықтарды жақсарту бойынша шоғырландырылған ұсыныстарды ұсыну.</w:t>
            </w:r>
          </w:p>
          <w:p w14:paraId="00E03EB7" w14:textId="77777777" w:rsidR="00A26F7D" w:rsidRPr="005712F6" w:rsidRDefault="00A26F7D" w:rsidP="006A5587">
            <w:pPr>
              <w:spacing w:after="0" w:line="240" w:lineRule="auto"/>
              <w:jc w:val="both"/>
              <w:rPr>
                <w:rFonts w:ascii="Myriad Pro" w:eastAsia="Times New Roman" w:hAnsi="Myriad Pro"/>
                <w:b/>
                <w:i/>
                <w:iCs/>
                <w:sz w:val="20"/>
                <w:szCs w:val="20"/>
                <w:lang w:val="kk-KZ"/>
              </w:rPr>
            </w:pPr>
          </w:p>
          <w:p w14:paraId="59F8ADD1" w14:textId="69E033A0" w:rsidR="00A26F7D" w:rsidRPr="00E636BF" w:rsidRDefault="00000000" w:rsidP="006A5587">
            <w:pPr>
              <w:spacing w:after="0" w:line="240" w:lineRule="auto"/>
              <w:jc w:val="both"/>
              <w:rPr>
                <w:rFonts w:ascii="Myriad Pro" w:eastAsia="Times New Roman" w:hAnsi="Myriad Pro"/>
                <w:bCs/>
                <w:sz w:val="20"/>
                <w:szCs w:val="20"/>
                <w:lang w:val="kk-KZ"/>
              </w:rPr>
            </w:pPr>
            <w:r w:rsidRPr="005712F6">
              <w:rPr>
                <w:rFonts w:ascii="Myriad Pro" w:eastAsia="Times New Roman" w:hAnsi="Myriad Pro"/>
                <w:b/>
                <w:i/>
                <w:iCs/>
                <w:sz w:val="20"/>
                <w:szCs w:val="20"/>
                <w:lang w:val="kk"/>
              </w:rPr>
              <w:t>Нәтижесі:</w:t>
            </w:r>
            <w:r w:rsidRPr="005712F6">
              <w:rPr>
                <w:rFonts w:ascii="Myriad Pro" w:eastAsia="Times New Roman" w:hAnsi="Myriad Pro"/>
                <w:bCs/>
                <w:sz w:val="20"/>
                <w:szCs w:val="20"/>
                <w:lang w:val="kk"/>
              </w:rPr>
              <w:t xml:space="preserve"> GCIP Global нұсқаулықтарын жақсарту бойынша 5-10 нақты, практикалық ұсыныстар.</w:t>
            </w:r>
          </w:p>
        </w:tc>
        <w:tc>
          <w:tcPr>
            <w:tcW w:w="1411" w:type="dxa"/>
            <w:vMerge/>
            <w:shd w:val="clear" w:color="auto" w:fill="auto"/>
          </w:tcPr>
          <w:p w14:paraId="34311673" w14:textId="77777777" w:rsidR="00A26F7D" w:rsidRPr="00E636BF" w:rsidRDefault="00A26F7D" w:rsidP="00804DF8">
            <w:pPr>
              <w:pStyle w:val="ae"/>
              <w:spacing w:after="120"/>
              <w:jc w:val="both"/>
              <w:rPr>
                <w:rFonts w:ascii="Myriad Pro" w:eastAsia="Times New Roman" w:hAnsi="Myriad Pro"/>
                <w:bCs/>
                <w:sz w:val="20"/>
                <w:szCs w:val="20"/>
                <w:lang w:val="kk-KZ"/>
              </w:rPr>
            </w:pPr>
          </w:p>
        </w:tc>
      </w:tr>
      <w:tr w:rsidR="005F4226" w14:paraId="709B89A1" w14:textId="77777777" w:rsidTr="00C44CC9">
        <w:trPr>
          <w:trHeight w:val="278"/>
        </w:trPr>
        <w:tc>
          <w:tcPr>
            <w:tcW w:w="1162" w:type="dxa"/>
            <w:gridSpan w:val="2"/>
            <w:shd w:val="clear" w:color="auto" w:fill="auto"/>
          </w:tcPr>
          <w:p w14:paraId="2FB69C02" w14:textId="58AB4C6E" w:rsidR="00934268" w:rsidRPr="005712F6" w:rsidRDefault="00000000" w:rsidP="00804DF8">
            <w:pPr>
              <w:pStyle w:val="a7"/>
              <w:spacing w:before="60" w:after="60" w:line="259" w:lineRule="auto"/>
              <w:ind w:left="0"/>
              <w:rPr>
                <w:rFonts w:ascii="Myriad Pro" w:hAnsi="Myriad Pro"/>
                <w:b/>
                <w:sz w:val="20"/>
                <w:szCs w:val="20"/>
              </w:rPr>
            </w:pPr>
            <w:r w:rsidRPr="005712F6">
              <w:rPr>
                <w:rFonts w:ascii="Myriad Pro" w:hAnsi="Myriad Pro"/>
                <w:b/>
                <w:sz w:val="20"/>
                <w:szCs w:val="20"/>
                <w:lang w:val="kk"/>
              </w:rPr>
              <w:t>1 кезең бойынша жалпы нәтиже</w:t>
            </w:r>
          </w:p>
        </w:tc>
        <w:tc>
          <w:tcPr>
            <w:tcW w:w="6811" w:type="dxa"/>
            <w:shd w:val="clear" w:color="auto" w:fill="auto"/>
          </w:tcPr>
          <w:p w14:paraId="0B8BD81D" w14:textId="4B9FD66C" w:rsidR="00934268" w:rsidRPr="005712F6" w:rsidRDefault="00000000" w:rsidP="00804DF8">
            <w:pPr>
              <w:spacing w:line="240" w:lineRule="auto"/>
              <w:jc w:val="both"/>
              <w:rPr>
                <w:rFonts w:ascii="Myriad Pro" w:eastAsia="Times New Roman" w:hAnsi="Myriad Pro"/>
                <w:b/>
                <w:sz w:val="20"/>
                <w:szCs w:val="20"/>
              </w:rPr>
            </w:pPr>
            <w:r w:rsidRPr="005712F6">
              <w:rPr>
                <w:rFonts w:ascii="Myriad Pro" w:eastAsia="Times New Roman" w:hAnsi="Myriad Pro"/>
                <w:b/>
                <w:sz w:val="20"/>
                <w:szCs w:val="20"/>
                <w:lang w:val="kk"/>
              </w:rPr>
              <w:t>Көрсетілген қызметтер туралы 1 кезең үшін есеп дайындалды, орындалған жұмыстар (көрсетілген қызметтер) актісі, соның ішінде растайтын материалдар/құжаттар/есептер/қызметтік жазбалар және т. б. ұсынылды.</w:t>
            </w:r>
          </w:p>
        </w:tc>
        <w:tc>
          <w:tcPr>
            <w:tcW w:w="1411" w:type="dxa"/>
            <w:shd w:val="clear" w:color="auto" w:fill="auto"/>
          </w:tcPr>
          <w:p w14:paraId="0EEE8CC8" w14:textId="0B9ECF47" w:rsidR="00934268" w:rsidRPr="005712F6" w:rsidRDefault="00000000" w:rsidP="00804DF8">
            <w:pPr>
              <w:pStyle w:val="ae"/>
              <w:spacing w:after="120"/>
              <w:rPr>
                <w:rFonts w:ascii="Myriad Pro" w:eastAsia="Times New Roman" w:hAnsi="Myriad Pro"/>
                <w:b/>
                <w:sz w:val="20"/>
                <w:szCs w:val="20"/>
              </w:rPr>
            </w:pPr>
            <w:r w:rsidRPr="005712F6">
              <w:rPr>
                <w:rFonts w:ascii="Myriad Pro" w:eastAsia="Times New Roman" w:hAnsi="Myriad Pro"/>
                <w:b/>
                <w:sz w:val="20"/>
                <w:szCs w:val="20"/>
                <w:lang w:val="kk"/>
              </w:rPr>
              <w:t xml:space="preserve">35 күн   </w:t>
            </w:r>
          </w:p>
        </w:tc>
      </w:tr>
      <w:tr w:rsidR="005F4226" w14:paraId="2C7CF0F8" w14:textId="77777777" w:rsidTr="00C44CC9">
        <w:trPr>
          <w:trHeight w:val="278"/>
        </w:trPr>
        <w:tc>
          <w:tcPr>
            <w:tcW w:w="867" w:type="dxa"/>
            <w:vMerge w:val="restart"/>
            <w:shd w:val="clear" w:color="auto" w:fill="auto"/>
          </w:tcPr>
          <w:p w14:paraId="19FBCF71" w14:textId="77777777" w:rsidR="00A146B5" w:rsidRPr="005712F6" w:rsidRDefault="00A146B5" w:rsidP="00804DF8">
            <w:pPr>
              <w:pStyle w:val="ae"/>
              <w:jc w:val="center"/>
              <w:rPr>
                <w:rFonts w:cs="Calibri"/>
                <w:sz w:val="20"/>
                <w:szCs w:val="20"/>
              </w:rPr>
            </w:pPr>
          </w:p>
          <w:p w14:paraId="6C51CF88" w14:textId="77777777" w:rsidR="00A146B5" w:rsidRPr="005712F6" w:rsidRDefault="00A146B5" w:rsidP="00804DF8">
            <w:pPr>
              <w:pStyle w:val="ae"/>
              <w:jc w:val="center"/>
              <w:rPr>
                <w:rFonts w:cs="Calibri"/>
                <w:sz w:val="20"/>
                <w:szCs w:val="20"/>
              </w:rPr>
            </w:pPr>
          </w:p>
          <w:p w14:paraId="19937810" w14:textId="77777777" w:rsidR="00A146B5" w:rsidRPr="005712F6" w:rsidRDefault="00A146B5" w:rsidP="00804DF8">
            <w:pPr>
              <w:pStyle w:val="ae"/>
              <w:jc w:val="center"/>
              <w:rPr>
                <w:rFonts w:cs="Calibri"/>
                <w:sz w:val="20"/>
                <w:szCs w:val="20"/>
              </w:rPr>
            </w:pPr>
          </w:p>
          <w:p w14:paraId="4971C7C4" w14:textId="1BFE9EE8" w:rsidR="00A146B5" w:rsidRPr="005712F6" w:rsidRDefault="00000000" w:rsidP="00804DF8">
            <w:pPr>
              <w:pStyle w:val="ae"/>
              <w:jc w:val="center"/>
              <w:rPr>
                <w:rFonts w:cs="Calibri"/>
                <w:sz w:val="20"/>
                <w:szCs w:val="20"/>
                <w:lang w:val="en-US"/>
              </w:rPr>
            </w:pPr>
            <w:r w:rsidRPr="005712F6">
              <w:rPr>
                <w:rFonts w:cs="Calibri"/>
                <w:sz w:val="20"/>
                <w:szCs w:val="20"/>
                <w:lang w:val="kk"/>
              </w:rPr>
              <w:t>2</w:t>
            </w:r>
          </w:p>
          <w:p w14:paraId="04F6DE3D" w14:textId="5E20D2F7" w:rsidR="00A146B5" w:rsidRPr="005712F6" w:rsidRDefault="00A146B5" w:rsidP="00AA2373">
            <w:pPr>
              <w:pStyle w:val="ae"/>
              <w:rPr>
                <w:rFonts w:cs="Calibri"/>
                <w:sz w:val="20"/>
                <w:szCs w:val="20"/>
              </w:rPr>
            </w:pPr>
          </w:p>
        </w:tc>
        <w:tc>
          <w:tcPr>
            <w:tcW w:w="295" w:type="dxa"/>
            <w:shd w:val="clear" w:color="auto" w:fill="auto"/>
          </w:tcPr>
          <w:p w14:paraId="0DB87399" w14:textId="0D53FEB4" w:rsidR="00A146B5" w:rsidRPr="005712F6" w:rsidRDefault="00000000" w:rsidP="00804DF8">
            <w:pPr>
              <w:pStyle w:val="a7"/>
              <w:spacing w:before="60" w:after="60" w:line="259" w:lineRule="auto"/>
              <w:ind w:left="0"/>
              <w:rPr>
                <w:rFonts w:ascii="Myriad Pro" w:hAnsi="Myriad Pro"/>
                <w:bCs/>
                <w:sz w:val="20"/>
                <w:szCs w:val="20"/>
              </w:rPr>
            </w:pPr>
            <w:r w:rsidRPr="005712F6">
              <w:rPr>
                <w:rFonts w:ascii="Myriad Pro" w:hAnsi="Myriad Pro"/>
                <w:bCs/>
                <w:sz w:val="20"/>
                <w:szCs w:val="20"/>
                <w:lang w:val="kk"/>
              </w:rPr>
              <w:t>6</w:t>
            </w:r>
          </w:p>
        </w:tc>
        <w:tc>
          <w:tcPr>
            <w:tcW w:w="6811" w:type="dxa"/>
            <w:shd w:val="clear" w:color="auto" w:fill="auto"/>
          </w:tcPr>
          <w:p w14:paraId="706BF6F1" w14:textId="77777777" w:rsidR="00A146B5" w:rsidRPr="005712F6" w:rsidRDefault="00000000" w:rsidP="00452EF1">
            <w:pPr>
              <w:pStyle w:val="ae"/>
              <w:spacing w:after="120"/>
              <w:jc w:val="both"/>
              <w:rPr>
                <w:rFonts w:ascii="Myriad Pro" w:eastAsia="Times New Roman" w:hAnsi="Myriad Pro"/>
                <w:bCs/>
                <w:sz w:val="20"/>
                <w:szCs w:val="20"/>
              </w:rPr>
            </w:pPr>
            <w:r w:rsidRPr="005712F6">
              <w:rPr>
                <w:rFonts w:ascii="Myriad Pro" w:eastAsia="Times New Roman" w:hAnsi="Myriad Pro"/>
                <w:bCs/>
                <w:sz w:val="20"/>
                <w:szCs w:val="20"/>
                <w:lang w:val="kk"/>
              </w:rPr>
              <w:t>Клиенттің негізгі серіктестері (NGIN, UNIDO) алдында GCIP Global нұсқаулықтарын жақсарту бойынша ұсыныстардың презентациясы.</w:t>
            </w:r>
          </w:p>
          <w:p w14:paraId="34560CB0" w14:textId="5B23348D" w:rsidR="00A146B5" w:rsidRPr="005712F6" w:rsidRDefault="00000000" w:rsidP="00452EF1">
            <w:pPr>
              <w:pStyle w:val="ae"/>
              <w:spacing w:after="120"/>
              <w:jc w:val="both"/>
              <w:rPr>
                <w:rFonts w:ascii="Myriad Pro" w:eastAsia="Times New Roman" w:hAnsi="Myriad Pro"/>
                <w:bCs/>
                <w:sz w:val="20"/>
                <w:szCs w:val="20"/>
              </w:rPr>
            </w:pPr>
            <w:r w:rsidRPr="005712F6">
              <w:rPr>
                <w:rFonts w:ascii="Myriad Pro" w:eastAsia="Times New Roman" w:hAnsi="Myriad Pro"/>
                <w:b/>
                <w:i/>
                <w:iCs/>
                <w:sz w:val="20"/>
                <w:szCs w:val="20"/>
                <w:lang w:val="kk"/>
              </w:rPr>
              <w:t>Нәтижесі:</w:t>
            </w:r>
            <w:r w:rsidRPr="005712F6">
              <w:rPr>
                <w:rFonts w:ascii="Myriad Pro" w:eastAsia="Times New Roman" w:hAnsi="Myriad Pro"/>
                <w:bCs/>
                <w:sz w:val="20"/>
                <w:szCs w:val="20"/>
                <w:lang w:val="kk"/>
              </w:rPr>
              <w:t xml:space="preserve"> NGIN, UNIDO нұсқаулықтарын жақсарту бойынша ұсыныстардың онлайн презентациясы өткізілді.</w:t>
            </w:r>
          </w:p>
        </w:tc>
        <w:tc>
          <w:tcPr>
            <w:tcW w:w="1411" w:type="dxa"/>
            <w:vMerge w:val="restart"/>
            <w:shd w:val="clear" w:color="auto" w:fill="auto"/>
          </w:tcPr>
          <w:p w14:paraId="137D1C21" w14:textId="3A133E53" w:rsidR="00A146B5" w:rsidRPr="005712F6" w:rsidRDefault="00000000" w:rsidP="00804DF8">
            <w:pPr>
              <w:pStyle w:val="ae"/>
              <w:spacing w:after="120"/>
              <w:jc w:val="both"/>
              <w:rPr>
                <w:rFonts w:ascii="Myriad Pro" w:eastAsia="Times New Roman" w:hAnsi="Myriad Pro"/>
                <w:bCs/>
                <w:sz w:val="20"/>
                <w:szCs w:val="20"/>
              </w:rPr>
            </w:pPr>
            <w:r w:rsidRPr="005712F6">
              <w:rPr>
                <w:rFonts w:ascii="Myriad Pro" w:eastAsia="Times New Roman" w:hAnsi="Myriad Pro"/>
                <w:bCs/>
                <w:sz w:val="20"/>
                <w:szCs w:val="20"/>
                <w:lang w:val="kk"/>
              </w:rPr>
              <w:t>65 күн</w:t>
            </w:r>
          </w:p>
          <w:p w14:paraId="5DF57456" w14:textId="7AAFD605" w:rsidR="00A146B5" w:rsidRPr="005712F6" w:rsidRDefault="00A146B5" w:rsidP="00804DF8">
            <w:pPr>
              <w:pStyle w:val="ae"/>
              <w:spacing w:after="120"/>
              <w:jc w:val="both"/>
              <w:rPr>
                <w:rFonts w:ascii="Myriad Pro" w:eastAsia="Times New Roman" w:hAnsi="Myriad Pro"/>
                <w:b/>
                <w:sz w:val="20"/>
                <w:szCs w:val="20"/>
              </w:rPr>
            </w:pPr>
          </w:p>
        </w:tc>
      </w:tr>
      <w:tr w:rsidR="005F4226" w14:paraId="0865BCB9" w14:textId="77777777" w:rsidTr="00C44CC9">
        <w:trPr>
          <w:trHeight w:val="1107"/>
        </w:trPr>
        <w:tc>
          <w:tcPr>
            <w:tcW w:w="867" w:type="dxa"/>
            <w:vMerge/>
            <w:shd w:val="clear" w:color="auto" w:fill="auto"/>
          </w:tcPr>
          <w:p w14:paraId="503518E2" w14:textId="77777777" w:rsidR="00A146B5" w:rsidRPr="005712F6" w:rsidRDefault="00A146B5" w:rsidP="00804DF8">
            <w:pPr>
              <w:pStyle w:val="ae"/>
              <w:jc w:val="center"/>
              <w:rPr>
                <w:rFonts w:cs="Calibri"/>
                <w:sz w:val="20"/>
                <w:szCs w:val="20"/>
              </w:rPr>
            </w:pPr>
          </w:p>
        </w:tc>
        <w:tc>
          <w:tcPr>
            <w:tcW w:w="295" w:type="dxa"/>
            <w:shd w:val="clear" w:color="auto" w:fill="auto"/>
          </w:tcPr>
          <w:p w14:paraId="2008782F" w14:textId="5952AC67" w:rsidR="00A146B5" w:rsidRPr="005712F6" w:rsidRDefault="00000000" w:rsidP="00804DF8">
            <w:pPr>
              <w:pStyle w:val="a7"/>
              <w:spacing w:before="60" w:after="60" w:line="259" w:lineRule="auto"/>
              <w:ind w:left="0"/>
              <w:rPr>
                <w:rFonts w:ascii="Myriad Pro" w:hAnsi="Myriad Pro"/>
                <w:bCs/>
                <w:sz w:val="20"/>
                <w:szCs w:val="20"/>
              </w:rPr>
            </w:pPr>
            <w:r w:rsidRPr="005712F6">
              <w:rPr>
                <w:rFonts w:ascii="Myriad Pro" w:hAnsi="Myriad Pro"/>
                <w:bCs/>
                <w:sz w:val="20"/>
                <w:szCs w:val="20"/>
                <w:lang w:val="kk"/>
              </w:rPr>
              <w:t>7</w:t>
            </w:r>
          </w:p>
        </w:tc>
        <w:tc>
          <w:tcPr>
            <w:tcW w:w="6811" w:type="dxa"/>
            <w:shd w:val="clear" w:color="auto" w:fill="auto"/>
          </w:tcPr>
          <w:p w14:paraId="7FF773FE" w14:textId="33B5E651" w:rsidR="00A146B5" w:rsidRPr="005712F6" w:rsidRDefault="00000000" w:rsidP="00804DF8">
            <w:pPr>
              <w:pStyle w:val="ae"/>
              <w:spacing w:after="120"/>
              <w:jc w:val="both"/>
              <w:rPr>
                <w:rFonts w:ascii="Myriad Pro" w:eastAsia="Times New Roman" w:hAnsi="Myriad Pro"/>
                <w:bCs/>
                <w:sz w:val="20"/>
                <w:szCs w:val="20"/>
              </w:rPr>
            </w:pPr>
            <w:r w:rsidRPr="005712F6">
              <w:rPr>
                <w:rFonts w:ascii="Myriad Pro" w:eastAsia="Times New Roman" w:hAnsi="Myriad Pro"/>
                <w:bCs/>
                <w:sz w:val="20"/>
                <w:szCs w:val="20"/>
                <w:lang w:val="kk"/>
              </w:rPr>
              <w:t>Ағылшын тіліндегі негізгі экососием ойыншыларының, кеңесшілердің, NGIN және UNIDO пікірлерін ескере отырып, бейімделген нұсқаулықтарды құрастыру.</w:t>
            </w:r>
          </w:p>
          <w:p w14:paraId="5329DE12" w14:textId="06FECA4B" w:rsidR="00A146B5" w:rsidRPr="005712F6" w:rsidRDefault="00000000" w:rsidP="00804DF8">
            <w:r w:rsidRPr="005712F6">
              <w:rPr>
                <w:rFonts w:ascii="Myriad Pro" w:eastAsia="Times New Roman" w:hAnsi="Myriad Pro"/>
                <w:b/>
                <w:i/>
                <w:iCs/>
                <w:sz w:val="20"/>
                <w:szCs w:val="20"/>
                <w:lang w:val="kk"/>
              </w:rPr>
              <w:t>Нәтиже:</w:t>
            </w:r>
            <w:r w:rsidRPr="005712F6">
              <w:rPr>
                <w:rFonts w:ascii="Myriad Pro" w:eastAsia="Times New Roman" w:hAnsi="Myriad Pro"/>
                <w:bCs/>
                <w:sz w:val="20"/>
                <w:szCs w:val="20"/>
                <w:lang w:val="kk"/>
              </w:rPr>
              <w:t xml:space="preserve"> бейімделген нұсқаулықтар жобасы.</w:t>
            </w:r>
          </w:p>
        </w:tc>
        <w:tc>
          <w:tcPr>
            <w:tcW w:w="1411" w:type="dxa"/>
            <w:vMerge/>
            <w:shd w:val="clear" w:color="auto" w:fill="auto"/>
          </w:tcPr>
          <w:p w14:paraId="140113EA" w14:textId="77777777" w:rsidR="00A146B5" w:rsidRPr="005712F6" w:rsidRDefault="00A146B5" w:rsidP="00804DF8">
            <w:pPr>
              <w:pStyle w:val="ae"/>
              <w:spacing w:after="120"/>
              <w:jc w:val="both"/>
              <w:rPr>
                <w:rFonts w:ascii="Myriad Pro" w:eastAsia="Times New Roman" w:hAnsi="Myriad Pro"/>
                <w:bCs/>
                <w:sz w:val="20"/>
                <w:szCs w:val="20"/>
              </w:rPr>
            </w:pPr>
          </w:p>
        </w:tc>
      </w:tr>
      <w:tr w:rsidR="005F4226" w14:paraId="7DF5DF72" w14:textId="77777777" w:rsidTr="00C44CC9">
        <w:trPr>
          <w:trHeight w:val="1107"/>
        </w:trPr>
        <w:tc>
          <w:tcPr>
            <w:tcW w:w="867" w:type="dxa"/>
            <w:vMerge/>
            <w:shd w:val="clear" w:color="auto" w:fill="auto"/>
          </w:tcPr>
          <w:p w14:paraId="7850C37A" w14:textId="77777777" w:rsidR="00A146B5" w:rsidRPr="005712F6" w:rsidRDefault="00A146B5" w:rsidP="00804DF8">
            <w:pPr>
              <w:pStyle w:val="ae"/>
              <w:jc w:val="center"/>
              <w:rPr>
                <w:rFonts w:cs="Calibri"/>
                <w:sz w:val="20"/>
                <w:szCs w:val="20"/>
              </w:rPr>
            </w:pPr>
          </w:p>
        </w:tc>
        <w:tc>
          <w:tcPr>
            <w:tcW w:w="295" w:type="dxa"/>
            <w:shd w:val="clear" w:color="auto" w:fill="auto"/>
          </w:tcPr>
          <w:p w14:paraId="4D682657" w14:textId="53ACD657" w:rsidR="00A146B5" w:rsidRPr="005712F6" w:rsidRDefault="00000000" w:rsidP="00804DF8">
            <w:pPr>
              <w:pStyle w:val="a7"/>
              <w:spacing w:before="60" w:after="60" w:line="259" w:lineRule="auto"/>
              <w:ind w:left="0"/>
              <w:rPr>
                <w:rFonts w:ascii="Myriad Pro" w:hAnsi="Myriad Pro"/>
                <w:bCs/>
                <w:sz w:val="20"/>
                <w:szCs w:val="20"/>
              </w:rPr>
            </w:pPr>
            <w:r w:rsidRPr="005712F6">
              <w:rPr>
                <w:rFonts w:ascii="Myriad Pro" w:hAnsi="Myriad Pro"/>
                <w:bCs/>
                <w:sz w:val="20"/>
                <w:szCs w:val="20"/>
                <w:lang w:val="kk"/>
              </w:rPr>
              <w:t>8</w:t>
            </w:r>
          </w:p>
        </w:tc>
        <w:tc>
          <w:tcPr>
            <w:tcW w:w="6811" w:type="dxa"/>
            <w:shd w:val="clear" w:color="auto" w:fill="auto"/>
          </w:tcPr>
          <w:p w14:paraId="60298F92" w14:textId="1F21CC71" w:rsidR="00A146B5" w:rsidRPr="005712F6" w:rsidRDefault="00000000" w:rsidP="00804DF8">
            <w:pPr>
              <w:pStyle w:val="ae"/>
              <w:spacing w:after="120"/>
              <w:jc w:val="both"/>
              <w:rPr>
                <w:rFonts w:ascii="Myriad Pro" w:eastAsia="Times New Roman" w:hAnsi="Myriad Pro"/>
                <w:bCs/>
                <w:sz w:val="20"/>
                <w:szCs w:val="20"/>
                <w:lang w:val="kk-KZ"/>
              </w:rPr>
            </w:pPr>
            <w:r w:rsidRPr="005712F6">
              <w:rPr>
                <w:rFonts w:ascii="Myriad Pro" w:eastAsia="Times New Roman" w:hAnsi="Myriad Pro"/>
                <w:bCs/>
                <w:sz w:val="20"/>
                <w:szCs w:val="20"/>
                <w:lang w:val="kk"/>
              </w:rPr>
              <w:t>Бейімделген нұсқаулықтарды қазақ және орыс тілдеріне аудару. Нұсқаулықтардың қағаз нұсқаларын басып шығару мүмкіндігі үшін дайын құжаттарды орналастыру.</w:t>
            </w:r>
          </w:p>
          <w:p w14:paraId="2F93BDBC" w14:textId="2FAC7060" w:rsidR="00A146B5" w:rsidRPr="005712F6" w:rsidRDefault="00000000" w:rsidP="00804DF8">
            <w:pPr>
              <w:pStyle w:val="ae"/>
              <w:spacing w:after="120"/>
              <w:jc w:val="both"/>
              <w:rPr>
                <w:rFonts w:ascii="Myriad Pro" w:eastAsia="Times New Roman" w:hAnsi="Myriad Pro"/>
                <w:bCs/>
                <w:sz w:val="20"/>
                <w:szCs w:val="20"/>
                <w:lang w:val="kk-KZ"/>
              </w:rPr>
            </w:pPr>
            <w:r w:rsidRPr="005712F6">
              <w:rPr>
                <w:rFonts w:ascii="Myriad Pro" w:eastAsia="Times New Roman" w:hAnsi="Myriad Pro"/>
                <w:b/>
                <w:i/>
                <w:iCs/>
                <w:sz w:val="20"/>
                <w:szCs w:val="20"/>
                <w:lang w:val="kk"/>
              </w:rPr>
              <w:t>Нәтиже:</w:t>
            </w:r>
            <w:r w:rsidRPr="005712F6">
              <w:rPr>
                <w:rFonts w:ascii="Myriad Pro" w:eastAsia="Times New Roman" w:hAnsi="Myriad Pro"/>
                <w:bCs/>
                <w:sz w:val="20"/>
                <w:szCs w:val="20"/>
                <w:lang w:val="kk"/>
              </w:rPr>
              <w:t xml:space="preserve"> дайын Нұсқаулық файлдары.</w:t>
            </w:r>
          </w:p>
        </w:tc>
        <w:tc>
          <w:tcPr>
            <w:tcW w:w="1411" w:type="dxa"/>
            <w:vMerge/>
            <w:shd w:val="clear" w:color="auto" w:fill="auto"/>
          </w:tcPr>
          <w:p w14:paraId="51E29EE0" w14:textId="77777777" w:rsidR="00A146B5" w:rsidRPr="005712F6" w:rsidRDefault="00A146B5" w:rsidP="00804DF8">
            <w:pPr>
              <w:pStyle w:val="ae"/>
              <w:spacing w:after="120"/>
              <w:jc w:val="both"/>
              <w:rPr>
                <w:rFonts w:ascii="Myriad Pro" w:eastAsia="Times New Roman" w:hAnsi="Myriad Pro"/>
                <w:bCs/>
                <w:sz w:val="20"/>
                <w:szCs w:val="20"/>
              </w:rPr>
            </w:pPr>
          </w:p>
        </w:tc>
      </w:tr>
      <w:tr w:rsidR="005F4226" w:rsidRPr="00E636BF" w14:paraId="2412F4C5" w14:textId="77777777" w:rsidTr="00C44CC9">
        <w:trPr>
          <w:trHeight w:val="2378"/>
        </w:trPr>
        <w:tc>
          <w:tcPr>
            <w:tcW w:w="867" w:type="dxa"/>
            <w:vMerge/>
            <w:shd w:val="clear" w:color="auto" w:fill="auto"/>
          </w:tcPr>
          <w:p w14:paraId="59301C4B" w14:textId="77777777" w:rsidR="00A146B5" w:rsidRPr="005712F6" w:rsidRDefault="00A146B5" w:rsidP="00804DF8">
            <w:pPr>
              <w:pStyle w:val="ae"/>
              <w:ind w:left="720" w:hanging="720"/>
              <w:jc w:val="center"/>
              <w:rPr>
                <w:rFonts w:cs="Calibri"/>
                <w:sz w:val="20"/>
                <w:szCs w:val="20"/>
              </w:rPr>
            </w:pPr>
          </w:p>
        </w:tc>
        <w:tc>
          <w:tcPr>
            <w:tcW w:w="295" w:type="dxa"/>
            <w:tcBorders>
              <w:top w:val="single" w:sz="4" w:space="0" w:color="auto"/>
              <w:right w:val="single" w:sz="4" w:space="0" w:color="auto"/>
            </w:tcBorders>
            <w:shd w:val="clear" w:color="auto" w:fill="auto"/>
          </w:tcPr>
          <w:p w14:paraId="25BA56CB" w14:textId="543EB7B6" w:rsidR="00A146B5" w:rsidRPr="005712F6" w:rsidRDefault="00000000" w:rsidP="00804DF8">
            <w:pPr>
              <w:pStyle w:val="ae"/>
              <w:ind w:left="720" w:hanging="720"/>
              <w:rPr>
                <w:rFonts w:cs="Calibri"/>
                <w:sz w:val="20"/>
                <w:szCs w:val="20"/>
              </w:rPr>
            </w:pPr>
            <w:r w:rsidRPr="005712F6">
              <w:rPr>
                <w:rFonts w:cs="Calibri"/>
                <w:sz w:val="20"/>
                <w:szCs w:val="20"/>
                <w:lang w:val="kk"/>
              </w:rPr>
              <w:t>9</w:t>
            </w:r>
          </w:p>
        </w:tc>
        <w:tc>
          <w:tcPr>
            <w:tcW w:w="6811" w:type="dxa"/>
            <w:tcBorders>
              <w:top w:val="single" w:sz="4" w:space="0" w:color="auto"/>
              <w:left w:val="single" w:sz="4" w:space="0" w:color="auto"/>
            </w:tcBorders>
            <w:shd w:val="clear" w:color="auto" w:fill="auto"/>
          </w:tcPr>
          <w:p w14:paraId="5A9BF536" w14:textId="3CB42102" w:rsidR="00A146B5" w:rsidRPr="005712F6" w:rsidRDefault="00000000" w:rsidP="00804DF8">
            <w:pPr>
              <w:spacing w:after="0" w:line="240" w:lineRule="auto"/>
              <w:jc w:val="both"/>
              <w:rPr>
                <w:rFonts w:ascii="Myriad Pro" w:eastAsia="Times New Roman" w:hAnsi="Myriad Pro" w:cs="Times New Roman"/>
                <w:bCs/>
                <w:color w:val="auto"/>
                <w:sz w:val="20"/>
                <w:szCs w:val="20"/>
                <w:lang w:val="kk-KZ"/>
              </w:rPr>
            </w:pPr>
            <w:r w:rsidRPr="005712F6">
              <w:rPr>
                <w:rFonts w:ascii="Myriad Pro" w:eastAsia="Times New Roman" w:hAnsi="Myriad Pro" w:cs="Times New Roman" w:hint="eastAsia"/>
                <w:bCs/>
                <w:color w:val="auto"/>
                <w:sz w:val="20"/>
                <w:szCs w:val="20"/>
                <w:lang w:val="kk"/>
              </w:rPr>
              <w:t xml:space="preserve">Қазақстан бойынша </w:t>
            </w:r>
            <w:r w:rsidRPr="005712F6">
              <w:rPr>
                <w:rFonts w:ascii="Myriad Pro" w:eastAsia="Times New Roman" w:hAnsi="Myriad Pro" w:cs="Times New Roman"/>
                <w:bCs/>
                <w:color w:val="auto"/>
                <w:sz w:val="20"/>
                <w:szCs w:val="20"/>
                <w:lang w:val="kk"/>
              </w:rPr>
              <w:t>басшылықты тиісті мүдделі торон инновациялық, GreenTech және Қазақстанның стартап экожүйесі арасында</w:t>
            </w:r>
            <w:r w:rsidRPr="005712F6">
              <w:rPr>
                <w:rFonts w:ascii="Myriad Pro" w:eastAsia="Times New Roman" w:hAnsi="Myriad Pro" w:cs="Times New Roman" w:hint="eastAsia"/>
                <w:bCs/>
                <w:color w:val="auto"/>
                <w:sz w:val="20"/>
                <w:szCs w:val="20"/>
                <w:lang w:val="kk"/>
              </w:rPr>
              <w:t xml:space="preserve"> тарату</w:t>
            </w:r>
            <w:r w:rsidRPr="005712F6">
              <w:rPr>
                <w:rFonts w:ascii="Myriad Pro" w:eastAsia="Times New Roman" w:hAnsi="Myriad Pro" w:cs="Times New Roman"/>
                <w:bCs/>
                <w:color w:val="auto"/>
                <w:sz w:val="20"/>
                <w:szCs w:val="20"/>
                <w:lang w:val="kk"/>
              </w:rPr>
              <w:t xml:space="preserve"> (кем дегенде 1000-1200 қатысушы арасында оның 35% - ы әйелдер).</w:t>
            </w:r>
          </w:p>
          <w:p w14:paraId="20F102E2" w14:textId="77777777" w:rsidR="00A146B5" w:rsidRPr="005712F6" w:rsidRDefault="00A146B5" w:rsidP="00804DF8">
            <w:pPr>
              <w:spacing w:after="0" w:line="240" w:lineRule="auto"/>
              <w:jc w:val="both"/>
              <w:rPr>
                <w:rFonts w:ascii="Myriad Pro" w:eastAsia="Times New Roman" w:hAnsi="Myriad Pro" w:cs="Times New Roman"/>
                <w:bCs/>
                <w:i/>
                <w:iCs/>
                <w:sz w:val="20"/>
                <w:szCs w:val="20"/>
                <w:lang w:val="kk-KZ"/>
              </w:rPr>
            </w:pPr>
          </w:p>
          <w:p w14:paraId="273474D0" w14:textId="77777777" w:rsidR="00A146B5" w:rsidRPr="00E636BF" w:rsidRDefault="00000000" w:rsidP="00804DF8">
            <w:pPr>
              <w:spacing w:after="0" w:line="240" w:lineRule="auto"/>
              <w:jc w:val="both"/>
              <w:rPr>
                <w:lang w:val="kk-KZ"/>
              </w:rPr>
            </w:pPr>
            <w:r w:rsidRPr="005712F6">
              <w:rPr>
                <w:rFonts w:ascii="Myriad Pro" w:eastAsia="Times New Roman" w:hAnsi="Myriad Pro"/>
                <w:b/>
                <w:i/>
                <w:iCs/>
                <w:sz w:val="20"/>
                <w:szCs w:val="20"/>
                <w:lang w:val="kk"/>
              </w:rPr>
              <w:t>Нәтижесі:</w:t>
            </w:r>
            <w:r w:rsidRPr="005712F6">
              <w:rPr>
                <w:rFonts w:ascii="Myriad Pro" w:eastAsia="Times New Roman" w:hAnsi="Myriad Pro"/>
                <w:bCs/>
                <w:sz w:val="20"/>
                <w:szCs w:val="20"/>
                <w:lang w:val="kk"/>
              </w:rPr>
              <w:t xml:space="preserve"> қатысушылардың саны мен жынысы бойынша бөлінген нұсқаулықтарды тарату туралы есеп.  </w:t>
            </w:r>
          </w:p>
          <w:p w14:paraId="3E5B4064" w14:textId="22721639" w:rsidR="00A146B5" w:rsidRPr="00E636BF" w:rsidRDefault="00000000" w:rsidP="00804DF8">
            <w:pPr>
              <w:spacing w:after="0" w:line="240" w:lineRule="auto"/>
              <w:jc w:val="both"/>
              <w:rPr>
                <w:lang w:val="kk-KZ"/>
              </w:rPr>
            </w:pPr>
            <w:r w:rsidRPr="00E636BF">
              <w:rPr>
                <w:rFonts w:ascii="Myriad Pro" w:eastAsia="Times New Roman" w:hAnsi="Myriad Pro"/>
                <w:bCs/>
                <w:sz w:val="20"/>
                <w:szCs w:val="20"/>
                <w:lang w:val="kk-KZ"/>
              </w:rPr>
              <w:t xml:space="preserve"> </w:t>
            </w:r>
          </w:p>
        </w:tc>
        <w:tc>
          <w:tcPr>
            <w:tcW w:w="1411" w:type="dxa"/>
            <w:vMerge/>
            <w:shd w:val="clear" w:color="auto" w:fill="auto"/>
            <w:vAlign w:val="center"/>
          </w:tcPr>
          <w:p w14:paraId="2B602FB5" w14:textId="77777777" w:rsidR="00A146B5" w:rsidRPr="00E636BF" w:rsidRDefault="00A146B5" w:rsidP="00804DF8">
            <w:pPr>
              <w:pStyle w:val="ae"/>
              <w:spacing w:after="120"/>
              <w:jc w:val="both"/>
              <w:rPr>
                <w:rFonts w:ascii="Myriad Pro" w:eastAsia="Times New Roman" w:hAnsi="Myriad Pro"/>
                <w:bCs/>
                <w:sz w:val="20"/>
                <w:szCs w:val="20"/>
                <w:lang w:val="kk-KZ"/>
              </w:rPr>
            </w:pPr>
          </w:p>
        </w:tc>
      </w:tr>
      <w:tr w:rsidR="005F4226" w14:paraId="10CFF447" w14:textId="77777777" w:rsidTr="00F4704C">
        <w:trPr>
          <w:trHeight w:val="1112"/>
        </w:trPr>
        <w:tc>
          <w:tcPr>
            <w:tcW w:w="1162" w:type="dxa"/>
            <w:gridSpan w:val="2"/>
            <w:tcBorders>
              <w:top w:val="single" w:sz="4" w:space="0" w:color="auto"/>
              <w:left w:val="single" w:sz="4" w:space="0" w:color="auto"/>
              <w:bottom w:val="single" w:sz="4" w:space="0" w:color="auto"/>
              <w:right w:val="single" w:sz="4" w:space="0" w:color="auto"/>
            </w:tcBorders>
            <w:shd w:val="clear" w:color="auto" w:fill="auto"/>
          </w:tcPr>
          <w:p w14:paraId="4358CE04" w14:textId="6B40BFA1" w:rsidR="00934268" w:rsidRPr="005712F6" w:rsidRDefault="00000000" w:rsidP="00804DF8">
            <w:pPr>
              <w:pStyle w:val="a7"/>
              <w:spacing w:before="60" w:after="60" w:line="259" w:lineRule="auto"/>
              <w:ind w:left="0"/>
              <w:rPr>
                <w:rFonts w:ascii="Myriad Pro" w:hAnsi="Myriad Pro"/>
                <w:b/>
                <w:sz w:val="20"/>
                <w:szCs w:val="20"/>
              </w:rPr>
            </w:pPr>
            <w:r w:rsidRPr="005712F6">
              <w:rPr>
                <w:rFonts w:ascii="Myriad Pro" w:hAnsi="Myriad Pro"/>
                <w:b/>
                <w:sz w:val="20"/>
                <w:szCs w:val="20"/>
                <w:lang w:val="kk"/>
              </w:rPr>
              <w:t>2 кезең бойынша жалпы нәтиже</w:t>
            </w:r>
          </w:p>
        </w:tc>
        <w:tc>
          <w:tcPr>
            <w:tcW w:w="6811" w:type="dxa"/>
            <w:tcBorders>
              <w:top w:val="single" w:sz="4" w:space="0" w:color="auto"/>
              <w:left w:val="single" w:sz="4" w:space="0" w:color="auto"/>
              <w:bottom w:val="single" w:sz="4" w:space="0" w:color="auto"/>
              <w:right w:val="single" w:sz="4" w:space="0" w:color="auto"/>
            </w:tcBorders>
            <w:shd w:val="clear" w:color="auto" w:fill="auto"/>
          </w:tcPr>
          <w:p w14:paraId="40E44792" w14:textId="02911CE1" w:rsidR="00934268" w:rsidRPr="005712F6" w:rsidRDefault="00000000" w:rsidP="00804DF8">
            <w:pPr>
              <w:spacing w:line="240" w:lineRule="auto"/>
              <w:jc w:val="both"/>
              <w:rPr>
                <w:rFonts w:ascii="Times New Roman" w:hAnsi="Times New Roman"/>
                <w:sz w:val="24"/>
                <w:szCs w:val="24"/>
              </w:rPr>
            </w:pPr>
            <w:r w:rsidRPr="005712F6">
              <w:rPr>
                <w:rFonts w:ascii="Myriad Pro" w:eastAsia="Times New Roman" w:hAnsi="Myriad Pro"/>
                <w:b/>
                <w:sz w:val="20"/>
                <w:szCs w:val="20"/>
                <w:lang w:val="kk"/>
              </w:rPr>
              <w:t>Көрсетілген қызметтер туралы 2 кезең үшін есеп дайындалды, орындалған жұмыстар (көрсетілген қызметтер) актісі, соның ішінде растайтын материалдар/құжаттар/есептер/қызметтік жазбалар және т. б. ұсынылды.</w:t>
            </w:r>
          </w:p>
        </w:tc>
        <w:tc>
          <w:tcPr>
            <w:tcW w:w="1411" w:type="dxa"/>
            <w:tcBorders>
              <w:top w:val="single" w:sz="4" w:space="0" w:color="auto"/>
              <w:left w:val="single" w:sz="4" w:space="0" w:color="auto"/>
              <w:bottom w:val="single" w:sz="4" w:space="0" w:color="auto"/>
              <w:right w:val="single" w:sz="4" w:space="0" w:color="auto"/>
            </w:tcBorders>
            <w:shd w:val="clear" w:color="auto" w:fill="auto"/>
          </w:tcPr>
          <w:p w14:paraId="109A76E5" w14:textId="32187E02" w:rsidR="00934268" w:rsidRPr="005712F6" w:rsidRDefault="00000000" w:rsidP="00804DF8">
            <w:pPr>
              <w:pStyle w:val="ae"/>
              <w:spacing w:after="120"/>
              <w:rPr>
                <w:rFonts w:ascii="Myriad Pro" w:eastAsia="Times New Roman" w:hAnsi="Myriad Pro"/>
                <w:b/>
                <w:sz w:val="20"/>
                <w:szCs w:val="20"/>
              </w:rPr>
            </w:pPr>
            <w:r w:rsidRPr="005712F6">
              <w:rPr>
                <w:rFonts w:ascii="Myriad Pro" w:eastAsia="Times New Roman" w:hAnsi="Myriad Pro"/>
                <w:b/>
                <w:sz w:val="20"/>
                <w:szCs w:val="20"/>
                <w:lang w:val="kk"/>
              </w:rPr>
              <w:t xml:space="preserve">70 күн </w:t>
            </w:r>
          </w:p>
        </w:tc>
      </w:tr>
      <w:tr w:rsidR="005F4226" w14:paraId="15C560DB" w14:textId="77777777" w:rsidTr="0061400F">
        <w:trPr>
          <w:trHeight w:val="250"/>
        </w:trPr>
        <w:tc>
          <w:tcPr>
            <w:tcW w:w="9384" w:type="dxa"/>
            <w:gridSpan w:val="4"/>
            <w:tcBorders>
              <w:top w:val="single" w:sz="4" w:space="0" w:color="auto"/>
              <w:left w:val="nil"/>
              <w:bottom w:val="nil"/>
              <w:right w:val="nil"/>
            </w:tcBorders>
            <w:shd w:val="clear" w:color="auto" w:fill="auto"/>
          </w:tcPr>
          <w:p w14:paraId="4B479FAC" w14:textId="77777777" w:rsidR="00934268" w:rsidRPr="005712F6" w:rsidRDefault="00000000" w:rsidP="00A146B5">
            <w:pPr>
              <w:pStyle w:val="a7"/>
              <w:spacing w:before="60" w:after="60" w:line="259" w:lineRule="auto"/>
              <w:ind w:left="0"/>
              <w:jc w:val="both"/>
              <w:rPr>
                <w:rFonts w:ascii="Myriad Pro" w:hAnsi="Myriad Pro"/>
                <w:bCs/>
                <w:i/>
                <w:iCs/>
                <w:sz w:val="20"/>
                <w:szCs w:val="20"/>
              </w:rPr>
            </w:pPr>
            <w:r w:rsidRPr="005712F6">
              <w:rPr>
                <w:lang w:val="kk"/>
              </w:rPr>
              <w:t>*</w:t>
            </w:r>
            <w:r w:rsidRPr="005712F6">
              <w:rPr>
                <w:i/>
                <w:iCs/>
                <w:lang w:val="kk"/>
              </w:rPr>
              <w:t xml:space="preserve"> Қызмет көрсету шеңберінде Орындаушы шеккен қосымша шығыстар болған жағдайда, атап айтқанда, сыйақы сомасында көзделмеген ҚР қалаларында жобалау іс-шараларын ұйымдастыру кезінде жол жүру және тұру бойынша шығыстарды Тапсырыс беруші растайтын құжаттар негізінде өтейді.</w:t>
            </w:r>
          </w:p>
        </w:tc>
      </w:tr>
    </w:tbl>
    <w:p w14:paraId="2AFD29A7" w14:textId="77777777" w:rsidR="00934268" w:rsidRPr="005712F6" w:rsidRDefault="00934268" w:rsidP="00934268">
      <w:pPr>
        <w:spacing w:after="0" w:line="240" w:lineRule="auto"/>
        <w:jc w:val="both"/>
        <w:rPr>
          <w:rFonts w:ascii="Times New Roman" w:eastAsia="Times New Roman" w:hAnsi="Times New Roman" w:cs="Times New Roman"/>
          <w:i/>
          <w:sz w:val="24"/>
          <w:szCs w:val="24"/>
        </w:rPr>
      </w:pPr>
      <w:bookmarkStart w:id="2" w:name="_heading=h.tyjcwt" w:colFirst="0" w:colLast="0"/>
      <w:bookmarkEnd w:id="2"/>
    </w:p>
    <w:tbl>
      <w:tblPr>
        <w:tblW w:w="10494" w:type="dxa"/>
        <w:tblInd w:w="-5" w:type="dxa"/>
        <w:tblLayout w:type="fixed"/>
        <w:tblLook w:val="0400" w:firstRow="0" w:lastRow="0" w:firstColumn="0" w:lastColumn="0" w:noHBand="0" w:noVBand="1"/>
      </w:tblPr>
      <w:tblGrid>
        <w:gridCol w:w="5817"/>
        <w:gridCol w:w="4677"/>
      </w:tblGrid>
      <w:tr w:rsidR="005F4226" w14:paraId="1BDDA44C" w14:textId="77777777" w:rsidTr="00804DF8">
        <w:tc>
          <w:tcPr>
            <w:tcW w:w="5817" w:type="dxa"/>
          </w:tcPr>
          <w:p w14:paraId="4D33AD88" w14:textId="25C4EA4B" w:rsidR="00934268" w:rsidRPr="005712F6" w:rsidRDefault="00000000" w:rsidP="00804DF8">
            <w:pPr>
              <w:spacing w:after="0" w:line="240" w:lineRule="auto"/>
              <w:rPr>
                <w:rFonts w:ascii="Times New Roman" w:eastAsia="Times New Roman" w:hAnsi="Times New Roman" w:cs="Times New Roman"/>
                <w:b/>
                <w:sz w:val="24"/>
                <w:szCs w:val="24"/>
              </w:rPr>
            </w:pPr>
            <w:r w:rsidRPr="005712F6">
              <w:rPr>
                <w:rFonts w:ascii="Times New Roman" w:eastAsia="Times New Roman" w:hAnsi="Times New Roman" w:cs="Times New Roman"/>
                <w:b/>
                <w:sz w:val="24"/>
                <w:szCs w:val="24"/>
                <w:lang w:val="kk"/>
              </w:rPr>
              <w:lastRenderedPageBreak/>
              <w:t xml:space="preserve">Тапсырыс </w:t>
            </w:r>
            <w:r w:rsidR="00E636BF">
              <w:rPr>
                <w:rFonts w:ascii="Times New Roman" w:eastAsia="Times New Roman" w:hAnsi="Times New Roman" w:cs="Times New Roman"/>
                <w:b/>
                <w:sz w:val="24"/>
                <w:szCs w:val="24"/>
                <w:lang w:val="kk"/>
              </w:rPr>
              <w:t>б</w:t>
            </w:r>
            <w:r w:rsidRPr="005712F6">
              <w:rPr>
                <w:rFonts w:ascii="Times New Roman" w:eastAsia="Times New Roman" w:hAnsi="Times New Roman" w:cs="Times New Roman"/>
                <w:b/>
                <w:sz w:val="24"/>
                <w:szCs w:val="24"/>
                <w:lang w:val="kk"/>
              </w:rPr>
              <w:t>ерушіден:</w:t>
            </w:r>
          </w:p>
          <w:p w14:paraId="3A453CEF" w14:textId="77777777" w:rsidR="00934268" w:rsidRPr="005712F6" w:rsidRDefault="00934268" w:rsidP="00804DF8">
            <w:pPr>
              <w:spacing w:after="0" w:line="240" w:lineRule="auto"/>
              <w:rPr>
                <w:rFonts w:ascii="Times New Roman" w:eastAsia="Times New Roman" w:hAnsi="Times New Roman" w:cs="Times New Roman"/>
                <w:b/>
                <w:sz w:val="24"/>
                <w:szCs w:val="24"/>
              </w:rPr>
            </w:pPr>
          </w:p>
        </w:tc>
        <w:tc>
          <w:tcPr>
            <w:tcW w:w="4677" w:type="dxa"/>
          </w:tcPr>
          <w:p w14:paraId="5442A5C0" w14:textId="5D6B2578" w:rsidR="00934268" w:rsidRPr="005712F6" w:rsidRDefault="00000000" w:rsidP="00F4704C">
            <w:pPr>
              <w:spacing w:after="0" w:line="240" w:lineRule="auto"/>
              <w:rPr>
                <w:rFonts w:ascii="Times New Roman" w:eastAsia="Times New Roman" w:hAnsi="Times New Roman" w:cs="Times New Roman"/>
                <w:b/>
                <w:sz w:val="24"/>
                <w:szCs w:val="24"/>
              </w:rPr>
            </w:pPr>
            <w:r w:rsidRPr="005712F6">
              <w:rPr>
                <w:rFonts w:ascii="Times New Roman" w:eastAsia="Times New Roman" w:hAnsi="Times New Roman" w:cs="Times New Roman"/>
                <w:b/>
                <w:sz w:val="24"/>
                <w:szCs w:val="24"/>
                <w:lang w:val="kk"/>
              </w:rPr>
              <w:t>Орындаушы:</w:t>
            </w:r>
          </w:p>
        </w:tc>
      </w:tr>
      <w:tr w:rsidR="005F4226" w14:paraId="5B015D05" w14:textId="77777777" w:rsidTr="00804DF8">
        <w:tc>
          <w:tcPr>
            <w:tcW w:w="5817" w:type="dxa"/>
          </w:tcPr>
          <w:p w14:paraId="20F4C084" w14:textId="6F9DE747" w:rsidR="00934268" w:rsidRPr="005712F6" w:rsidRDefault="00000000" w:rsidP="00804D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
              </w:rPr>
              <w:t>__________________</w:t>
            </w:r>
            <w:r w:rsidR="00E636BF">
              <w:rPr>
                <w:rFonts w:ascii="Times New Roman" w:eastAsia="Times New Roman" w:hAnsi="Times New Roman" w:cs="Times New Roman"/>
                <w:sz w:val="24"/>
                <w:szCs w:val="24"/>
                <w:lang w:val="kk"/>
              </w:rPr>
              <w:t xml:space="preserve"> </w:t>
            </w:r>
            <w:r w:rsidR="00E636BF">
              <w:rPr>
                <w:rFonts w:ascii="Times New Roman" w:eastAsia="Times New Roman" w:hAnsi="Times New Roman" w:cs="Times New Roman"/>
                <w:sz w:val="24"/>
                <w:szCs w:val="24"/>
                <w:lang w:val="kk"/>
              </w:rPr>
              <w:t>Т.М.</w:t>
            </w:r>
            <w:r w:rsidR="00E636BF">
              <w:rPr>
                <w:rFonts w:ascii="Times New Roman" w:eastAsia="Times New Roman" w:hAnsi="Times New Roman" w:cs="Times New Roman"/>
                <w:sz w:val="24"/>
                <w:szCs w:val="24"/>
                <w:lang w:val="kk"/>
              </w:rPr>
              <w:t xml:space="preserve"> </w:t>
            </w:r>
            <w:r>
              <w:rPr>
                <w:rFonts w:ascii="Times New Roman" w:eastAsia="Times New Roman" w:hAnsi="Times New Roman" w:cs="Times New Roman"/>
                <w:sz w:val="24"/>
                <w:szCs w:val="24"/>
                <w:lang w:val="kk"/>
              </w:rPr>
              <w:t xml:space="preserve">Атарбаев </w:t>
            </w:r>
          </w:p>
          <w:p w14:paraId="688A57AD" w14:textId="77777777" w:rsidR="00934268" w:rsidRPr="005712F6" w:rsidRDefault="00934268" w:rsidP="00804DF8">
            <w:pPr>
              <w:spacing w:after="0" w:line="240" w:lineRule="auto"/>
              <w:rPr>
                <w:rFonts w:ascii="Times New Roman" w:eastAsia="Times New Roman" w:hAnsi="Times New Roman" w:cs="Times New Roman"/>
                <w:sz w:val="24"/>
                <w:szCs w:val="24"/>
              </w:rPr>
            </w:pPr>
          </w:p>
        </w:tc>
        <w:tc>
          <w:tcPr>
            <w:tcW w:w="4677" w:type="dxa"/>
          </w:tcPr>
          <w:p w14:paraId="1E526BE1" w14:textId="509FFD2D" w:rsidR="00934268" w:rsidRPr="005712F6" w:rsidRDefault="00000000" w:rsidP="00804DF8">
            <w:pPr>
              <w:spacing w:after="0" w:line="240" w:lineRule="auto"/>
              <w:rPr>
                <w:rFonts w:ascii="Times New Roman" w:eastAsia="Times New Roman" w:hAnsi="Times New Roman" w:cs="Times New Roman"/>
                <w:sz w:val="24"/>
                <w:szCs w:val="24"/>
              </w:rPr>
            </w:pPr>
            <w:r w:rsidRPr="005712F6">
              <w:rPr>
                <w:rFonts w:ascii="Times New Roman" w:eastAsia="Times New Roman" w:hAnsi="Times New Roman" w:cs="Times New Roman"/>
                <w:sz w:val="24"/>
                <w:szCs w:val="24"/>
                <w:lang w:val="kk"/>
              </w:rPr>
              <w:t xml:space="preserve">___________ </w:t>
            </w:r>
          </w:p>
        </w:tc>
      </w:tr>
    </w:tbl>
    <w:p w14:paraId="34503369" w14:textId="77777777" w:rsidR="00E636BF" w:rsidRDefault="00000000" w:rsidP="00E636BF">
      <w:pPr>
        <w:pStyle w:val="1"/>
        <w:spacing w:before="0"/>
        <w:ind w:left="4395"/>
        <w:jc w:val="right"/>
        <w:rPr>
          <w:rFonts w:ascii="Times New Roman" w:eastAsia="Times New Roman" w:hAnsi="Times New Roman" w:cs="Times New Roman"/>
          <w:sz w:val="24"/>
          <w:szCs w:val="24"/>
          <w:lang w:val="kk"/>
        </w:rPr>
      </w:pPr>
      <w:r w:rsidRPr="005712F6">
        <w:rPr>
          <w:rFonts w:ascii="Times New Roman" w:eastAsia="Times New Roman" w:hAnsi="Times New Roman" w:cs="Times New Roman"/>
          <w:sz w:val="24"/>
          <w:szCs w:val="24"/>
          <w:lang w:val="kk"/>
        </w:rPr>
        <w:t>2023 ж.</w:t>
      </w:r>
      <w:r w:rsidR="00E636BF" w:rsidRPr="00E636BF">
        <w:rPr>
          <w:rFonts w:ascii="Times New Roman" w:eastAsia="Times New Roman" w:hAnsi="Times New Roman" w:cs="Times New Roman"/>
          <w:sz w:val="24"/>
          <w:szCs w:val="24"/>
          <w:lang w:val="kk"/>
        </w:rPr>
        <w:t xml:space="preserve"> </w:t>
      </w:r>
      <w:r w:rsidR="00E636BF" w:rsidRPr="005712F6">
        <w:rPr>
          <w:rFonts w:ascii="Times New Roman" w:eastAsia="Times New Roman" w:hAnsi="Times New Roman" w:cs="Times New Roman"/>
          <w:sz w:val="24"/>
          <w:szCs w:val="24"/>
          <w:lang w:val="kk"/>
        </w:rPr>
        <w:t>_________</w:t>
      </w:r>
      <w:r w:rsidR="00E636BF" w:rsidRPr="00E636BF">
        <w:rPr>
          <w:rFonts w:ascii="Times New Roman" w:eastAsia="Times New Roman" w:hAnsi="Times New Roman" w:cs="Times New Roman"/>
          <w:sz w:val="24"/>
          <w:szCs w:val="24"/>
          <w:lang w:val="kk"/>
        </w:rPr>
        <w:t xml:space="preserve"> </w:t>
      </w:r>
      <w:r w:rsidR="00E636BF" w:rsidRPr="005712F6">
        <w:rPr>
          <w:rFonts w:ascii="Times New Roman" w:eastAsia="Times New Roman" w:hAnsi="Times New Roman" w:cs="Times New Roman"/>
          <w:sz w:val="24"/>
          <w:szCs w:val="24"/>
          <w:lang w:val="kk"/>
        </w:rPr>
        <w:t xml:space="preserve">№ _ _ _ </w:t>
      </w:r>
    </w:p>
    <w:p w14:paraId="3D5C5739" w14:textId="77777777" w:rsidR="00E636BF" w:rsidRDefault="00E636BF" w:rsidP="00E636BF">
      <w:pPr>
        <w:pStyle w:val="1"/>
        <w:spacing w:before="0"/>
        <w:ind w:left="4395"/>
        <w:jc w:val="right"/>
        <w:rPr>
          <w:rFonts w:ascii="Times New Roman" w:eastAsia="Times New Roman" w:hAnsi="Times New Roman" w:cs="Times New Roman"/>
          <w:sz w:val="24"/>
          <w:szCs w:val="24"/>
          <w:lang w:val="kk"/>
        </w:rPr>
      </w:pPr>
      <w:r w:rsidRPr="005712F6">
        <w:rPr>
          <w:rFonts w:ascii="Times New Roman" w:eastAsia="Times New Roman" w:hAnsi="Times New Roman" w:cs="Times New Roman"/>
          <w:sz w:val="24"/>
          <w:szCs w:val="24"/>
          <w:lang w:val="kk"/>
        </w:rPr>
        <w:t>ақылы қызмет көрсету шартына</w:t>
      </w:r>
      <w:r>
        <w:rPr>
          <w:rFonts w:ascii="Times New Roman" w:eastAsia="Times New Roman" w:hAnsi="Times New Roman" w:cs="Times New Roman"/>
          <w:sz w:val="24"/>
          <w:szCs w:val="24"/>
          <w:lang w:val="kk"/>
        </w:rPr>
        <w:t xml:space="preserve"> </w:t>
      </w:r>
    </w:p>
    <w:p w14:paraId="25B3B281" w14:textId="094BD5F9" w:rsidR="00E636BF" w:rsidRPr="00E636BF" w:rsidRDefault="00E636BF" w:rsidP="00E636BF">
      <w:pPr>
        <w:pStyle w:val="1"/>
        <w:spacing w:before="0"/>
        <w:ind w:left="4395"/>
        <w:jc w:val="right"/>
        <w:rPr>
          <w:rFonts w:ascii="Times New Roman" w:hAnsi="Times New Roman"/>
          <w:color w:val="000000"/>
          <w:sz w:val="24"/>
          <w:szCs w:val="24"/>
          <w:lang w:val="kk"/>
        </w:rPr>
      </w:pPr>
      <w:r w:rsidRPr="005712F6">
        <w:rPr>
          <w:rFonts w:ascii="Times New Roman" w:hAnsi="Times New Roman"/>
          <w:color w:val="000000"/>
          <w:sz w:val="24"/>
          <w:szCs w:val="24"/>
          <w:lang w:val="kk"/>
        </w:rPr>
        <w:t>№2-қосымша</w:t>
      </w:r>
    </w:p>
    <w:p w14:paraId="34140EEC" w14:textId="79D3CB96" w:rsidR="00E636BF" w:rsidRPr="00E636BF" w:rsidRDefault="00E636BF" w:rsidP="00E636BF">
      <w:pPr>
        <w:spacing w:after="0" w:line="240" w:lineRule="auto"/>
        <w:ind w:left="4395"/>
        <w:jc w:val="right"/>
        <w:rPr>
          <w:rFonts w:ascii="Times New Roman" w:eastAsia="Times New Roman" w:hAnsi="Times New Roman" w:cs="Times New Roman"/>
          <w:sz w:val="24"/>
          <w:szCs w:val="24"/>
          <w:lang w:val="kk"/>
        </w:rPr>
      </w:pPr>
    </w:p>
    <w:p w14:paraId="2B2B5E76" w14:textId="008D542C" w:rsidR="00934268" w:rsidRPr="005712F6" w:rsidRDefault="00E636BF" w:rsidP="00934268">
      <w:pPr>
        <w:spacing w:after="0" w:line="240" w:lineRule="auto"/>
        <w:ind w:left="4395"/>
        <w:jc w:val="right"/>
        <w:rPr>
          <w:rFonts w:ascii="Times New Roman" w:eastAsia="Times New Roman" w:hAnsi="Times New Roman" w:cs="Times New Roman"/>
          <w:sz w:val="24"/>
          <w:szCs w:val="24"/>
        </w:rPr>
      </w:pPr>
      <w:r w:rsidRPr="005712F6">
        <w:rPr>
          <w:rFonts w:ascii="Times New Roman" w:eastAsia="Times New Roman" w:hAnsi="Times New Roman" w:cs="Times New Roman"/>
          <w:sz w:val="24"/>
          <w:szCs w:val="24"/>
          <w:lang w:val="kk"/>
        </w:rPr>
        <w:t>_</w:t>
      </w:r>
    </w:p>
    <w:p w14:paraId="39D3A890" w14:textId="77777777" w:rsidR="00934268" w:rsidRPr="005712F6" w:rsidRDefault="00934268" w:rsidP="00934268">
      <w:pPr>
        <w:spacing w:after="0" w:line="240" w:lineRule="auto"/>
        <w:jc w:val="center"/>
        <w:rPr>
          <w:rFonts w:ascii="Times New Roman" w:eastAsia="Times New Roman" w:hAnsi="Times New Roman" w:cs="Times New Roman"/>
          <w:sz w:val="24"/>
          <w:szCs w:val="24"/>
        </w:rPr>
      </w:pPr>
    </w:p>
    <w:p w14:paraId="07F67209" w14:textId="77777777" w:rsidR="00934268" w:rsidRPr="005712F6" w:rsidRDefault="00934268" w:rsidP="00934268">
      <w:pPr>
        <w:spacing w:after="0" w:line="240" w:lineRule="auto"/>
        <w:jc w:val="center"/>
        <w:rPr>
          <w:rFonts w:ascii="Times New Roman" w:eastAsia="Times New Roman" w:hAnsi="Times New Roman" w:cs="Times New Roman"/>
          <w:b/>
          <w:sz w:val="24"/>
          <w:szCs w:val="24"/>
        </w:rPr>
      </w:pPr>
    </w:p>
    <w:p w14:paraId="14816EF5" w14:textId="77777777" w:rsidR="00934268" w:rsidRPr="005712F6" w:rsidRDefault="00000000" w:rsidP="00934268">
      <w:pPr>
        <w:spacing w:after="0" w:line="240" w:lineRule="auto"/>
        <w:jc w:val="center"/>
        <w:rPr>
          <w:rFonts w:ascii="Times New Roman" w:eastAsia="Times New Roman" w:hAnsi="Times New Roman" w:cs="Times New Roman"/>
          <w:b/>
          <w:sz w:val="24"/>
          <w:szCs w:val="24"/>
        </w:rPr>
      </w:pPr>
      <w:bookmarkStart w:id="3" w:name="_Hlk152327830"/>
      <w:r w:rsidRPr="005712F6">
        <w:rPr>
          <w:rFonts w:ascii="Times New Roman" w:eastAsia="Times New Roman" w:hAnsi="Times New Roman" w:cs="Times New Roman"/>
          <w:b/>
          <w:sz w:val="24"/>
          <w:szCs w:val="24"/>
          <w:lang w:val="kk"/>
        </w:rPr>
        <w:t>Көрсетілетін қызметтерге ақы төлеу тәртібі</w:t>
      </w:r>
    </w:p>
    <w:p w14:paraId="448A5C82" w14:textId="77777777" w:rsidR="00934268" w:rsidRPr="005712F6" w:rsidRDefault="00000000" w:rsidP="00934268">
      <w:pPr>
        <w:spacing w:after="0" w:line="240" w:lineRule="auto"/>
        <w:jc w:val="center"/>
        <w:rPr>
          <w:rFonts w:ascii="Times New Roman" w:hAnsi="Times New Roman"/>
        </w:rPr>
      </w:pPr>
      <w:r w:rsidRPr="005712F6">
        <w:rPr>
          <w:rFonts w:ascii="Times New Roman" w:hAnsi="Times New Roman"/>
          <w:lang w:val="kk"/>
        </w:rPr>
        <w:t>Қызметке ақы төлеу төменде көрсетілген кестеге сәйкес қызмет көрсетудің әрбір кезеңі үшін орындалған жұмыстардың (көрсетілген қызметтердің) тиісті актісіне қол қойылған күннен бастап 10 (он) жұмыс күні ішінде кезең-кезеңімен жүзеге асырылады.</w:t>
      </w:r>
    </w:p>
    <w:bookmarkEnd w:id="3"/>
    <w:p w14:paraId="0B0BC737" w14:textId="77777777" w:rsidR="00934268" w:rsidRPr="005712F6" w:rsidRDefault="00934268" w:rsidP="00934268">
      <w:pPr>
        <w:spacing w:after="0" w:line="240" w:lineRule="auto"/>
        <w:rPr>
          <w:rFonts w:ascii="Times New Roman" w:eastAsia="Times New Roman" w:hAnsi="Times New Roman" w:cs="Times New Roman"/>
          <w:b/>
          <w:sz w:val="24"/>
          <w:szCs w:val="24"/>
        </w:rPr>
      </w:pPr>
    </w:p>
    <w:tbl>
      <w:tblPr>
        <w:tblStyle w:val="ad"/>
        <w:tblW w:w="0" w:type="auto"/>
        <w:tblLook w:val="04A0" w:firstRow="1" w:lastRow="0" w:firstColumn="1" w:lastColumn="0" w:noHBand="0" w:noVBand="1"/>
      </w:tblPr>
      <w:tblGrid>
        <w:gridCol w:w="1848"/>
        <w:gridCol w:w="2283"/>
        <w:gridCol w:w="5214"/>
      </w:tblGrid>
      <w:tr w:rsidR="005F4226" w14:paraId="41BFC0D6" w14:textId="77777777" w:rsidTr="0061400F">
        <w:tc>
          <w:tcPr>
            <w:tcW w:w="2056" w:type="dxa"/>
          </w:tcPr>
          <w:p w14:paraId="5DE6303E" w14:textId="77777777" w:rsidR="00934268" w:rsidRPr="005712F6" w:rsidRDefault="00000000" w:rsidP="00804DF8">
            <w:pPr>
              <w:jc w:val="center"/>
              <w:rPr>
                <w:rFonts w:ascii="Times New Roman" w:eastAsia="Times New Roman" w:hAnsi="Times New Roman" w:cs="Times New Roman"/>
                <w:b/>
                <w:sz w:val="24"/>
                <w:szCs w:val="24"/>
              </w:rPr>
            </w:pPr>
            <w:r w:rsidRPr="005712F6">
              <w:rPr>
                <w:rFonts w:ascii="Times New Roman" w:eastAsia="Times New Roman" w:hAnsi="Times New Roman"/>
                <w:b/>
                <w:sz w:val="24"/>
                <w:szCs w:val="24"/>
                <w:lang w:val="kk"/>
              </w:rPr>
              <w:t>Кезеңдер</w:t>
            </w:r>
          </w:p>
        </w:tc>
        <w:tc>
          <w:tcPr>
            <w:tcW w:w="2524" w:type="dxa"/>
          </w:tcPr>
          <w:p w14:paraId="62D59B41" w14:textId="77777777" w:rsidR="00934268" w:rsidRPr="005712F6" w:rsidRDefault="00000000" w:rsidP="00804DF8">
            <w:pPr>
              <w:jc w:val="center"/>
              <w:rPr>
                <w:rFonts w:ascii="Times New Roman" w:eastAsia="Times New Roman" w:hAnsi="Times New Roman" w:cs="Times New Roman"/>
                <w:b/>
                <w:sz w:val="24"/>
                <w:szCs w:val="24"/>
              </w:rPr>
            </w:pPr>
            <w:r w:rsidRPr="005712F6">
              <w:rPr>
                <w:rFonts w:ascii="Times New Roman" w:hAnsi="Times New Roman"/>
                <w:b/>
                <w:bCs/>
                <w:lang w:val="kk"/>
              </w:rPr>
              <w:t>Салықтарды және бюджетке төленетін басқа да міндетті төлемдерді ескере отырып, теңгемен құны % (пайыз)</w:t>
            </w:r>
          </w:p>
        </w:tc>
        <w:tc>
          <w:tcPr>
            <w:tcW w:w="4765" w:type="dxa"/>
          </w:tcPr>
          <w:p w14:paraId="37B1F98F" w14:textId="77777777" w:rsidR="00934268" w:rsidRPr="005712F6" w:rsidRDefault="00000000" w:rsidP="00804DF8">
            <w:pPr>
              <w:jc w:val="center"/>
              <w:rPr>
                <w:rFonts w:ascii="Times New Roman" w:eastAsia="Times New Roman" w:hAnsi="Times New Roman" w:cs="Times New Roman"/>
                <w:b/>
                <w:sz w:val="24"/>
                <w:szCs w:val="24"/>
              </w:rPr>
            </w:pPr>
            <w:r w:rsidRPr="005712F6">
              <w:rPr>
                <w:rFonts w:ascii="Times New Roman" w:eastAsia="Calibri" w:hAnsi="Times New Roman" w:cs="Times New Roman"/>
                <w:b/>
                <w:bCs/>
                <w:color w:val="auto"/>
                <w:sz w:val="24"/>
                <w:szCs w:val="24"/>
                <w:lang w:val="kk"/>
              </w:rPr>
              <w:t>Жоспарланған жұмыс көлемін орындау кезеңділігін растайтын құжаттар</w:t>
            </w:r>
          </w:p>
        </w:tc>
      </w:tr>
      <w:tr w:rsidR="005F4226" w14:paraId="47030369" w14:textId="77777777" w:rsidTr="0061400F">
        <w:trPr>
          <w:trHeight w:val="1551"/>
        </w:trPr>
        <w:tc>
          <w:tcPr>
            <w:tcW w:w="2056" w:type="dxa"/>
          </w:tcPr>
          <w:p w14:paraId="74559C11" w14:textId="784EFB02" w:rsidR="00934268" w:rsidRPr="005712F6" w:rsidRDefault="00000000" w:rsidP="00804DF8">
            <w:pPr>
              <w:jc w:val="center"/>
              <w:rPr>
                <w:rFonts w:ascii="Times New Roman" w:eastAsia="Times New Roman" w:hAnsi="Times New Roman" w:cs="Times New Roman"/>
                <w:b/>
                <w:sz w:val="24"/>
                <w:szCs w:val="24"/>
              </w:rPr>
            </w:pPr>
            <w:r w:rsidRPr="005712F6">
              <w:rPr>
                <w:rFonts w:ascii="Times New Roman" w:hAnsi="Times New Roman"/>
                <w:sz w:val="24"/>
                <w:szCs w:val="24"/>
                <w:lang w:val="kk"/>
              </w:rPr>
              <w:t>1</w:t>
            </w:r>
          </w:p>
        </w:tc>
        <w:tc>
          <w:tcPr>
            <w:tcW w:w="2524" w:type="dxa"/>
          </w:tcPr>
          <w:p w14:paraId="13513F93" w14:textId="1BBAFECF" w:rsidR="00934268" w:rsidRPr="005712F6" w:rsidRDefault="00000000" w:rsidP="00804DF8">
            <w:pPr>
              <w:jc w:val="center"/>
              <w:rPr>
                <w:rFonts w:ascii="Times New Roman" w:eastAsia="Times New Roman" w:hAnsi="Times New Roman" w:cs="Times New Roman"/>
                <w:b/>
                <w:sz w:val="24"/>
                <w:szCs w:val="24"/>
              </w:rPr>
            </w:pPr>
            <w:r w:rsidRPr="005712F6">
              <w:rPr>
                <w:rFonts w:ascii="Times New Roman" w:eastAsia="Times New Roman" w:hAnsi="Times New Roman"/>
                <w:bCs/>
                <w:sz w:val="24"/>
                <w:szCs w:val="24"/>
                <w:lang w:val="kk"/>
              </w:rPr>
              <w:t>50%</w:t>
            </w:r>
          </w:p>
        </w:tc>
        <w:tc>
          <w:tcPr>
            <w:tcW w:w="4765" w:type="dxa"/>
          </w:tcPr>
          <w:p w14:paraId="2F00A692" w14:textId="37AA5A8B" w:rsidR="00934268" w:rsidRPr="005712F6" w:rsidRDefault="00000000" w:rsidP="00804DF8">
            <w:pPr>
              <w:pStyle w:val="ae"/>
              <w:spacing w:after="120"/>
              <w:jc w:val="both"/>
              <w:rPr>
                <w:rFonts w:ascii="Times New Roman" w:eastAsia="Times New Roman" w:hAnsi="Times New Roman"/>
                <w:b/>
                <w:sz w:val="24"/>
                <w:szCs w:val="24"/>
              </w:rPr>
            </w:pPr>
            <w:r w:rsidRPr="005712F6">
              <w:rPr>
                <w:rFonts w:ascii="Times New Roman" w:eastAsia="Times New Roman" w:hAnsi="Times New Roman"/>
                <w:bCs/>
                <w:sz w:val="24"/>
                <w:szCs w:val="24"/>
                <w:lang w:val="kk"/>
              </w:rPr>
              <w:t>Растайтын материалдарды/құжаттарды/есептерді/қызметтік жазбаларды және т. б. қоса алғанда, 1 кезең үшін көрсетілген қызметтер туралы есеп (орындалған жұмыстар (көрсетілген қызметтер) актісі).</w:t>
            </w:r>
          </w:p>
        </w:tc>
      </w:tr>
      <w:tr w:rsidR="005F4226" w:rsidRPr="00E636BF" w14:paraId="1323AB75" w14:textId="77777777" w:rsidTr="0061400F">
        <w:tc>
          <w:tcPr>
            <w:tcW w:w="2056" w:type="dxa"/>
          </w:tcPr>
          <w:p w14:paraId="59A69ADA" w14:textId="738DC08C" w:rsidR="00934268" w:rsidRPr="005712F6" w:rsidRDefault="00000000" w:rsidP="00804DF8">
            <w:pPr>
              <w:jc w:val="center"/>
              <w:rPr>
                <w:rFonts w:ascii="Times New Roman" w:hAnsi="Times New Roman"/>
                <w:sz w:val="24"/>
                <w:szCs w:val="24"/>
              </w:rPr>
            </w:pPr>
            <w:r w:rsidRPr="005712F6">
              <w:rPr>
                <w:rFonts w:ascii="Times New Roman" w:hAnsi="Times New Roman"/>
                <w:sz w:val="24"/>
                <w:szCs w:val="24"/>
                <w:lang w:val="kk"/>
              </w:rPr>
              <w:t>2</w:t>
            </w:r>
          </w:p>
        </w:tc>
        <w:tc>
          <w:tcPr>
            <w:tcW w:w="2524" w:type="dxa"/>
          </w:tcPr>
          <w:p w14:paraId="678F7083" w14:textId="3A81D677" w:rsidR="00934268" w:rsidRPr="005712F6" w:rsidRDefault="00000000" w:rsidP="00804DF8">
            <w:pPr>
              <w:jc w:val="center"/>
              <w:rPr>
                <w:rFonts w:ascii="Times New Roman" w:eastAsia="Times New Roman" w:hAnsi="Times New Roman"/>
                <w:bCs/>
                <w:sz w:val="24"/>
                <w:szCs w:val="24"/>
                <w:lang w:val="kk-KZ"/>
              </w:rPr>
            </w:pPr>
            <w:r w:rsidRPr="005712F6">
              <w:rPr>
                <w:rFonts w:ascii="Times New Roman" w:eastAsia="Times New Roman" w:hAnsi="Times New Roman"/>
                <w:bCs/>
                <w:sz w:val="24"/>
                <w:szCs w:val="24"/>
                <w:lang w:val="kk"/>
              </w:rPr>
              <w:t>50%</w:t>
            </w:r>
          </w:p>
        </w:tc>
        <w:tc>
          <w:tcPr>
            <w:tcW w:w="4765" w:type="dxa"/>
          </w:tcPr>
          <w:p w14:paraId="04DC5132" w14:textId="1877297A" w:rsidR="00934268" w:rsidRPr="00E636BF" w:rsidRDefault="00000000" w:rsidP="00804DF8">
            <w:pPr>
              <w:pStyle w:val="ae"/>
              <w:spacing w:after="120"/>
              <w:jc w:val="both"/>
              <w:rPr>
                <w:rFonts w:ascii="Times New Roman" w:eastAsia="Times New Roman" w:hAnsi="Times New Roman"/>
                <w:bCs/>
                <w:sz w:val="24"/>
                <w:szCs w:val="24"/>
                <w:lang w:val="kk-KZ"/>
              </w:rPr>
            </w:pPr>
            <w:r w:rsidRPr="005712F6">
              <w:rPr>
                <w:rFonts w:ascii="Times New Roman" w:hAnsi="Times New Roman"/>
                <w:bCs/>
                <w:sz w:val="24"/>
                <w:szCs w:val="24"/>
                <w:lang w:val="kk"/>
              </w:rPr>
              <w:t>Көрсетілген қызметтер туралы есеп 2 кезең (растайтын материалдарды/құжаттарды/есептерді/қызметтік жазбаларды және т. б. қоса алғанда, орындалған жұмыстар (көрсетілген қызметтер) актісі).</w:t>
            </w:r>
          </w:p>
        </w:tc>
      </w:tr>
    </w:tbl>
    <w:p w14:paraId="2E7A4B4F" w14:textId="77777777" w:rsidR="00934268" w:rsidRPr="00E636BF" w:rsidRDefault="00934268" w:rsidP="00934268">
      <w:pPr>
        <w:spacing w:after="0" w:line="240" w:lineRule="auto"/>
        <w:jc w:val="center"/>
        <w:rPr>
          <w:rFonts w:ascii="Times New Roman" w:eastAsia="Times New Roman" w:hAnsi="Times New Roman" w:cs="Times New Roman"/>
          <w:b/>
          <w:sz w:val="24"/>
          <w:szCs w:val="24"/>
          <w:lang w:val="kk-KZ"/>
        </w:rPr>
      </w:pPr>
    </w:p>
    <w:p w14:paraId="1D501D05" w14:textId="77777777" w:rsidR="00934268" w:rsidRPr="00E636BF" w:rsidRDefault="00934268" w:rsidP="00934268">
      <w:pPr>
        <w:spacing w:after="0" w:line="240" w:lineRule="auto"/>
        <w:jc w:val="both"/>
        <w:rPr>
          <w:rFonts w:ascii="Times New Roman" w:eastAsia="Times New Roman" w:hAnsi="Times New Roman" w:cs="Times New Roman"/>
          <w:i/>
          <w:sz w:val="24"/>
          <w:szCs w:val="24"/>
          <w:lang w:val="kk-KZ"/>
        </w:rPr>
      </w:pPr>
    </w:p>
    <w:tbl>
      <w:tblPr>
        <w:tblW w:w="10494" w:type="dxa"/>
        <w:tblInd w:w="-5" w:type="dxa"/>
        <w:tblLayout w:type="fixed"/>
        <w:tblLook w:val="0400" w:firstRow="0" w:lastRow="0" w:firstColumn="0" w:lastColumn="0" w:noHBand="0" w:noVBand="1"/>
      </w:tblPr>
      <w:tblGrid>
        <w:gridCol w:w="5817"/>
        <w:gridCol w:w="4677"/>
      </w:tblGrid>
      <w:tr w:rsidR="005F4226" w14:paraId="1351C770" w14:textId="77777777" w:rsidTr="00804DF8">
        <w:tc>
          <w:tcPr>
            <w:tcW w:w="5817" w:type="dxa"/>
          </w:tcPr>
          <w:p w14:paraId="25761193" w14:textId="5EDF8D89" w:rsidR="00934268" w:rsidRPr="005712F6" w:rsidRDefault="00000000" w:rsidP="00804DF8">
            <w:pPr>
              <w:spacing w:after="0" w:line="240" w:lineRule="auto"/>
              <w:rPr>
                <w:rFonts w:ascii="Times New Roman" w:eastAsia="Times New Roman" w:hAnsi="Times New Roman" w:cs="Times New Roman"/>
                <w:b/>
                <w:sz w:val="24"/>
                <w:szCs w:val="24"/>
              </w:rPr>
            </w:pPr>
            <w:r w:rsidRPr="005712F6">
              <w:rPr>
                <w:rFonts w:ascii="Times New Roman" w:eastAsia="Times New Roman" w:hAnsi="Times New Roman" w:cs="Times New Roman"/>
                <w:b/>
                <w:sz w:val="24"/>
                <w:szCs w:val="24"/>
                <w:lang w:val="kk"/>
              </w:rPr>
              <w:t xml:space="preserve">Тапсырыс </w:t>
            </w:r>
            <w:r w:rsidR="00E636BF">
              <w:rPr>
                <w:rFonts w:ascii="Times New Roman" w:eastAsia="Times New Roman" w:hAnsi="Times New Roman" w:cs="Times New Roman"/>
                <w:b/>
                <w:sz w:val="24"/>
                <w:szCs w:val="24"/>
                <w:lang w:val="kk"/>
              </w:rPr>
              <w:t>б</w:t>
            </w:r>
            <w:r w:rsidRPr="005712F6">
              <w:rPr>
                <w:rFonts w:ascii="Times New Roman" w:eastAsia="Times New Roman" w:hAnsi="Times New Roman" w:cs="Times New Roman"/>
                <w:b/>
                <w:sz w:val="24"/>
                <w:szCs w:val="24"/>
                <w:lang w:val="kk"/>
              </w:rPr>
              <w:t>ерушіден:</w:t>
            </w:r>
          </w:p>
          <w:p w14:paraId="3D8CF631" w14:textId="77777777" w:rsidR="00934268" w:rsidRPr="005712F6" w:rsidRDefault="00934268" w:rsidP="00804DF8">
            <w:pPr>
              <w:spacing w:after="0" w:line="240" w:lineRule="auto"/>
              <w:rPr>
                <w:rFonts w:ascii="Times New Roman" w:eastAsia="Times New Roman" w:hAnsi="Times New Roman" w:cs="Times New Roman"/>
                <w:b/>
                <w:sz w:val="24"/>
                <w:szCs w:val="24"/>
              </w:rPr>
            </w:pPr>
          </w:p>
          <w:p w14:paraId="63CD7BB5" w14:textId="77777777" w:rsidR="00934268" w:rsidRPr="005712F6" w:rsidRDefault="00934268" w:rsidP="00804DF8">
            <w:pPr>
              <w:spacing w:after="0" w:line="240" w:lineRule="auto"/>
              <w:rPr>
                <w:rFonts w:ascii="Times New Roman" w:eastAsia="Times New Roman" w:hAnsi="Times New Roman" w:cs="Times New Roman"/>
                <w:b/>
                <w:sz w:val="24"/>
                <w:szCs w:val="24"/>
              </w:rPr>
            </w:pPr>
          </w:p>
          <w:p w14:paraId="5D0FBAA6" w14:textId="77777777" w:rsidR="00934268" w:rsidRPr="005712F6" w:rsidRDefault="00934268" w:rsidP="00804DF8">
            <w:pPr>
              <w:spacing w:after="0" w:line="240" w:lineRule="auto"/>
              <w:rPr>
                <w:rFonts w:ascii="Times New Roman" w:eastAsia="Times New Roman" w:hAnsi="Times New Roman" w:cs="Times New Roman"/>
                <w:b/>
                <w:sz w:val="24"/>
                <w:szCs w:val="24"/>
              </w:rPr>
            </w:pPr>
          </w:p>
        </w:tc>
        <w:tc>
          <w:tcPr>
            <w:tcW w:w="4677" w:type="dxa"/>
          </w:tcPr>
          <w:p w14:paraId="3F7861B9" w14:textId="77777777" w:rsidR="00934268" w:rsidRPr="005712F6" w:rsidRDefault="00000000" w:rsidP="00804DF8">
            <w:pPr>
              <w:spacing w:after="0" w:line="240" w:lineRule="auto"/>
              <w:rPr>
                <w:rFonts w:ascii="Times New Roman" w:eastAsia="Times New Roman" w:hAnsi="Times New Roman" w:cs="Times New Roman"/>
                <w:b/>
                <w:sz w:val="24"/>
                <w:szCs w:val="24"/>
              </w:rPr>
            </w:pPr>
            <w:r w:rsidRPr="005712F6">
              <w:rPr>
                <w:rFonts w:ascii="Times New Roman" w:eastAsia="Times New Roman" w:hAnsi="Times New Roman" w:cs="Times New Roman"/>
                <w:b/>
                <w:sz w:val="24"/>
                <w:szCs w:val="24"/>
                <w:lang w:val="kk"/>
              </w:rPr>
              <w:t>Орындаушы:</w:t>
            </w:r>
          </w:p>
          <w:p w14:paraId="0849D3DF" w14:textId="77777777" w:rsidR="00934268" w:rsidRPr="005712F6" w:rsidRDefault="00934268" w:rsidP="00804DF8">
            <w:pPr>
              <w:spacing w:after="0" w:line="240" w:lineRule="auto"/>
              <w:rPr>
                <w:rFonts w:ascii="Times New Roman" w:eastAsia="Times New Roman" w:hAnsi="Times New Roman" w:cs="Times New Roman"/>
                <w:b/>
                <w:sz w:val="24"/>
                <w:szCs w:val="24"/>
              </w:rPr>
            </w:pPr>
          </w:p>
        </w:tc>
      </w:tr>
      <w:tr w:rsidR="005F4226" w14:paraId="1F01B458" w14:textId="77777777" w:rsidTr="00804DF8">
        <w:tc>
          <w:tcPr>
            <w:tcW w:w="5817" w:type="dxa"/>
          </w:tcPr>
          <w:p w14:paraId="435CDAB8" w14:textId="0F70A606" w:rsidR="00934268" w:rsidRPr="00F4704C" w:rsidRDefault="00000000" w:rsidP="00804DF8">
            <w:pPr>
              <w:spacing w:after="0" w:line="240" w:lineRule="auto"/>
              <w:rPr>
                <w:rFonts w:ascii="Times New Roman" w:eastAsia="Times New Roman" w:hAnsi="Times New Roman" w:cs="Times New Roman"/>
                <w:sz w:val="24"/>
                <w:szCs w:val="24"/>
                <w:lang w:val="kk-KZ"/>
              </w:rPr>
            </w:pPr>
            <w:r w:rsidRPr="005712F6">
              <w:rPr>
                <w:rFonts w:ascii="Times New Roman" w:eastAsia="Times New Roman" w:hAnsi="Times New Roman" w:cs="Times New Roman"/>
                <w:sz w:val="24"/>
                <w:szCs w:val="24"/>
                <w:lang w:val="kk"/>
              </w:rPr>
              <w:t xml:space="preserve">________________ </w:t>
            </w:r>
            <w:r w:rsidR="00E636BF" w:rsidRPr="005712F6">
              <w:rPr>
                <w:rFonts w:ascii="Times New Roman" w:eastAsia="Times New Roman" w:hAnsi="Times New Roman" w:cs="Times New Roman"/>
                <w:sz w:val="24"/>
                <w:szCs w:val="24"/>
                <w:lang w:val="kk"/>
              </w:rPr>
              <w:t>Т.М.</w:t>
            </w:r>
            <w:r w:rsidR="00E636BF">
              <w:rPr>
                <w:rFonts w:ascii="Times New Roman" w:eastAsia="Times New Roman" w:hAnsi="Times New Roman" w:cs="Times New Roman"/>
                <w:sz w:val="24"/>
                <w:szCs w:val="24"/>
                <w:lang w:val="kk"/>
              </w:rPr>
              <w:t xml:space="preserve"> </w:t>
            </w:r>
            <w:r w:rsidRPr="005712F6">
              <w:rPr>
                <w:rFonts w:ascii="Times New Roman" w:eastAsia="Times New Roman" w:hAnsi="Times New Roman" w:cs="Times New Roman"/>
                <w:sz w:val="24"/>
                <w:szCs w:val="24"/>
                <w:lang w:val="kk"/>
              </w:rPr>
              <w:t xml:space="preserve">Атарбаев </w:t>
            </w:r>
          </w:p>
          <w:p w14:paraId="5C3FA62D" w14:textId="77777777" w:rsidR="00934268" w:rsidRPr="005712F6" w:rsidRDefault="00934268" w:rsidP="00804DF8">
            <w:pPr>
              <w:spacing w:after="0" w:line="240" w:lineRule="auto"/>
              <w:rPr>
                <w:rFonts w:ascii="Times New Roman" w:eastAsia="Times New Roman" w:hAnsi="Times New Roman" w:cs="Times New Roman"/>
                <w:sz w:val="24"/>
                <w:szCs w:val="24"/>
              </w:rPr>
            </w:pPr>
          </w:p>
        </w:tc>
        <w:tc>
          <w:tcPr>
            <w:tcW w:w="4677" w:type="dxa"/>
          </w:tcPr>
          <w:p w14:paraId="10D6E451" w14:textId="24C08A08" w:rsidR="00934268" w:rsidRPr="0078300E" w:rsidRDefault="00000000" w:rsidP="00804DF8">
            <w:pPr>
              <w:spacing w:after="0" w:line="240" w:lineRule="auto"/>
              <w:rPr>
                <w:rFonts w:ascii="Times New Roman" w:eastAsia="Times New Roman" w:hAnsi="Times New Roman" w:cs="Times New Roman"/>
                <w:sz w:val="24"/>
                <w:szCs w:val="24"/>
              </w:rPr>
            </w:pPr>
            <w:r w:rsidRPr="005712F6">
              <w:rPr>
                <w:rFonts w:ascii="Times New Roman" w:eastAsia="Times New Roman" w:hAnsi="Times New Roman" w:cs="Times New Roman"/>
                <w:sz w:val="24"/>
                <w:szCs w:val="24"/>
                <w:lang w:val="kk"/>
              </w:rPr>
              <w:t xml:space="preserve">___________ </w:t>
            </w:r>
          </w:p>
        </w:tc>
      </w:tr>
    </w:tbl>
    <w:p w14:paraId="1F70614C" w14:textId="77777777" w:rsidR="00934268" w:rsidRPr="0078300E" w:rsidRDefault="00934268" w:rsidP="0061400F">
      <w:pPr>
        <w:spacing w:after="0" w:line="240" w:lineRule="auto"/>
        <w:jc w:val="both"/>
        <w:rPr>
          <w:rFonts w:ascii="Times New Roman" w:eastAsia="Times New Roman" w:hAnsi="Times New Roman" w:cs="Times New Roman"/>
          <w:i/>
          <w:sz w:val="24"/>
          <w:szCs w:val="24"/>
        </w:rPr>
      </w:pPr>
    </w:p>
    <w:sectPr w:rsidR="00934268" w:rsidRPr="007830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956ABC"/>
    <w:multiLevelType w:val="hybridMultilevel"/>
    <w:tmpl w:val="66BCC8BA"/>
    <w:lvl w:ilvl="0" w:tplc="F30837B2">
      <w:start w:val="1"/>
      <w:numFmt w:val="bullet"/>
      <w:lvlText w:val=""/>
      <w:lvlJc w:val="left"/>
      <w:pPr>
        <w:ind w:left="1080" w:hanging="720"/>
      </w:pPr>
      <w:rPr>
        <w:rFonts w:ascii="Wingdings" w:hAnsi="Wingdings" w:hint="default"/>
      </w:rPr>
    </w:lvl>
    <w:lvl w:ilvl="1" w:tplc="11FEA186" w:tentative="1">
      <w:start w:val="1"/>
      <w:numFmt w:val="lowerLetter"/>
      <w:lvlText w:val="%2."/>
      <w:lvlJc w:val="left"/>
      <w:pPr>
        <w:ind w:left="1440" w:hanging="360"/>
      </w:pPr>
    </w:lvl>
    <w:lvl w:ilvl="2" w:tplc="18060C2A" w:tentative="1">
      <w:start w:val="1"/>
      <w:numFmt w:val="lowerRoman"/>
      <w:lvlText w:val="%3."/>
      <w:lvlJc w:val="right"/>
      <w:pPr>
        <w:ind w:left="2160" w:hanging="180"/>
      </w:pPr>
    </w:lvl>
    <w:lvl w:ilvl="3" w:tplc="E976F6FA" w:tentative="1">
      <w:start w:val="1"/>
      <w:numFmt w:val="decimal"/>
      <w:lvlText w:val="%4."/>
      <w:lvlJc w:val="left"/>
      <w:pPr>
        <w:ind w:left="2880" w:hanging="360"/>
      </w:pPr>
    </w:lvl>
    <w:lvl w:ilvl="4" w:tplc="985EF6CC" w:tentative="1">
      <w:start w:val="1"/>
      <w:numFmt w:val="lowerLetter"/>
      <w:lvlText w:val="%5."/>
      <w:lvlJc w:val="left"/>
      <w:pPr>
        <w:ind w:left="3600" w:hanging="360"/>
      </w:pPr>
    </w:lvl>
    <w:lvl w:ilvl="5" w:tplc="B748DF72" w:tentative="1">
      <w:start w:val="1"/>
      <w:numFmt w:val="lowerRoman"/>
      <w:lvlText w:val="%6."/>
      <w:lvlJc w:val="right"/>
      <w:pPr>
        <w:ind w:left="4320" w:hanging="180"/>
      </w:pPr>
    </w:lvl>
    <w:lvl w:ilvl="6" w:tplc="BFDE22B8" w:tentative="1">
      <w:start w:val="1"/>
      <w:numFmt w:val="decimal"/>
      <w:lvlText w:val="%7."/>
      <w:lvlJc w:val="left"/>
      <w:pPr>
        <w:ind w:left="5040" w:hanging="360"/>
      </w:pPr>
    </w:lvl>
    <w:lvl w:ilvl="7" w:tplc="33E41968" w:tentative="1">
      <w:start w:val="1"/>
      <w:numFmt w:val="lowerLetter"/>
      <w:lvlText w:val="%8."/>
      <w:lvlJc w:val="left"/>
      <w:pPr>
        <w:ind w:left="5760" w:hanging="360"/>
      </w:pPr>
    </w:lvl>
    <w:lvl w:ilvl="8" w:tplc="2912F4CE" w:tentative="1">
      <w:start w:val="1"/>
      <w:numFmt w:val="lowerRoman"/>
      <w:lvlText w:val="%9."/>
      <w:lvlJc w:val="right"/>
      <w:pPr>
        <w:ind w:left="6480" w:hanging="180"/>
      </w:pPr>
    </w:lvl>
  </w:abstractNum>
  <w:abstractNum w:abstractNumId="1" w15:restartNumberingAfterBreak="0">
    <w:nsid w:val="4C743ADC"/>
    <w:multiLevelType w:val="hybridMultilevel"/>
    <w:tmpl w:val="24C2712C"/>
    <w:lvl w:ilvl="0" w:tplc="84122DBC">
      <w:start w:val="1"/>
      <w:numFmt w:val="decimal"/>
      <w:lvlText w:val="%1)"/>
      <w:lvlJc w:val="left"/>
      <w:pPr>
        <w:ind w:left="720" w:hanging="360"/>
      </w:pPr>
      <w:rPr>
        <w:rFonts w:hint="default"/>
      </w:rPr>
    </w:lvl>
    <w:lvl w:ilvl="1" w:tplc="E626D18E" w:tentative="1">
      <w:start w:val="1"/>
      <w:numFmt w:val="lowerLetter"/>
      <w:lvlText w:val="%2."/>
      <w:lvlJc w:val="left"/>
      <w:pPr>
        <w:ind w:left="1440" w:hanging="360"/>
      </w:pPr>
    </w:lvl>
    <w:lvl w:ilvl="2" w:tplc="D672891C" w:tentative="1">
      <w:start w:val="1"/>
      <w:numFmt w:val="lowerRoman"/>
      <w:lvlText w:val="%3."/>
      <w:lvlJc w:val="right"/>
      <w:pPr>
        <w:ind w:left="2160" w:hanging="180"/>
      </w:pPr>
    </w:lvl>
    <w:lvl w:ilvl="3" w:tplc="80D29A0E" w:tentative="1">
      <w:start w:val="1"/>
      <w:numFmt w:val="decimal"/>
      <w:lvlText w:val="%4."/>
      <w:lvlJc w:val="left"/>
      <w:pPr>
        <w:ind w:left="2880" w:hanging="360"/>
      </w:pPr>
    </w:lvl>
    <w:lvl w:ilvl="4" w:tplc="85FEF726" w:tentative="1">
      <w:start w:val="1"/>
      <w:numFmt w:val="lowerLetter"/>
      <w:lvlText w:val="%5."/>
      <w:lvlJc w:val="left"/>
      <w:pPr>
        <w:ind w:left="3600" w:hanging="360"/>
      </w:pPr>
    </w:lvl>
    <w:lvl w:ilvl="5" w:tplc="322E5AEC" w:tentative="1">
      <w:start w:val="1"/>
      <w:numFmt w:val="lowerRoman"/>
      <w:lvlText w:val="%6."/>
      <w:lvlJc w:val="right"/>
      <w:pPr>
        <w:ind w:left="4320" w:hanging="180"/>
      </w:pPr>
    </w:lvl>
    <w:lvl w:ilvl="6" w:tplc="99467BDC" w:tentative="1">
      <w:start w:val="1"/>
      <w:numFmt w:val="decimal"/>
      <w:lvlText w:val="%7."/>
      <w:lvlJc w:val="left"/>
      <w:pPr>
        <w:ind w:left="5040" w:hanging="360"/>
      </w:pPr>
    </w:lvl>
    <w:lvl w:ilvl="7" w:tplc="2626D6C8" w:tentative="1">
      <w:start w:val="1"/>
      <w:numFmt w:val="lowerLetter"/>
      <w:lvlText w:val="%8."/>
      <w:lvlJc w:val="left"/>
      <w:pPr>
        <w:ind w:left="5760" w:hanging="360"/>
      </w:pPr>
    </w:lvl>
    <w:lvl w:ilvl="8" w:tplc="5A9EEDF6" w:tentative="1">
      <w:start w:val="1"/>
      <w:numFmt w:val="lowerRoman"/>
      <w:lvlText w:val="%9."/>
      <w:lvlJc w:val="right"/>
      <w:pPr>
        <w:ind w:left="6480" w:hanging="180"/>
      </w:pPr>
    </w:lvl>
  </w:abstractNum>
  <w:abstractNum w:abstractNumId="2" w15:restartNumberingAfterBreak="0">
    <w:nsid w:val="57176817"/>
    <w:multiLevelType w:val="hybridMultilevel"/>
    <w:tmpl w:val="FBFCB944"/>
    <w:lvl w:ilvl="0" w:tplc="93303F52">
      <w:start w:val="1"/>
      <w:numFmt w:val="bullet"/>
      <w:lvlText w:val=""/>
      <w:lvlJc w:val="left"/>
      <w:pPr>
        <w:ind w:left="720" w:hanging="360"/>
      </w:pPr>
      <w:rPr>
        <w:rFonts w:ascii="Wingdings" w:hAnsi="Wingdings" w:hint="default"/>
      </w:rPr>
    </w:lvl>
    <w:lvl w:ilvl="1" w:tplc="A7109C22" w:tentative="1">
      <w:start w:val="1"/>
      <w:numFmt w:val="bullet"/>
      <w:lvlText w:val="o"/>
      <w:lvlJc w:val="left"/>
      <w:pPr>
        <w:ind w:left="1440" w:hanging="360"/>
      </w:pPr>
      <w:rPr>
        <w:rFonts w:ascii="Courier New" w:hAnsi="Courier New" w:cs="Courier New" w:hint="default"/>
      </w:rPr>
    </w:lvl>
    <w:lvl w:ilvl="2" w:tplc="36BACE86" w:tentative="1">
      <w:start w:val="1"/>
      <w:numFmt w:val="bullet"/>
      <w:lvlText w:val=""/>
      <w:lvlJc w:val="left"/>
      <w:pPr>
        <w:ind w:left="2160" w:hanging="360"/>
      </w:pPr>
      <w:rPr>
        <w:rFonts w:ascii="Wingdings" w:hAnsi="Wingdings" w:hint="default"/>
      </w:rPr>
    </w:lvl>
    <w:lvl w:ilvl="3" w:tplc="6072733A" w:tentative="1">
      <w:start w:val="1"/>
      <w:numFmt w:val="bullet"/>
      <w:lvlText w:val=""/>
      <w:lvlJc w:val="left"/>
      <w:pPr>
        <w:ind w:left="2880" w:hanging="360"/>
      </w:pPr>
      <w:rPr>
        <w:rFonts w:ascii="Symbol" w:hAnsi="Symbol" w:hint="default"/>
      </w:rPr>
    </w:lvl>
    <w:lvl w:ilvl="4" w:tplc="D3AAD23E" w:tentative="1">
      <w:start w:val="1"/>
      <w:numFmt w:val="bullet"/>
      <w:lvlText w:val="o"/>
      <w:lvlJc w:val="left"/>
      <w:pPr>
        <w:ind w:left="3600" w:hanging="360"/>
      </w:pPr>
      <w:rPr>
        <w:rFonts w:ascii="Courier New" w:hAnsi="Courier New" w:cs="Courier New" w:hint="default"/>
      </w:rPr>
    </w:lvl>
    <w:lvl w:ilvl="5" w:tplc="23ACD74E" w:tentative="1">
      <w:start w:val="1"/>
      <w:numFmt w:val="bullet"/>
      <w:lvlText w:val=""/>
      <w:lvlJc w:val="left"/>
      <w:pPr>
        <w:ind w:left="4320" w:hanging="360"/>
      </w:pPr>
      <w:rPr>
        <w:rFonts w:ascii="Wingdings" w:hAnsi="Wingdings" w:hint="default"/>
      </w:rPr>
    </w:lvl>
    <w:lvl w:ilvl="6" w:tplc="51326006" w:tentative="1">
      <w:start w:val="1"/>
      <w:numFmt w:val="bullet"/>
      <w:lvlText w:val=""/>
      <w:lvlJc w:val="left"/>
      <w:pPr>
        <w:ind w:left="5040" w:hanging="360"/>
      </w:pPr>
      <w:rPr>
        <w:rFonts w:ascii="Symbol" w:hAnsi="Symbol" w:hint="default"/>
      </w:rPr>
    </w:lvl>
    <w:lvl w:ilvl="7" w:tplc="1A3027C4" w:tentative="1">
      <w:start w:val="1"/>
      <w:numFmt w:val="bullet"/>
      <w:lvlText w:val="o"/>
      <w:lvlJc w:val="left"/>
      <w:pPr>
        <w:ind w:left="5760" w:hanging="360"/>
      </w:pPr>
      <w:rPr>
        <w:rFonts w:ascii="Courier New" w:hAnsi="Courier New" w:cs="Courier New" w:hint="default"/>
      </w:rPr>
    </w:lvl>
    <w:lvl w:ilvl="8" w:tplc="DC88EA0C" w:tentative="1">
      <w:start w:val="1"/>
      <w:numFmt w:val="bullet"/>
      <w:lvlText w:val=""/>
      <w:lvlJc w:val="left"/>
      <w:pPr>
        <w:ind w:left="6480" w:hanging="360"/>
      </w:pPr>
      <w:rPr>
        <w:rFonts w:ascii="Wingdings" w:hAnsi="Wingdings" w:hint="default"/>
      </w:rPr>
    </w:lvl>
  </w:abstractNum>
  <w:abstractNum w:abstractNumId="3" w15:restartNumberingAfterBreak="0">
    <w:nsid w:val="5F493703"/>
    <w:multiLevelType w:val="hybridMultilevel"/>
    <w:tmpl w:val="EED85E88"/>
    <w:lvl w:ilvl="0" w:tplc="E85CD13C">
      <w:start w:val="1"/>
      <w:numFmt w:val="bullet"/>
      <w:lvlText w:val=""/>
      <w:lvlJc w:val="left"/>
      <w:pPr>
        <w:tabs>
          <w:tab w:val="num" w:pos="720"/>
        </w:tabs>
        <w:ind w:left="720" w:hanging="432"/>
      </w:pPr>
      <w:rPr>
        <w:rFonts w:ascii="Wingdings" w:hAnsi="Wingdings" w:hint="default"/>
        <w:sz w:val="16"/>
      </w:rPr>
    </w:lvl>
    <w:lvl w:ilvl="1" w:tplc="A2566CB2" w:tentative="1">
      <w:start w:val="1"/>
      <w:numFmt w:val="bullet"/>
      <w:lvlText w:val="o"/>
      <w:lvlJc w:val="left"/>
      <w:pPr>
        <w:tabs>
          <w:tab w:val="num" w:pos="1440"/>
        </w:tabs>
        <w:ind w:left="1440" w:hanging="360"/>
      </w:pPr>
      <w:rPr>
        <w:rFonts w:ascii="Courier New" w:hAnsi="Courier New" w:hint="default"/>
      </w:rPr>
    </w:lvl>
    <w:lvl w:ilvl="2" w:tplc="72941810" w:tentative="1">
      <w:start w:val="1"/>
      <w:numFmt w:val="bullet"/>
      <w:lvlText w:val=""/>
      <w:lvlJc w:val="left"/>
      <w:pPr>
        <w:tabs>
          <w:tab w:val="num" w:pos="2160"/>
        </w:tabs>
        <w:ind w:left="2160" w:hanging="360"/>
      </w:pPr>
      <w:rPr>
        <w:rFonts w:ascii="Wingdings" w:hAnsi="Wingdings" w:hint="default"/>
      </w:rPr>
    </w:lvl>
    <w:lvl w:ilvl="3" w:tplc="8AD6DAFA" w:tentative="1">
      <w:start w:val="1"/>
      <w:numFmt w:val="bullet"/>
      <w:lvlText w:val=""/>
      <w:lvlJc w:val="left"/>
      <w:pPr>
        <w:tabs>
          <w:tab w:val="num" w:pos="2880"/>
        </w:tabs>
        <w:ind w:left="2880" w:hanging="360"/>
      </w:pPr>
      <w:rPr>
        <w:rFonts w:ascii="Symbol" w:hAnsi="Symbol" w:hint="default"/>
      </w:rPr>
    </w:lvl>
    <w:lvl w:ilvl="4" w:tplc="443E7390" w:tentative="1">
      <w:start w:val="1"/>
      <w:numFmt w:val="bullet"/>
      <w:lvlText w:val="o"/>
      <w:lvlJc w:val="left"/>
      <w:pPr>
        <w:tabs>
          <w:tab w:val="num" w:pos="3600"/>
        </w:tabs>
        <w:ind w:left="3600" w:hanging="360"/>
      </w:pPr>
      <w:rPr>
        <w:rFonts w:ascii="Courier New" w:hAnsi="Courier New" w:hint="default"/>
      </w:rPr>
    </w:lvl>
    <w:lvl w:ilvl="5" w:tplc="B8D8D4B6" w:tentative="1">
      <w:start w:val="1"/>
      <w:numFmt w:val="bullet"/>
      <w:lvlText w:val=""/>
      <w:lvlJc w:val="left"/>
      <w:pPr>
        <w:tabs>
          <w:tab w:val="num" w:pos="4320"/>
        </w:tabs>
        <w:ind w:left="4320" w:hanging="360"/>
      </w:pPr>
      <w:rPr>
        <w:rFonts w:ascii="Wingdings" w:hAnsi="Wingdings" w:hint="default"/>
      </w:rPr>
    </w:lvl>
    <w:lvl w:ilvl="6" w:tplc="D084F0EE" w:tentative="1">
      <w:start w:val="1"/>
      <w:numFmt w:val="bullet"/>
      <w:lvlText w:val=""/>
      <w:lvlJc w:val="left"/>
      <w:pPr>
        <w:tabs>
          <w:tab w:val="num" w:pos="5040"/>
        </w:tabs>
        <w:ind w:left="5040" w:hanging="360"/>
      </w:pPr>
      <w:rPr>
        <w:rFonts w:ascii="Symbol" w:hAnsi="Symbol" w:hint="default"/>
      </w:rPr>
    </w:lvl>
    <w:lvl w:ilvl="7" w:tplc="6F34A38C" w:tentative="1">
      <w:start w:val="1"/>
      <w:numFmt w:val="bullet"/>
      <w:lvlText w:val="o"/>
      <w:lvlJc w:val="left"/>
      <w:pPr>
        <w:tabs>
          <w:tab w:val="num" w:pos="5760"/>
        </w:tabs>
        <w:ind w:left="5760" w:hanging="360"/>
      </w:pPr>
      <w:rPr>
        <w:rFonts w:ascii="Courier New" w:hAnsi="Courier New" w:hint="default"/>
      </w:rPr>
    </w:lvl>
    <w:lvl w:ilvl="8" w:tplc="DA5483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4B153D"/>
    <w:multiLevelType w:val="hybridMultilevel"/>
    <w:tmpl w:val="AD2E38D8"/>
    <w:lvl w:ilvl="0" w:tplc="75408A02">
      <w:start w:val="4"/>
      <w:numFmt w:val="bullet"/>
      <w:lvlText w:val="-"/>
      <w:lvlJc w:val="left"/>
      <w:pPr>
        <w:ind w:left="720" w:hanging="360"/>
      </w:pPr>
      <w:rPr>
        <w:rFonts w:ascii="Myriad Pro" w:eastAsia="Arial Unicode MS" w:hAnsi="Myriad Pro" w:cs="Calibri" w:hint="default"/>
      </w:rPr>
    </w:lvl>
    <w:lvl w:ilvl="1" w:tplc="E1CCF1D6" w:tentative="1">
      <w:start w:val="1"/>
      <w:numFmt w:val="bullet"/>
      <w:lvlText w:val="o"/>
      <w:lvlJc w:val="left"/>
      <w:pPr>
        <w:ind w:left="1440" w:hanging="360"/>
      </w:pPr>
      <w:rPr>
        <w:rFonts w:ascii="Courier New" w:hAnsi="Courier New" w:cs="Courier New" w:hint="default"/>
      </w:rPr>
    </w:lvl>
    <w:lvl w:ilvl="2" w:tplc="480E9678" w:tentative="1">
      <w:start w:val="1"/>
      <w:numFmt w:val="bullet"/>
      <w:lvlText w:val=""/>
      <w:lvlJc w:val="left"/>
      <w:pPr>
        <w:ind w:left="2160" w:hanging="360"/>
      </w:pPr>
      <w:rPr>
        <w:rFonts w:ascii="Wingdings" w:hAnsi="Wingdings" w:hint="default"/>
      </w:rPr>
    </w:lvl>
    <w:lvl w:ilvl="3" w:tplc="086A38C0" w:tentative="1">
      <w:start w:val="1"/>
      <w:numFmt w:val="bullet"/>
      <w:lvlText w:val=""/>
      <w:lvlJc w:val="left"/>
      <w:pPr>
        <w:ind w:left="2880" w:hanging="360"/>
      </w:pPr>
      <w:rPr>
        <w:rFonts w:ascii="Symbol" w:hAnsi="Symbol" w:hint="default"/>
      </w:rPr>
    </w:lvl>
    <w:lvl w:ilvl="4" w:tplc="7FBCEEBE" w:tentative="1">
      <w:start w:val="1"/>
      <w:numFmt w:val="bullet"/>
      <w:lvlText w:val="o"/>
      <w:lvlJc w:val="left"/>
      <w:pPr>
        <w:ind w:left="3600" w:hanging="360"/>
      </w:pPr>
      <w:rPr>
        <w:rFonts w:ascii="Courier New" w:hAnsi="Courier New" w:cs="Courier New" w:hint="default"/>
      </w:rPr>
    </w:lvl>
    <w:lvl w:ilvl="5" w:tplc="A7B8B578" w:tentative="1">
      <w:start w:val="1"/>
      <w:numFmt w:val="bullet"/>
      <w:lvlText w:val=""/>
      <w:lvlJc w:val="left"/>
      <w:pPr>
        <w:ind w:left="4320" w:hanging="360"/>
      </w:pPr>
      <w:rPr>
        <w:rFonts w:ascii="Wingdings" w:hAnsi="Wingdings" w:hint="default"/>
      </w:rPr>
    </w:lvl>
    <w:lvl w:ilvl="6" w:tplc="67D01DA2" w:tentative="1">
      <w:start w:val="1"/>
      <w:numFmt w:val="bullet"/>
      <w:lvlText w:val=""/>
      <w:lvlJc w:val="left"/>
      <w:pPr>
        <w:ind w:left="5040" w:hanging="360"/>
      </w:pPr>
      <w:rPr>
        <w:rFonts w:ascii="Symbol" w:hAnsi="Symbol" w:hint="default"/>
      </w:rPr>
    </w:lvl>
    <w:lvl w:ilvl="7" w:tplc="54406EF6" w:tentative="1">
      <w:start w:val="1"/>
      <w:numFmt w:val="bullet"/>
      <w:lvlText w:val="o"/>
      <w:lvlJc w:val="left"/>
      <w:pPr>
        <w:ind w:left="5760" w:hanging="360"/>
      </w:pPr>
      <w:rPr>
        <w:rFonts w:ascii="Courier New" w:hAnsi="Courier New" w:cs="Courier New" w:hint="default"/>
      </w:rPr>
    </w:lvl>
    <w:lvl w:ilvl="8" w:tplc="749C1554" w:tentative="1">
      <w:start w:val="1"/>
      <w:numFmt w:val="bullet"/>
      <w:lvlText w:val=""/>
      <w:lvlJc w:val="left"/>
      <w:pPr>
        <w:ind w:left="6480" w:hanging="360"/>
      </w:pPr>
      <w:rPr>
        <w:rFonts w:ascii="Wingdings" w:hAnsi="Wingdings" w:hint="default"/>
      </w:rPr>
    </w:lvl>
  </w:abstractNum>
  <w:num w:numId="1" w16cid:durableId="1124736828">
    <w:abstractNumId w:val="1"/>
  </w:num>
  <w:num w:numId="2" w16cid:durableId="1541937956">
    <w:abstractNumId w:val="3"/>
  </w:num>
  <w:num w:numId="3" w16cid:durableId="633634464">
    <w:abstractNumId w:val="0"/>
  </w:num>
  <w:num w:numId="4" w16cid:durableId="492111198">
    <w:abstractNumId w:val="2"/>
  </w:num>
  <w:num w:numId="5" w16cid:durableId="1667906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29"/>
    <w:rsid w:val="00002CA3"/>
    <w:rsid w:val="0000427D"/>
    <w:rsid w:val="00010F8D"/>
    <w:rsid w:val="00051152"/>
    <w:rsid w:val="000677C1"/>
    <w:rsid w:val="000707A1"/>
    <w:rsid w:val="000C477F"/>
    <w:rsid w:val="00126C77"/>
    <w:rsid w:val="00193793"/>
    <w:rsid w:val="001E4796"/>
    <w:rsid w:val="002B57FD"/>
    <w:rsid w:val="00320C87"/>
    <w:rsid w:val="003A2AD8"/>
    <w:rsid w:val="003B083E"/>
    <w:rsid w:val="00452EF1"/>
    <w:rsid w:val="00461DDD"/>
    <w:rsid w:val="004D58A1"/>
    <w:rsid w:val="00542B03"/>
    <w:rsid w:val="005703F4"/>
    <w:rsid w:val="005712F6"/>
    <w:rsid w:val="005D036C"/>
    <w:rsid w:val="005F4226"/>
    <w:rsid w:val="005F5B96"/>
    <w:rsid w:val="00605C20"/>
    <w:rsid w:val="0061400F"/>
    <w:rsid w:val="006948FF"/>
    <w:rsid w:val="006A42E4"/>
    <w:rsid w:val="006A5587"/>
    <w:rsid w:val="006B5277"/>
    <w:rsid w:val="0070288E"/>
    <w:rsid w:val="007066A3"/>
    <w:rsid w:val="00721C09"/>
    <w:rsid w:val="00723967"/>
    <w:rsid w:val="007406B3"/>
    <w:rsid w:val="007614C2"/>
    <w:rsid w:val="0078300E"/>
    <w:rsid w:val="007A006B"/>
    <w:rsid w:val="00804DF8"/>
    <w:rsid w:val="00817A16"/>
    <w:rsid w:val="00863B0B"/>
    <w:rsid w:val="008E2D64"/>
    <w:rsid w:val="008E4425"/>
    <w:rsid w:val="00925565"/>
    <w:rsid w:val="00934268"/>
    <w:rsid w:val="00953FAE"/>
    <w:rsid w:val="009B52D9"/>
    <w:rsid w:val="009F2D29"/>
    <w:rsid w:val="00A146B5"/>
    <w:rsid w:val="00A26F7D"/>
    <w:rsid w:val="00A813BD"/>
    <w:rsid w:val="00A842DD"/>
    <w:rsid w:val="00AA2373"/>
    <w:rsid w:val="00AA6A17"/>
    <w:rsid w:val="00B82A72"/>
    <w:rsid w:val="00C00908"/>
    <w:rsid w:val="00C44CC9"/>
    <w:rsid w:val="00C91E4F"/>
    <w:rsid w:val="00CC174C"/>
    <w:rsid w:val="00CF631F"/>
    <w:rsid w:val="00D142EC"/>
    <w:rsid w:val="00D34110"/>
    <w:rsid w:val="00D43774"/>
    <w:rsid w:val="00D72DCA"/>
    <w:rsid w:val="00D848FF"/>
    <w:rsid w:val="00DA093C"/>
    <w:rsid w:val="00E21BB6"/>
    <w:rsid w:val="00E636BF"/>
    <w:rsid w:val="00E7764C"/>
    <w:rsid w:val="00E807B2"/>
    <w:rsid w:val="00E82706"/>
    <w:rsid w:val="00F259EA"/>
    <w:rsid w:val="00F4704C"/>
    <w:rsid w:val="00FB7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8626"/>
  <w15:chartTrackingRefBased/>
  <w15:docId w15:val="{DAC68962-A3AE-46DF-B2DC-E3736A83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268"/>
    <w:pPr>
      <w:spacing w:after="200" w:line="276" w:lineRule="auto"/>
    </w:pPr>
    <w:rPr>
      <w:rFonts w:ascii="Calibri" w:eastAsia="Arial Unicode MS" w:hAnsi="Calibri" w:cs="Calibri"/>
      <w:color w:val="000000"/>
      <w:kern w:val="0"/>
      <w:sz w:val="22"/>
      <w:szCs w:val="22"/>
      <w:u w:color="000000"/>
      <w:lang w:eastAsia="ru-RU"/>
      <w14:ligatures w14:val="none"/>
    </w:rPr>
  </w:style>
  <w:style w:type="paragraph" w:styleId="1">
    <w:name w:val="heading 1"/>
    <w:basedOn w:val="a"/>
    <w:next w:val="a"/>
    <w:link w:val="10"/>
    <w:qFormat/>
    <w:rsid w:val="009F2D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F2D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F2D2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F2D2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F2D2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F2D2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F2D2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F2D2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F2D2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2D2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9F2D2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9F2D2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F2D2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F2D2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F2D2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F2D29"/>
    <w:rPr>
      <w:rFonts w:eastAsiaTheme="majorEastAsia" w:cstheme="majorBidi"/>
      <w:color w:val="595959" w:themeColor="text1" w:themeTint="A6"/>
    </w:rPr>
  </w:style>
  <w:style w:type="character" w:customStyle="1" w:styleId="80">
    <w:name w:val="Заголовок 8 Знак"/>
    <w:basedOn w:val="a0"/>
    <w:link w:val="8"/>
    <w:uiPriority w:val="9"/>
    <w:semiHidden/>
    <w:rsid w:val="009F2D2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F2D29"/>
    <w:rPr>
      <w:rFonts w:eastAsiaTheme="majorEastAsia" w:cstheme="majorBidi"/>
      <w:color w:val="272727" w:themeColor="text1" w:themeTint="D8"/>
    </w:rPr>
  </w:style>
  <w:style w:type="paragraph" w:styleId="a3">
    <w:name w:val="Title"/>
    <w:basedOn w:val="a"/>
    <w:next w:val="a"/>
    <w:link w:val="a4"/>
    <w:uiPriority w:val="10"/>
    <w:qFormat/>
    <w:rsid w:val="009F2D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F2D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D2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F2D2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F2D29"/>
    <w:pPr>
      <w:spacing w:before="160"/>
      <w:jc w:val="center"/>
    </w:pPr>
    <w:rPr>
      <w:i/>
      <w:iCs/>
      <w:color w:val="404040" w:themeColor="text1" w:themeTint="BF"/>
    </w:rPr>
  </w:style>
  <w:style w:type="character" w:customStyle="1" w:styleId="22">
    <w:name w:val="Цитата 2 Знак"/>
    <w:basedOn w:val="a0"/>
    <w:link w:val="21"/>
    <w:uiPriority w:val="29"/>
    <w:rsid w:val="009F2D29"/>
    <w:rPr>
      <w:i/>
      <w:iCs/>
      <w:color w:val="404040" w:themeColor="text1" w:themeTint="BF"/>
    </w:rPr>
  </w:style>
  <w:style w:type="paragraph" w:styleId="a7">
    <w:name w:val="List Paragraph"/>
    <w:aliases w:val="Bullet List,Bullet Number,Colorful List - Accent 11,FooterText,H1-1,Heading1,N_List Paragraph,b1,corp de texte,numbered,strich,Абзац,Заголовок3,Маркер,Содержание. 2 уровень,Список 1,Средняя сетка 1 - Акцент 21,маркированный"/>
    <w:basedOn w:val="a"/>
    <w:link w:val="a8"/>
    <w:uiPriority w:val="34"/>
    <w:qFormat/>
    <w:rsid w:val="009F2D29"/>
    <w:pPr>
      <w:ind w:left="720"/>
      <w:contextualSpacing/>
    </w:pPr>
  </w:style>
  <w:style w:type="character" w:styleId="a9">
    <w:name w:val="Intense Emphasis"/>
    <w:basedOn w:val="a0"/>
    <w:uiPriority w:val="21"/>
    <w:qFormat/>
    <w:rsid w:val="009F2D29"/>
    <w:rPr>
      <w:i/>
      <w:iCs/>
      <w:color w:val="0F4761" w:themeColor="accent1" w:themeShade="BF"/>
    </w:rPr>
  </w:style>
  <w:style w:type="paragraph" w:styleId="aa">
    <w:name w:val="Intense Quote"/>
    <w:basedOn w:val="a"/>
    <w:next w:val="a"/>
    <w:link w:val="ab"/>
    <w:uiPriority w:val="30"/>
    <w:qFormat/>
    <w:rsid w:val="009F2D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9F2D29"/>
    <w:rPr>
      <w:i/>
      <w:iCs/>
      <w:color w:val="0F4761" w:themeColor="accent1" w:themeShade="BF"/>
    </w:rPr>
  </w:style>
  <w:style w:type="character" w:styleId="ac">
    <w:name w:val="Intense Reference"/>
    <w:basedOn w:val="a0"/>
    <w:uiPriority w:val="32"/>
    <w:qFormat/>
    <w:rsid w:val="009F2D29"/>
    <w:rPr>
      <w:b/>
      <w:bCs/>
      <w:smallCaps/>
      <w:color w:val="0F4761" w:themeColor="accent1" w:themeShade="BF"/>
      <w:spacing w:val="5"/>
    </w:rPr>
  </w:style>
  <w:style w:type="character" w:customStyle="1" w:styleId="a8">
    <w:name w:val="Абзац списка Знак"/>
    <w:aliases w:val="Bullet List Знак,Bullet Number Знак,Colorful List - Accent 11 Знак,FooterText Знак,H1-1 Знак,Heading1 Знак,N_List Paragraph Знак,b1 Знак,corp de texte Знак,numbered Знак,strich Знак,Абзац Знак,Заголовок3 Знак,Маркер Знак,Список 1 Знак"/>
    <w:link w:val="a7"/>
    <w:uiPriority w:val="34"/>
    <w:qFormat/>
    <w:locked/>
    <w:rsid w:val="00934268"/>
  </w:style>
  <w:style w:type="table" w:styleId="ad">
    <w:name w:val="Table Grid"/>
    <w:basedOn w:val="a1"/>
    <w:uiPriority w:val="59"/>
    <w:qFormat/>
    <w:rsid w:val="00934268"/>
    <w:pPr>
      <w:spacing w:after="0" w:line="240" w:lineRule="auto"/>
    </w:pPr>
    <w:rPr>
      <w:rFonts w:ascii="Calibri" w:eastAsia="Calibri" w:hAnsi="Calibri" w:cs="Calibri"/>
      <w:kern w:val="0"/>
      <w:sz w:val="22"/>
      <w:szCs w:val="22"/>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34268"/>
    <w:pPr>
      <w:autoSpaceDE w:val="0"/>
      <w:autoSpaceDN w:val="0"/>
      <w:adjustRightInd w:val="0"/>
      <w:spacing w:after="0" w:line="240" w:lineRule="auto"/>
    </w:pPr>
    <w:rPr>
      <w:rFonts w:ascii="Times New Roman" w:eastAsia="Calibri" w:hAnsi="Times New Roman" w:cs="Times New Roman"/>
      <w:color w:val="000000"/>
      <w:kern w:val="0"/>
      <w:lang w:eastAsia="ru-RU"/>
      <w14:ligatures w14:val="none"/>
    </w:rPr>
  </w:style>
  <w:style w:type="paragraph" w:styleId="ae">
    <w:name w:val="Normal (Web)"/>
    <w:aliases w:val=" webb, Знак Знак3,webb,Знак Знак,Знак Знак3,Знак4,Знак4 Знак,Знак4 Знак Знак,Знак4 Знак Знак Знак Знак,Обычный (Web),Обычный (веб)"/>
    <w:link w:val="af"/>
    <w:uiPriority w:val="99"/>
    <w:unhideWhenUsed/>
    <w:qFormat/>
    <w:rsid w:val="00934268"/>
    <w:pPr>
      <w:spacing w:after="0" w:line="240" w:lineRule="auto"/>
    </w:pPr>
    <w:rPr>
      <w:rFonts w:ascii="Calibri" w:eastAsia="Calibri" w:hAnsi="Calibri" w:cs="Times New Roman"/>
      <w:kern w:val="0"/>
      <w:sz w:val="22"/>
      <w:szCs w:val="22"/>
      <w:lang w:eastAsia="ru-RU"/>
      <w14:ligatures w14:val="none"/>
    </w:rPr>
  </w:style>
  <w:style w:type="character" w:customStyle="1" w:styleId="af">
    <w:name w:val="Обычный (Интернет) Знак"/>
    <w:aliases w:val=" webb Знак, Знак Знак3 Знак,webb Знак,Знак Знак Знак,Знак Знак3 Знак,Знак4 Знак1,Знак4 Знак Знак1,Знак4 Знак Знак Знак,Знак4 Знак Знак Знак Знак Знак,Обычный (Web) Знак,Обычный (веб) Знак"/>
    <w:link w:val="ae"/>
    <w:uiPriority w:val="99"/>
    <w:rsid w:val="00934268"/>
    <w:rPr>
      <w:rFonts w:ascii="Calibri" w:eastAsia="Calibri" w:hAnsi="Calibri" w:cs="Times New Roman"/>
      <w:kern w:val="0"/>
      <w:sz w:val="22"/>
      <w:szCs w:val="22"/>
      <w:lang w:eastAsia="ru-RU"/>
      <w14:ligatures w14:val="none"/>
    </w:rPr>
  </w:style>
  <w:style w:type="paragraph" w:customStyle="1" w:styleId="23">
    <w:name w:val="???????2"/>
    <w:rsid w:val="00934268"/>
    <w:pPr>
      <w:widowControl w:val="0"/>
      <w:spacing w:after="0" w:line="240" w:lineRule="auto"/>
    </w:pPr>
    <w:rPr>
      <w:rFonts w:ascii="Kudriashov" w:eastAsia="Times New Roman" w:hAnsi="Kudriashov" w:cs="Times New Roman"/>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1809</Words>
  <Characters>10315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Olzhas Altayev</dc:creator>
  <cp:lastModifiedBy>Amina Abaildayeva</cp:lastModifiedBy>
  <cp:revision>10</cp:revision>
  <dcterms:created xsi:type="dcterms:W3CDTF">2024-08-21T06:07:00Z</dcterms:created>
  <dcterms:modified xsi:type="dcterms:W3CDTF">2024-08-26T11:52:00Z</dcterms:modified>
</cp:coreProperties>
</file>