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53B323D5"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B765BE" w:rsidRPr="00B765BE">
        <w:rPr>
          <w:rFonts w:ascii="Times New Roman" w:eastAsia="Times New Roman" w:hAnsi="Times New Roman" w:cs="Times New Roman"/>
          <w:color w:val="auto"/>
          <w:sz w:val="24"/>
          <w:szCs w:val="24"/>
          <w:lang w:val="kk-KZ"/>
        </w:rPr>
        <w:t xml:space="preserve">Консультант по обзору и адаптации руководств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369D62D2"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2C730E">
        <w:rPr>
          <w:rFonts w:ascii="Times New Roman" w:hAnsi="Times New Roman" w:cs="Times New Roman"/>
          <w:sz w:val="24"/>
          <w:szCs w:val="24"/>
        </w:rPr>
        <w:t>30</w:t>
      </w:r>
      <w:r w:rsidR="00042F2F" w:rsidRPr="00042F2F">
        <w:rPr>
          <w:rFonts w:ascii="Times New Roman" w:hAnsi="Times New Roman" w:cs="Times New Roman"/>
          <w:sz w:val="24"/>
          <w:szCs w:val="24"/>
        </w:rPr>
        <w:t xml:space="preserve">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3170C61E"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333D32D5"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proofErr w:type="spellStart"/>
            <w:r w:rsidRPr="00861610">
              <w:rPr>
                <w:rFonts w:ascii="Times New Roman" w:eastAsia="Times New Roman" w:hAnsi="Times New Roman" w:cs="Times New Roman"/>
                <w:bCs/>
                <w:color w:val="auto"/>
                <w:sz w:val="24"/>
                <w:szCs w:val="24"/>
              </w:rPr>
              <w:t>Кбе</w:t>
            </w:r>
            <w:proofErr w:type="spellEnd"/>
            <w:r w:rsidRPr="00861610">
              <w:rPr>
                <w:rFonts w:ascii="Times New Roman" w:eastAsia="Times New Roman" w:hAnsi="Times New Roman" w:cs="Times New Roman"/>
                <w:bCs/>
                <w:color w:val="auto"/>
                <w:sz w:val="24"/>
                <w:szCs w:val="24"/>
              </w:rPr>
              <w:t xml:space="preserve">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Default="00EE30B9" w:rsidP="00EE30B9">
      <w:pPr>
        <w:pStyle w:val="af9"/>
        <w:jc w:val="center"/>
        <w:rPr>
          <w:rFonts w:ascii="Times New Roman" w:hAnsi="Times New Roman"/>
          <w:b/>
          <w:sz w:val="24"/>
          <w:szCs w:val="24"/>
          <w:lang w:val="en-US"/>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E2A8448" w14:textId="77777777" w:rsidR="00370BEC" w:rsidRPr="00470F5E" w:rsidRDefault="00370BEC" w:rsidP="00370BEC">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4C8D75D4" w14:textId="77777777" w:rsidR="00370BEC" w:rsidRPr="00370BEC" w:rsidRDefault="00370BEC" w:rsidP="00EE30B9">
      <w:pPr>
        <w:pStyle w:val="af9"/>
        <w:jc w:val="center"/>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70BEC" w:rsidRPr="005712F6" w14:paraId="5EA5E9CD" w14:textId="77777777" w:rsidTr="0035023D">
        <w:tc>
          <w:tcPr>
            <w:tcW w:w="9351" w:type="dxa"/>
            <w:shd w:val="clear" w:color="auto" w:fill="E0E0E0"/>
          </w:tcPr>
          <w:p w14:paraId="700082C6" w14:textId="77777777" w:rsidR="00370BEC" w:rsidRPr="005712F6" w:rsidRDefault="00370BEC" w:rsidP="0035023D">
            <w:pPr>
              <w:rPr>
                <w:rFonts w:ascii="Myriad Pro" w:hAnsi="Myriad Pro"/>
                <w:b/>
                <w:bCs/>
                <w:sz w:val="20"/>
                <w:szCs w:val="20"/>
              </w:rPr>
            </w:pPr>
            <w:r w:rsidRPr="005712F6">
              <w:rPr>
                <w:rFonts w:ascii="Myriad Pro" w:hAnsi="Myriad Pro"/>
                <w:b/>
                <w:bCs/>
                <w:sz w:val="20"/>
                <w:szCs w:val="20"/>
              </w:rPr>
              <w:t>I. Информация о позиции</w:t>
            </w:r>
          </w:p>
        </w:tc>
      </w:tr>
      <w:tr w:rsidR="00370BEC" w:rsidRPr="005712F6" w14:paraId="3093854D" w14:textId="77777777" w:rsidTr="0035023D">
        <w:trPr>
          <w:cantSplit/>
          <w:trHeight w:val="2813"/>
        </w:trPr>
        <w:tc>
          <w:tcPr>
            <w:tcW w:w="9351" w:type="dxa"/>
          </w:tcPr>
          <w:p w14:paraId="1E0751B0" w14:textId="77777777" w:rsidR="00370BEC" w:rsidRPr="005712F6" w:rsidRDefault="00370BEC" w:rsidP="0035023D">
            <w:pPr>
              <w:pStyle w:val="3"/>
              <w:spacing w:before="0"/>
              <w:rPr>
                <w:rFonts w:ascii="Myriad Pro" w:hAnsi="Myriad Pro"/>
                <w:b/>
                <w:color w:val="auto"/>
                <w:sz w:val="20"/>
                <w:szCs w:val="20"/>
              </w:rPr>
            </w:pPr>
            <w:r w:rsidRPr="005712F6">
              <w:rPr>
                <w:rFonts w:ascii="Myriad Pro" w:hAnsi="Myriad Pro"/>
                <w:b/>
                <w:bCs/>
                <w:i/>
                <w:iCs/>
                <w:color w:val="auto"/>
                <w:sz w:val="20"/>
                <w:szCs w:val="20"/>
              </w:rPr>
              <w:t>Название позиции:</w:t>
            </w:r>
            <w:r w:rsidRPr="005712F6">
              <w:rPr>
                <w:rFonts w:ascii="Myriad Pro" w:hAnsi="Myriad Pro"/>
                <w:b/>
                <w:color w:val="auto"/>
                <w:sz w:val="20"/>
                <w:szCs w:val="20"/>
              </w:rPr>
              <w:t xml:space="preserve"> </w:t>
            </w:r>
            <w:r w:rsidRPr="005712F6">
              <w:rPr>
                <w:rFonts w:ascii="Myriad Pro" w:hAnsi="Myriad Pro"/>
                <w:bCs/>
                <w:color w:val="auto"/>
                <w:sz w:val="20"/>
                <w:szCs w:val="20"/>
                <w:lang w:val="kk-KZ"/>
              </w:rPr>
              <w:t>Консультант</w:t>
            </w:r>
            <w:r w:rsidRPr="005712F6">
              <w:rPr>
                <w:rFonts w:ascii="Myriad Pro" w:hAnsi="Myriad Pro"/>
                <w:bCs/>
                <w:color w:val="auto"/>
                <w:sz w:val="20"/>
                <w:szCs w:val="20"/>
              </w:rPr>
              <w:t xml:space="preserve"> по обзору и адаптации руководств </w:t>
            </w:r>
            <w:r w:rsidRPr="005712F6">
              <w:rPr>
                <w:rFonts w:ascii="Myriad Pro" w:hAnsi="Myriad Pro"/>
                <w:bCs/>
                <w:color w:val="auto"/>
                <w:sz w:val="20"/>
                <w:szCs w:val="20"/>
                <w:lang w:val="en-US"/>
              </w:rPr>
              <w:t>Global</w:t>
            </w:r>
            <w:r w:rsidRPr="005712F6">
              <w:rPr>
                <w:rFonts w:ascii="Myriad Pro" w:hAnsi="Myriad Pro"/>
                <w:bCs/>
                <w:color w:val="auto"/>
                <w:sz w:val="20"/>
                <w:szCs w:val="20"/>
              </w:rPr>
              <w:t xml:space="preserve"> </w:t>
            </w:r>
            <w:r w:rsidRPr="005712F6">
              <w:rPr>
                <w:rFonts w:ascii="Myriad Pro" w:hAnsi="Myriad Pro"/>
                <w:bCs/>
                <w:color w:val="auto"/>
                <w:sz w:val="20"/>
                <w:szCs w:val="20"/>
                <w:lang w:val="en-US"/>
              </w:rPr>
              <w:t>Cleantech</w:t>
            </w:r>
            <w:r w:rsidRPr="005712F6">
              <w:rPr>
                <w:rFonts w:ascii="Myriad Pro" w:hAnsi="Myriad Pro"/>
                <w:bCs/>
                <w:color w:val="auto"/>
                <w:sz w:val="20"/>
                <w:szCs w:val="20"/>
              </w:rPr>
              <w:t xml:space="preserve"> </w:t>
            </w:r>
            <w:r w:rsidRPr="005712F6">
              <w:rPr>
                <w:rFonts w:ascii="Myriad Pro" w:hAnsi="Myriad Pro"/>
                <w:bCs/>
                <w:color w:val="auto"/>
                <w:sz w:val="20"/>
                <w:szCs w:val="20"/>
                <w:lang w:val="en-US"/>
              </w:rPr>
              <w:t>Innovation</w:t>
            </w:r>
            <w:r w:rsidRPr="005712F6">
              <w:rPr>
                <w:rFonts w:ascii="Myriad Pro" w:hAnsi="Myriad Pro"/>
                <w:bCs/>
                <w:color w:val="auto"/>
                <w:sz w:val="20"/>
                <w:szCs w:val="20"/>
              </w:rPr>
              <w:t xml:space="preserve"> </w:t>
            </w:r>
            <w:proofErr w:type="spellStart"/>
            <w:r w:rsidRPr="005712F6">
              <w:rPr>
                <w:rFonts w:ascii="Myriad Pro" w:hAnsi="Myriad Pro"/>
                <w:bCs/>
                <w:color w:val="auto"/>
                <w:sz w:val="20"/>
                <w:szCs w:val="20"/>
                <w:lang w:val="en-US"/>
              </w:rPr>
              <w:t>Programme</w:t>
            </w:r>
            <w:proofErr w:type="spellEnd"/>
            <w:r w:rsidRPr="005712F6">
              <w:rPr>
                <w:rFonts w:ascii="Myriad Pro" w:hAnsi="Myriad Pro"/>
                <w:bCs/>
                <w:color w:val="auto"/>
                <w:sz w:val="20"/>
                <w:szCs w:val="20"/>
              </w:rPr>
              <w:t xml:space="preserve"> (</w:t>
            </w:r>
            <w:r w:rsidRPr="005712F6">
              <w:rPr>
                <w:rFonts w:ascii="Myriad Pro" w:hAnsi="Myriad Pro"/>
                <w:bCs/>
                <w:color w:val="auto"/>
                <w:sz w:val="20"/>
                <w:szCs w:val="20"/>
                <w:lang w:val="en-US"/>
              </w:rPr>
              <w:t>GCIP</w:t>
            </w:r>
            <w:r w:rsidRPr="005712F6">
              <w:rPr>
                <w:rFonts w:ascii="Myriad Pro" w:hAnsi="Myriad Pro"/>
                <w:bCs/>
                <w:color w:val="auto"/>
                <w:sz w:val="20"/>
                <w:szCs w:val="20"/>
              </w:rPr>
              <w:t>).</w:t>
            </w:r>
          </w:p>
          <w:p w14:paraId="19D59C37" w14:textId="77777777" w:rsidR="00370BEC" w:rsidRPr="005712F6" w:rsidRDefault="00370BEC" w:rsidP="0035023D">
            <w:pPr>
              <w:spacing w:after="0"/>
              <w:jc w:val="both"/>
              <w:rPr>
                <w:rFonts w:ascii="Myriad Pro" w:hAnsi="Myriad Pro" w:cs="Arial"/>
                <w:sz w:val="20"/>
                <w:szCs w:val="20"/>
              </w:rPr>
            </w:pPr>
            <w:r w:rsidRPr="005712F6">
              <w:rPr>
                <w:rFonts w:ascii="Myriad Pro" w:hAnsi="Myriad Pro"/>
                <w:b/>
                <w:bCs/>
                <w:i/>
                <w:iCs/>
                <w:sz w:val="20"/>
                <w:szCs w:val="20"/>
              </w:rPr>
              <w:t>Название проекта:</w:t>
            </w:r>
            <w:r w:rsidRPr="005712F6">
              <w:rPr>
                <w:rFonts w:ascii="Myriad Pro" w:hAnsi="Myriad Pro"/>
                <w:sz w:val="20"/>
                <w:szCs w:val="20"/>
              </w:rPr>
              <w:t xml:space="preserve"> Глобальная программа инноваций в области чистых технологий в Казахстане: Содействие в продвижении инноваций в области чистых технологий и предпринимательства в МСП для создания зеленых рабочих мест в Казахстане</w:t>
            </w:r>
          </w:p>
          <w:p w14:paraId="32D6A433" w14:textId="77777777" w:rsidR="00370BEC" w:rsidRPr="005712F6" w:rsidRDefault="00370BEC" w:rsidP="0035023D">
            <w:pPr>
              <w:spacing w:after="0"/>
              <w:rPr>
                <w:rFonts w:ascii="Myriad Pro" w:hAnsi="Myriad Pro" w:cs="Arial"/>
                <w:sz w:val="20"/>
                <w:szCs w:val="20"/>
              </w:rPr>
            </w:pPr>
            <w:r w:rsidRPr="005712F6">
              <w:rPr>
                <w:rFonts w:ascii="Myriad Pro" w:hAnsi="Myriad Pro" w:cs="Arial"/>
                <w:b/>
                <w:i/>
                <w:iCs/>
                <w:sz w:val="20"/>
                <w:szCs w:val="20"/>
              </w:rPr>
              <w:t>Тип контракта</w:t>
            </w:r>
            <w:r w:rsidRPr="005712F6">
              <w:rPr>
                <w:rFonts w:ascii="Myriad Pro" w:hAnsi="Myriad Pro" w:cs="Arial"/>
                <w:bCs/>
                <w:sz w:val="20"/>
                <w:szCs w:val="20"/>
              </w:rPr>
              <w:t>: Договор о возмездном оказании услуг (ДВОУ)</w:t>
            </w:r>
          </w:p>
          <w:p w14:paraId="6F661789" w14:textId="77777777" w:rsidR="00370BEC" w:rsidRPr="00925565" w:rsidRDefault="00370BEC" w:rsidP="0035023D">
            <w:pPr>
              <w:spacing w:after="0"/>
              <w:rPr>
                <w:rFonts w:ascii="Myriad Pro" w:hAnsi="Myriad Pro"/>
                <w:sz w:val="20"/>
                <w:szCs w:val="20"/>
                <w:lang w:val="kk-KZ"/>
              </w:rPr>
            </w:pPr>
            <w:r w:rsidRPr="005712F6">
              <w:rPr>
                <w:rFonts w:ascii="Myriad Pro" w:hAnsi="Myriad Pro"/>
                <w:b/>
                <w:bCs/>
                <w:i/>
                <w:iCs/>
                <w:sz w:val="20"/>
                <w:szCs w:val="20"/>
              </w:rPr>
              <w:t>Период:</w:t>
            </w:r>
            <w:r w:rsidRPr="005712F6">
              <w:rPr>
                <w:rFonts w:ascii="Myriad Pro" w:hAnsi="Myriad Pro"/>
                <w:sz w:val="20"/>
                <w:szCs w:val="20"/>
              </w:rPr>
              <w:t xml:space="preserve"> С даты подписания Договора до </w:t>
            </w:r>
            <w:r>
              <w:rPr>
                <w:rFonts w:ascii="Myriad Pro" w:hAnsi="Myriad Pro"/>
                <w:sz w:val="20"/>
                <w:szCs w:val="20"/>
                <w:lang w:val="kk-KZ"/>
              </w:rPr>
              <w:t>30</w:t>
            </w:r>
            <w:r w:rsidRPr="005712F6">
              <w:rPr>
                <w:rFonts w:ascii="Myriad Pro" w:hAnsi="Myriad Pro"/>
                <w:sz w:val="20"/>
                <w:szCs w:val="20"/>
              </w:rPr>
              <w:t xml:space="preserve"> </w:t>
            </w:r>
            <w:r>
              <w:rPr>
                <w:rFonts w:ascii="Myriad Pro" w:hAnsi="Myriad Pro"/>
                <w:sz w:val="20"/>
                <w:szCs w:val="20"/>
                <w:lang w:val="kk-KZ"/>
              </w:rPr>
              <w:t>декабря</w:t>
            </w:r>
            <w:r w:rsidRPr="005712F6">
              <w:rPr>
                <w:rFonts w:ascii="Myriad Pro" w:hAnsi="Myriad Pro"/>
                <w:sz w:val="20"/>
                <w:szCs w:val="20"/>
              </w:rPr>
              <w:t xml:space="preserve"> 2024 года </w:t>
            </w:r>
          </w:p>
          <w:p w14:paraId="3AA1C8E6" w14:textId="77777777" w:rsidR="00370BEC" w:rsidRPr="005712F6" w:rsidRDefault="00370BEC" w:rsidP="0035023D">
            <w:pPr>
              <w:spacing w:after="0"/>
              <w:rPr>
                <w:rFonts w:ascii="Myriad Pro" w:hAnsi="Myriad Pro"/>
                <w:sz w:val="20"/>
                <w:szCs w:val="20"/>
              </w:rPr>
            </w:pPr>
            <w:r w:rsidRPr="005712F6">
              <w:rPr>
                <w:rFonts w:ascii="Myriad Pro" w:hAnsi="Myriad Pro"/>
                <w:b/>
                <w:bCs/>
                <w:i/>
                <w:iCs/>
                <w:sz w:val="20"/>
                <w:szCs w:val="20"/>
              </w:rPr>
              <w:t>Занятость:</w:t>
            </w:r>
            <w:r w:rsidRPr="005712F6">
              <w:rPr>
                <w:rFonts w:ascii="Myriad Pro" w:hAnsi="Myriad Pro"/>
                <w:sz w:val="20"/>
                <w:szCs w:val="20"/>
              </w:rPr>
              <w:t xml:space="preserve"> частичная занятость, с возможными поездками*  </w:t>
            </w:r>
          </w:p>
          <w:p w14:paraId="6BA4E935" w14:textId="77777777" w:rsidR="00370BEC" w:rsidRPr="005712F6" w:rsidRDefault="00370BEC" w:rsidP="0035023D">
            <w:pPr>
              <w:spacing w:after="0"/>
              <w:rPr>
                <w:rFonts w:ascii="Myriad Pro" w:hAnsi="Myriad Pro"/>
                <w:sz w:val="20"/>
                <w:szCs w:val="20"/>
              </w:rPr>
            </w:pPr>
            <w:r w:rsidRPr="005712F6">
              <w:rPr>
                <w:rFonts w:ascii="Myriad Pro" w:hAnsi="Myriad Pro"/>
                <w:b/>
                <w:bCs/>
                <w:i/>
                <w:iCs/>
                <w:sz w:val="20"/>
                <w:szCs w:val="20"/>
              </w:rPr>
              <w:t>Место работы:</w:t>
            </w:r>
            <w:r w:rsidRPr="005712F6">
              <w:rPr>
                <w:rFonts w:ascii="Myriad Pro" w:hAnsi="Myriad Pro"/>
                <w:sz w:val="20"/>
                <w:szCs w:val="20"/>
              </w:rPr>
              <w:t xml:space="preserve"> Астана, Казахстан</w:t>
            </w:r>
          </w:p>
        </w:tc>
      </w:tr>
    </w:tbl>
    <w:p w14:paraId="037DC091" w14:textId="77777777" w:rsidR="00EE30B9" w:rsidRDefault="00EE30B9" w:rsidP="00EE30B9">
      <w:pPr>
        <w:spacing w:after="120" w:line="240" w:lineRule="auto"/>
        <w:ind w:firstLine="709"/>
        <w:contextualSpacing/>
        <w:jc w:val="both"/>
        <w:rPr>
          <w:rFonts w:ascii="Times New Roman" w:hAnsi="Times New Roman"/>
          <w:b/>
          <w:sz w:val="24"/>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1"/>
      </w:tblGrid>
      <w:tr w:rsidR="00370BEC" w:rsidRPr="005712F6" w14:paraId="64D7BC36" w14:textId="77777777" w:rsidTr="0035023D">
        <w:tc>
          <w:tcPr>
            <w:tcW w:w="9351" w:type="dxa"/>
            <w:shd w:val="clear" w:color="auto" w:fill="D9D9D9"/>
          </w:tcPr>
          <w:p w14:paraId="25A277B9" w14:textId="77777777" w:rsidR="00370BEC" w:rsidRPr="005712F6" w:rsidRDefault="00370BEC" w:rsidP="0035023D">
            <w:pPr>
              <w:spacing w:after="0" w:line="240" w:lineRule="auto"/>
              <w:jc w:val="both"/>
              <w:rPr>
                <w:rFonts w:ascii="Myriad Pro" w:hAnsi="Myriad Pro" w:cs="Arial"/>
                <w:b/>
                <w:sz w:val="20"/>
                <w:szCs w:val="20"/>
              </w:rPr>
            </w:pPr>
            <w:r w:rsidRPr="005712F6">
              <w:rPr>
                <w:rFonts w:ascii="Myriad Pro" w:hAnsi="Myriad Pro"/>
                <w:b/>
                <w:sz w:val="20"/>
                <w:szCs w:val="20"/>
              </w:rPr>
              <w:t>II. Основание</w:t>
            </w:r>
          </w:p>
        </w:tc>
      </w:tr>
      <w:tr w:rsidR="00370BEC" w:rsidRPr="005712F6" w14:paraId="0DE9560F" w14:textId="77777777" w:rsidTr="0035023D">
        <w:tc>
          <w:tcPr>
            <w:tcW w:w="9351" w:type="dxa"/>
          </w:tcPr>
          <w:p w14:paraId="435C52D0" w14:textId="77777777" w:rsidR="00370BEC" w:rsidRPr="005712F6" w:rsidRDefault="00370BEC" w:rsidP="0035023D">
            <w:pPr>
              <w:spacing w:after="0" w:line="240" w:lineRule="auto"/>
              <w:jc w:val="both"/>
              <w:rPr>
                <w:rFonts w:ascii="Myriad Pro" w:hAnsi="Myriad Pro" w:cs="Arial"/>
                <w:sz w:val="20"/>
                <w:szCs w:val="20"/>
                <w:lang w:eastAsia="pl-PL"/>
              </w:rPr>
            </w:pPr>
            <w:r w:rsidRPr="005712F6">
              <w:rPr>
                <w:rFonts w:ascii="Myriad Pro" w:hAnsi="Myriad Pro" w:cs="Arial"/>
                <w:sz w:val="20"/>
                <w:szCs w:val="20"/>
                <w:lang w:eastAsia="pl-PL"/>
              </w:rPr>
              <w:t xml:space="preserve">Цель проекта –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 </w:t>
            </w:r>
          </w:p>
          <w:p w14:paraId="47E1BE51" w14:textId="77777777" w:rsidR="00370BEC" w:rsidRPr="005712F6" w:rsidRDefault="00370BEC" w:rsidP="0035023D">
            <w:pPr>
              <w:spacing w:line="240" w:lineRule="auto"/>
              <w:jc w:val="both"/>
              <w:rPr>
                <w:rFonts w:ascii="Myriad Pro" w:hAnsi="Myriad Pro" w:cs="Arial"/>
                <w:sz w:val="20"/>
                <w:szCs w:val="20"/>
                <w:lang w:eastAsia="pl-PL"/>
              </w:rPr>
            </w:pPr>
            <w:r w:rsidRPr="005712F6">
              <w:rPr>
                <w:rFonts w:ascii="Myriad Pro" w:hAnsi="Myriad Pro" w:cs="Arial"/>
                <w:sz w:val="20"/>
                <w:szCs w:val="20"/>
                <w:lang w:eastAsia="pl-PL"/>
              </w:rPr>
              <w:t>Проект финансируется Глобальным Экологическим Фондом (ГЭФ).</w:t>
            </w:r>
          </w:p>
          <w:p w14:paraId="3A4F1194" w14:textId="77777777" w:rsidR="00370BEC" w:rsidRPr="005712F6" w:rsidRDefault="00370BEC" w:rsidP="0035023D">
            <w:pPr>
              <w:spacing w:line="240" w:lineRule="auto"/>
              <w:jc w:val="both"/>
              <w:rPr>
                <w:rFonts w:ascii="Myriad Pro" w:hAnsi="Myriad Pro" w:cs="Arial"/>
                <w:sz w:val="20"/>
                <w:szCs w:val="20"/>
                <w:lang w:eastAsia="pl-PL"/>
              </w:rPr>
            </w:pPr>
            <w:r w:rsidRPr="005712F6">
              <w:rPr>
                <w:rFonts w:ascii="Myriad Pro" w:hAnsi="Myriad Pro" w:cs="Arial"/>
                <w:i/>
                <w:iCs/>
                <w:sz w:val="20"/>
                <w:szCs w:val="20"/>
                <w:lang w:eastAsia="pl-PL"/>
              </w:rPr>
              <w:t>Период</w:t>
            </w:r>
            <w:r w:rsidRPr="005712F6">
              <w:rPr>
                <w:rFonts w:ascii="Myriad Pro" w:hAnsi="Myriad Pro" w:cs="Arial"/>
                <w:sz w:val="20"/>
                <w:szCs w:val="20"/>
                <w:lang w:eastAsia="pl-PL"/>
              </w:rPr>
              <w:t xml:space="preserve"> реализации проекта 3 года.  </w:t>
            </w:r>
          </w:p>
          <w:p w14:paraId="066220AD" w14:textId="77777777" w:rsidR="00370BEC" w:rsidRPr="005712F6" w:rsidRDefault="00370BEC" w:rsidP="0035023D">
            <w:pPr>
              <w:spacing w:line="240" w:lineRule="auto"/>
              <w:jc w:val="both"/>
              <w:rPr>
                <w:rFonts w:ascii="Myriad Pro" w:hAnsi="Myriad Pro" w:cs="Arial"/>
                <w:sz w:val="20"/>
                <w:szCs w:val="20"/>
                <w:lang w:eastAsia="pl-PL"/>
              </w:rPr>
            </w:pPr>
            <w:r w:rsidRPr="005712F6">
              <w:rPr>
                <w:rFonts w:ascii="Myriad Pro" w:hAnsi="Myriad Pro" w:cs="Arial"/>
                <w:i/>
                <w:iCs/>
                <w:sz w:val="20"/>
                <w:szCs w:val="20"/>
                <w:lang w:eastAsia="pl-PL"/>
              </w:rPr>
              <w:lastRenderedPageBreak/>
              <w:t>Бенефициары проекта:</w:t>
            </w:r>
            <w:r w:rsidRPr="005712F6">
              <w:rPr>
                <w:rFonts w:ascii="Myriad Pro" w:hAnsi="Myriad Pro" w:cs="Arial"/>
                <w:sz w:val="20"/>
                <w:szCs w:val="20"/>
                <w:lang w:eastAsia="pl-PL"/>
              </w:rPr>
              <w:t xml:space="preserve"> Министерство экологии и природных ресурсов РК, частный сектор и НПО, научно-исследовательские институты.     </w:t>
            </w:r>
          </w:p>
          <w:p w14:paraId="7D8C5261" w14:textId="77777777" w:rsidR="00370BEC" w:rsidRPr="005712F6" w:rsidRDefault="00370BEC" w:rsidP="0035023D">
            <w:pPr>
              <w:pStyle w:val="Default"/>
              <w:jc w:val="both"/>
              <w:rPr>
                <w:rFonts w:ascii="Myriad Pro" w:hAnsi="Myriad Pro" w:cs="Arial"/>
                <w:color w:val="auto"/>
                <w:sz w:val="20"/>
                <w:szCs w:val="20"/>
                <w:lang w:eastAsia="pl-PL"/>
              </w:rPr>
            </w:pPr>
            <w:r w:rsidRPr="005712F6">
              <w:rPr>
                <w:rFonts w:ascii="Myriad Pro" w:hAnsi="Myriad Pro" w:cs="Arial"/>
                <w:color w:val="auto"/>
                <w:sz w:val="20"/>
                <w:szCs w:val="20"/>
                <w:lang w:eastAsia="pl-PL"/>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 Экономика Казахстана в основном зависит от добычи и переработки природных ресурсов. Несмотря на значительный прогресс, достигнутый за последнее десятилетие в продвижении к зеленой экономике, основные отрасли промышленности Казахстана продолжают вносить существенный вклад в выбросы парниковых газов.</w:t>
            </w:r>
          </w:p>
          <w:p w14:paraId="0B4142A9" w14:textId="77777777" w:rsidR="00370BEC" w:rsidRPr="005712F6" w:rsidRDefault="00370BEC" w:rsidP="0035023D">
            <w:pPr>
              <w:pStyle w:val="Default"/>
              <w:jc w:val="both"/>
              <w:rPr>
                <w:rFonts w:ascii="Myriad Pro" w:hAnsi="Myriad Pro" w:cs="Arial"/>
                <w:color w:val="auto"/>
                <w:sz w:val="20"/>
                <w:szCs w:val="20"/>
                <w:lang w:eastAsia="pl-PL"/>
              </w:rPr>
            </w:pPr>
            <w:r w:rsidRPr="005712F6">
              <w:rPr>
                <w:rFonts w:ascii="Myriad Pro" w:hAnsi="Myriad Pro" w:cs="Arial"/>
                <w:color w:val="auto"/>
                <w:sz w:val="20"/>
                <w:szCs w:val="20"/>
                <w:lang w:eastAsia="pl-PL"/>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международных тенденций, а также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Ожидается, что более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61A704C4" w14:textId="77777777" w:rsidR="00370BEC" w:rsidRPr="005712F6" w:rsidRDefault="00370BEC" w:rsidP="0035023D">
            <w:pPr>
              <w:pStyle w:val="21"/>
              <w:widowControl/>
              <w:tabs>
                <w:tab w:val="left" w:pos="709"/>
              </w:tabs>
              <w:jc w:val="both"/>
              <w:rPr>
                <w:rFonts w:ascii="Myriad Pro" w:eastAsia="Calibri" w:hAnsi="Myriad Pro" w:cs="Arial"/>
                <w:sz w:val="20"/>
                <w:lang w:eastAsia="pl-PL"/>
              </w:rPr>
            </w:pPr>
            <w:r w:rsidRPr="005712F6">
              <w:rPr>
                <w:rFonts w:ascii="Myriad Pro" w:eastAsia="Calibri" w:hAnsi="Myriad Pro" w:cs="Arial"/>
                <w:sz w:val="20"/>
                <w:lang w:eastAsia="pl-PL"/>
              </w:rPr>
              <w:t xml:space="preserve">Проект будет сотрудничать с центральными органами управления, а также предприятиями, МСП и научными институтами. </w:t>
            </w:r>
          </w:p>
          <w:p w14:paraId="5F6EB5F5" w14:textId="77777777" w:rsidR="00370BEC" w:rsidRPr="005712F6" w:rsidRDefault="00370BEC" w:rsidP="0035023D">
            <w:pPr>
              <w:pStyle w:val="21"/>
              <w:widowControl/>
              <w:tabs>
                <w:tab w:val="left" w:pos="709"/>
              </w:tabs>
              <w:jc w:val="both"/>
              <w:rPr>
                <w:rFonts w:ascii="Myriad Pro" w:eastAsia="Calibri" w:hAnsi="Myriad Pro" w:cs="Arial"/>
                <w:sz w:val="20"/>
                <w:lang w:eastAsia="pl-PL"/>
              </w:rPr>
            </w:pPr>
          </w:p>
          <w:p w14:paraId="35476147" w14:textId="77777777" w:rsidR="00370BEC" w:rsidRPr="005712F6" w:rsidRDefault="00370BEC" w:rsidP="0035023D">
            <w:pPr>
              <w:pStyle w:val="21"/>
              <w:widowControl/>
              <w:tabs>
                <w:tab w:val="left" w:pos="709"/>
              </w:tabs>
              <w:jc w:val="both"/>
              <w:rPr>
                <w:rFonts w:ascii="Myriad Pro" w:eastAsia="Calibri" w:hAnsi="Myriad Pro" w:cs="Arial"/>
                <w:sz w:val="20"/>
                <w:lang w:eastAsia="pl-PL"/>
              </w:rPr>
            </w:pPr>
            <w:r w:rsidRPr="005712F6">
              <w:rPr>
                <w:rFonts w:ascii="Myriad Pro" w:eastAsia="Calibri" w:hAnsi="Myriad Pro" w:cs="Arial"/>
                <w:sz w:val="20"/>
                <w:lang w:eastAsia="pl-PL"/>
              </w:rPr>
              <w:t xml:space="preserve">Общей целью проекта является </w:t>
            </w:r>
          </w:p>
          <w:p w14:paraId="0E6BC281" w14:textId="77777777" w:rsidR="00370BEC" w:rsidRPr="005712F6" w:rsidRDefault="00370BEC" w:rsidP="00370BEC">
            <w:pPr>
              <w:numPr>
                <w:ilvl w:val="0"/>
                <w:numId w:val="11"/>
              </w:numPr>
              <w:spacing w:after="0" w:line="240" w:lineRule="auto"/>
              <w:jc w:val="both"/>
              <w:rPr>
                <w:rFonts w:ascii="Myriad Pro" w:hAnsi="Myriad Pro"/>
                <w:bCs/>
                <w:sz w:val="20"/>
                <w:szCs w:val="20"/>
              </w:rPr>
            </w:pPr>
            <w:r w:rsidRPr="005712F6">
              <w:rPr>
                <w:rFonts w:ascii="Myriad Pro" w:hAnsi="Myriad Pro"/>
                <w:bCs/>
                <w:sz w:val="20"/>
                <w:szCs w:val="20"/>
              </w:rPr>
              <w:t xml:space="preserve">Преобразование инновационных решений в области чистых технологий на ранних стадиях в коммерческие предприятия. </w:t>
            </w:r>
          </w:p>
          <w:p w14:paraId="57117CF1" w14:textId="77777777" w:rsidR="00370BEC" w:rsidRPr="005712F6" w:rsidRDefault="00370BEC" w:rsidP="00370BEC">
            <w:pPr>
              <w:numPr>
                <w:ilvl w:val="0"/>
                <w:numId w:val="11"/>
              </w:numPr>
              <w:spacing w:after="0" w:line="240" w:lineRule="auto"/>
              <w:jc w:val="both"/>
              <w:rPr>
                <w:rFonts w:ascii="Myriad Pro" w:hAnsi="Myriad Pro"/>
                <w:bCs/>
                <w:sz w:val="20"/>
                <w:szCs w:val="20"/>
              </w:rPr>
            </w:pPr>
            <w:r w:rsidRPr="005712F6">
              <w:rPr>
                <w:rFonts w:ascii="Myriad Pro" w:hAnsi="Myriad Pro"/>
                <w:bCs/>
                <w:sz w:val="20"/>
                <w:szCs w:val="20"/>
              </w:rPr>
              <w:t>Оказание содействия стране в укреплении и взаимодействии экосистем чистых технологий, инноваций и предпринимательства (CIEE).</w:t>
            </w:r>
          </w:p>
          <w:p w14:paraId="54F31E96" w14:textId="77777777" w:rsidR="00370BEC" w:rsidRPr="005712F6" w:rsidRDefault="00370BEC" w:rsidP="00370BEC">
            <w:pPr>
              <w:numPr>
                <w:ilvl w:val="0"/>
                <w:numId w:val="11"/>
              </w:numPr>
              <w:spacing w:after="0" w:line="240" w:lineRule="auto"/>
              <w:jc w:val="both"/>
              <w:rPr>
                <w:rFonts w:ascii="Myriad Pro" w:hAnsi="Myriad Pro"/>
                <w:bCs/>
                <w:sz w:val="20"/>
                <w:szCs w:val="20"/>
              </w:rPr>
            </w:pPr>
            <w:r w:rsidRPr="005712F6">
              <w:rPr>
                <w:rFonts w:ascii="Myriad Pro" w:hAnsi="Myriad Pro"/>
                <w:bCs/>
                <w:sz w:val="20"/>
                <w:szCs w:val="20"/>
              </w:rPr>
              <w:t>Координация работ и создание платформы для взаимодействия заинтересованных сторон, и широкого распространения мероприятий и извлеченных из проекта уроков по распространению успешных подходов по реализации проекта.</w:t>
            </w:r>
          </w:p>
        </w:tc>
      </w:tr>
      <w:tr w:rsidR="00370BEC" w:rsidRPr="005712F6" w14:paraId="02342629" w14:textId="77777777" w:rsidTr="0035023D">
        <w:tc>
          <w:tcPr>
            <w:tcW w:w="9351" w:type="dxa"/>
          </w:tcPr>
          <w:p w14:paraId="4B9730B3" w14:textId="77777777" w:rsidR="00370BEC" w:rsidRPr="005712F6" w:rsidRDefault="00370BEC" w:rsidP="0035023D">
            <w:pPr>
              <w:pStyle w:val="21"/>
              <w:widowControl/>
              <w:tabs>
                <w:tab w:val="left" w:pos="709"/>
              </w:tabs>
              <w:ind w:firstLine="454"/>
              <w:jc w:val="both"/>
              <w:rPr>
                <w:rFonts w:ascii="Myriad Pro" w:eastAsia="Calibri" w:hAnsi="Myriad Pro" w:cs="Arial"/>
                <w:sz w:val="20"/>
                <w:lang w:eastAsia="pl-PL"/>
              </w:rPr>
            </w:pPr>
            <w:r w:rsidRPr="005712F6">
              <w:rPr>
                <w:rFonts w:ascii="Myriad Pro" w:eastAsia="Calibri" w:hAnsi="Myriad Pro" w:cs="Arial"/>
                <w:sz w:val="20"/>
                <w:lang w:eastAsia="pl-PL"/>
              </w:rPr>
              <w:lastRenderedPageBreak/>
              <w:t xml:space="preserve">Консультант будет работать в тесной координации с </w:t>
            </w:r>
            <w:r w:rsidRPr="005712F6">
              <w:rPr>
                <w:rFonts w:ascii="Myriad Pro" w:eastAsia="Calibri" w:hAnsi="Myriad Pro" w:cs="Arial"/>
                <w:sz w:val="20"/>
                <w:lang w:val="kk-KZ" w:eastAsia="pl-PL"/>
              </w:rPr>
              <w:t>другими международными и национальными</w:t>
            </w:r>
            <w:r w:rsidRPr="005712F6">
              <w:rPr>
                <w:rFonts w:ascii="Myriad Pro" w:eastAsia="Calibri" w:hAnsi="Myriad Pro" w:cs="Arial"/>
                <w:sz w:val="20"/>
                <w:lang w:eastAsia="pl-PL"/>
              </w:rPr>
              <w:t xml:space="preserve"> консультант</w:t>
            </w:r>
            <w:r w:rsidRPr="005712F6">
              <w:rPr>
                <w:rFonts w:ascii="Myriad Pro" w:eastAsia="Calibri" w:hAnsi="Myriad Pro" w:cs="Arial"/>
                <w:sz w:val="20"/>
                <w:lang w:val="kk-KZ" w:eastAsia="pl-PL"/>
              </w:rPr>
              <w:t>ами по проекту</w:t>
            </w:r>
            <w:r w:rsidRPr="005712F6">
              <w:rPr>
                <w:rFonts w:ascii="Myriad Pro" w:eastAsia="Calibri" w:hAnsi="Myriad Pro" w:cs="Arial"/>
                <w:sz w:val="20"/>
                <w:lang w:eastAsia="pl-PL"/>
              </w:rPr>
              <w:t xml:space="preserve"> и под непосредственным руководством Национального координатора и Национального технического консультанта проекта и Директора Департамента </w:t>
            </w:r>
            <w:r w:rsidRPr="005712F6">
              <w:rPr>
                <w:rFonts w:ascii="Myriad Pro" w:eastAsia="Calibri" w:hAnsi="Myriad Pro" w:cs="Arial"/>
                <w:sz w:val="20"/>
                <w:lang w:val="kk-KZ" w:eastAsia="pl-PL"/>
              </w:rPr>
              <w:t>зеленых технологий</w:t>
            </w:r>
            <w:r w:rsidRPr="005712F6">
              <w:rPr>
                <w:rFonts w:ascii="Myriad Pro" w:eastAsia="Calibri" w:hAnsi="Myriad Pro" w:cs="Arial"/>
                <w:sz w:val="20"/>
                <w:lang w:eastAsia="pl-PL"/>
              </w:rPr>
              <w:t xml:space="preserve"> МЦЗТИП, а также тесно сотрудничать с глобальной командой GCIP, UNIDO </w:t>
            </w:r>
            <w:r w:rsidRPr="005712F6">
              <w:rPr>
                <w:rFonts w:ascii="Myriad Pro" w:eastAsia="Calibri" w:hAnsi="Myriad Pro" w:cs="Arial"/>
                <w:sz w:val="20"/>
                <w:lang w:val="kk-KZ" w:eastAsia="pl-PL"/>
              </w:rPr>
              <w:t>и</w:t>
            </w:r>
            <w:r w:rsidRPr="005712F6">
              <w:rPr>
                <w:rFonts w:ascii="Myriad Pro" w:eastAsia="Calibri" w:hAnsi="Myriad Pro" w:cs="Arial"/>
                <w:sz w:val="20"/>
                <w:lang w:eastAsia="pl-PL"/>
              </w:rPr>
              <w:t xml:space="preserve"> сотрудниками других проектов и департаментов МЦЗТИП. Кроме того, консультант будет тесно взаимодействовать и координировать работу с заинтересованными и соответствующими организациями для выполнения возложенного объема работ.</w:t>
            </w:r>
          </w:p>
        </w:tc>
      </w:tr>
    </w:tbl>
    <w:p w14:paraId="1BFBCADE" w14:textId="77777777" w:rsidR="00370BEC" w:rsidRDefault="00370BEC" w:rsidP="00EE30B9">
      <w:pPr>
        <w:spacing w:after="120" w:line="240" w:lineRule="auto"/>
        <w:ind w:firstLine="709"/>
        <w:contextualSpacing/>
        <w:jc w:val="both"/>
        <w:rPr>
          <w:rFonts w:ascii="Times New Roman" w:hAnsi="Times New Roman"/>
          <w:b/>
          <w:sz w:val="24"/>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70BEC" w:rsidRPr="005712F6" w14:paraId="16DBEB33" w14:textId="77777777" w:rsidTr="0035023D">
        <w:tc>
          <w:tcPr>
            <w:tcW w:w="9351" w:type="dxa"/>
            <w:shd w:val="clear" w:color="auto" w:fill="E0E0E0"/>
          </w:tcPr>
          <w:p w14:paraId="470145B4" w14:textId="77777777" w:rsidR="00370BEC" w:rsidRPr="00461DDD" w:rsidRDefault="00370BEC" w:rsidP="0035023D">
            <w:pPr>
              <w:pStyle w:val="2"/>
              <w:spacing w:before="0" w:line="240" w:lineRule="auto"/>
              <w:rPr>
                <w:rFonts w:ascii="Myriad Pro" w:hAnsi="Myriad Pro"/>
                <w:b/>
                <w:bCs/>
                <w:color w:val="auto"/>
                <w:sz w:val="20"/>
                <w:szCs w:val="20"/>
              </w:rPr>
            </w:pPr>
            <w:r w:rsidRPr="00461DDD">
              <w:rPr>
                <w:rFonts w:ascii="Myriad Pro" w:hAnsi="Myriad Pro"/>
                <w:b/>
                <w:bCs/>
                <w:color w:val="auto"/>
                <w:sz w:val="20"/>
                <w:szCs w:val="20"/>
              </w:rPr>
              <w:t>I</w:t>
            </w:r>
            <w:r w:rsidRPr="00461DDD">
              <w:rPr>
                <w:rFonts w:ascii="Myriad Pro" w:hAnsi="Myriad Pro"/>
                <w:b/>
                <w:bCs/>
                <w:color w:val="auto"/>
                <w:sz w:val="20"/>
                <w:szCs w:val="20"/>
                <w:lang w:val="en-US"/>
              </w:rPr>
              <w:t>II</w:t>
            </w:r>
            <w:r w:rsidRPr="00461DDD">
              <w:rPr>
                <w:rFonts w:ascii="Myriad Pro" w:hAnsi="Myriad Pro"/>
                <w:b/>
                <w:bCs/>
                <w:color w:val="auto"/>
                <w:sz w:val="20"/>
                <w:szCs w:val="20"/>
              </w:rPr>
              <w:t xml:space="preserve">. Задачи и ожидаемые результаты проекта </w:t>
            </w:r>
          </w:p>
        </w:tc>
      </w:tr>
      <w:tr w:rsidR="00370BEC" w:rsidRPr="005712F6" w14:paraId="682EE97A" w14:textId="77777777" w:rsidTr="0035023D">
        <w:tc>
          <w:tcPr>
            <w:tcW w:w="9351" w:type="dxa"/>
            <w:tcBorders>
              <w:bottom w:val="single" w:sz="4" w:space="0" w:color="auto"/>
            </w:tcBorders>
          </w:tcPr>
          <w:p w14:paraId="0DDAD115"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rPr>
              <w:t xml:space="preserve">Руководства GCIP Казахстан (для </w:t>
            </w:r>
            <w:r w:rsidRPr="005712F6">
              <w:rPr>
                <w:rFonts w:ascii="Myriad Pro" w:hAnsi="Myriad Pro"/>
                <w:bCs/>
                <w:sz w:val="20"/>
                <w:szCs w:val="20"/>
                <w:lang w:val="kk-KZ"/>
              </w:rPr>
              <w:t>пре-акселерации</w:t>
            </w:r>
            <w:r w:rsidRPr="005712F6">
              <w:rPr>
                <w:rFonts w:ascii="Myriad Pro" w:hAnsi="Myriad Pro"/>
                <w:bCs/>
                <w:sz w:val="20"/>
                <w:szCs w:val="20"/>
              </w:rPr>
              <w:t>,</w:t>
            </w:r>
            <w:r w:rsidRPr="005712F6">
              <w:rPr>
                <w:rFonts w:ascii="Myriad Pro" w:hAnsi="Myriad Pro"/>
                <w:bCs/>
                <w:sz w:val="20"/>
                <w:szCs w:val="20"/>
                <w:lang w:val="kk-KZ"/>
              </w:rPr>
              <w:t xml:space="preserve"> акселерации</w:t>
            </w:r>
            <w:r w:rsidRPr="005712F6">
              <w:rPr>
                <w:rFonts w:ascii="Myriad Pro" w:hAnsi="Myriad Pro"/>
                <w:bCs/>
                <w:sz w:val="20"/>
                <w:szCs w:val="20"/>
              </w:rPr>
              <w:t xml:space="preserve">, продвинутой акселерации и пост-акселерации) (далее – Руководства), которые будут разработаны в рамках GCIP Global и адаптированы к условиям Казахстана, и будут являться всеобъемлющими документами, которые формулируют подход GCIP к продвижению инноваций и предпринимательства в области чистых технологий в Казахстане. </w:t>
            </w:r>
          </w:p>
          <w:p w14:paraId="1E93C608"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rPr>
              <w:t xml:space="preserve">Руководства GCIP Global, разработанные </w:t>
            </w:r>
            <w:r w:rsidRPr="005712F6">
              <w:rPr>
                <w:rFonts w:ascii="Myriad Pro" w:hAnsi="Myriad Pro"/>
                <w:bCs/>
                <w:sz w:val="20"/>
                <w:szCs w:val="20"/>
                <w:lang w:val="en-US"/>
              </w:rPr>
              <w:t>UNIDO</w:t>
            </w:r>
            <w:r w:rsidRPr="005712F6">
              <w:rPr>
                <w:rFonts w:ascii="Myriad Pro" w:hAnsi="Myriad Pro"/>
                <w:bCs/>
                <w:sz w:val="20"/>
                <w:szCs w:val="20"/>
              </w:rPr>
              <w:t xml:space="preserve"> будут пересмотрены и адаптированы для Заказчика, чтобы отразить контекст CIEE Казахстана (т. е. будут разработаны руководства GCIP Казахстан), включая, например, рыночные условия, политическую среду, приоритеты развития, технологический фокус и местные примеры. </w:t>
            </w:r>
          </w:p>
          <w:p w14:paraId="2620EB9D"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rPr>
              <w:t>Руководства будут включать требования к приемлемости и критерии отбора для участников программы акселерации, правила конкурса в рамках акселерации, учебные программы и справочники для заявителей, экспертов (</w:t>
            </w:r>
            <w:r w:rsidRPr="005712F6">
              <w:rPr>
                <w:rFonts w:ascii="Myriad Pro" w:hAnsi="Myriad Pro"/>
                <w:bCs/>
                <w:sz w:val="20"/>
                <w:szCs w:val="20"/>
                <w:lang w:val="kk-KZ"/>
              </w:rPr>
              <w:t>менторов</w:t>
            </w:r>
            <w:r w:rsidRPr="005712F6">
              <w:rPr>
                <w:rFonts w:ascii="Myriad Pro" w:hAnsi="Myriad Pro"/>
                <w:bCs/>
                <w:sz w:val="20"/>
                <w:szCs w:val="20"/>
              </w:rPr>
              <w:t>, тренеров, судей) и</w:t>
            </w:r>
            <w:r w:rsidRPr="005712F6">
              <w:rPr>
                <w:rFonts w:ascii="Myriad Pro" w:hAnsi="Myriad Pro"/>
                <w:bCs/>
                <w:sz w:val="20"/>
                <w:szCs w:val="20"/>
                <w:lang w:val="kk-KZ"/>
              </w:rPr>
              <w:t xml:space="preserve"> предпринимателей обучающих стартапы</w:t>
            </w:r>
            <w:r w:rsidRPr="005712F6">
              <w:rPr>
                <w:rFonts w:ascii="Myriad Pro" w:hAnsi="Myriad Pro"/>
                <w:bCs/>
                <w:sz w:val="20"/>
                <w:szCs w:val="20"/>
              </w:rPr>
              <w:t>.</w:t>
            </w:r>
          </w:p>
          <w:p w14:paraId="57FB9D2E"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rPr>
              <w:t>Руководства будут переданы Заказчику, и будет проведено соответствующее обучение по их использованию.</w:t>
            </w:r>
          </w:p>
          <w:p w14:paraId="6AC9E1EC"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lang w:val="kk-KZ"/>
              </w:rPr>
              <w:lastRenderedPageBreak/>
              <w:t>Учебные</w:t>
            </w:r>
            <w:r w:rsidRPr="005712F6">
              <w:rPr>
                <w:rFonts w:ascii="Myriad Pro" w:hAnsi="Myriad Pro"/>
                <w:bCs/>
                <w:sz w:val="20"/>
                <w:szCs w:val="20"/>
              </w:rPr>
              <w:t xml:space="preserve"> программы и формат реализации акселератора GCIP Казахстан, продвинутого акселератора и </w:t>
            </w:r>
            <w:proofErr w:type="spellStart"/>
            <w:r w:rsidRPr="005712F6">
              <w:rPr>
                <w:rFonts w:ascii="Myriad Pro" w:hAnsi="Myriad Pro"/>
                <w:bCs/>
                <w:sz w:val="20"/>
                <w:szCs w:val="20"/>
              </w:rPr>
              <w:t>постакселератора</w:t>
            </w:r>
            <w:proofErr w:type="spellEnd"/>
            <w:r w:rsidRPr="005712F6">
              <w:rPr>
                <w:rFonts w:ascii="Myriad Pro" w:hAnsi="Myriad Pro"/>
                <w:bCs/>
                <w:sz w:val="20"/>
                <w:szCs w:val="20"/>
              </w:rPr>
              <w:t xml:space="preserve"> будут адаптированы для удовлетворения национальных потребностей при поддержке GCIP Global.</w:t>
            </w:r>
          </w:p>
          <w:p w14:paraId="5DED105F" w14:textId="77777777" w:rsidR="00370BEC" w:rsidRPr="005712F6" w:rsidRDefault="00370BEC" w:rsidP="00370BEC">
            <w:pPr>
              <w:pStyle w:val="aa"/>
              <w:numPr>
                <w:ilvl w:val="0"/>
                <w:numId w:val="42"/>
              </w:numPr>
              <w:spacing w:after="0" w:line="240" w:lineRule="auto"/>
              <w:contextualSpacing/>
              <w:jc w:val="both"/>
              <w:rPr>
                <w:rFonts w:ascii="Myriad Pro" w:hAnsi="Myriad Pro"/>
                <w:bCs/>
                <w:sz w:val="20"/>
                <w:szCs w:val="20"/>
              </w:rPr>
            </w:pPr>
            <w:r w:rsidRPr="005712F6">
              <w:rPr>
                <w:rFonts w:ascii="Myriad Pro" w:hAnsi="Myriad Pro"/>
                <w:bCs/>
                <w:sz w:val="20"/>
                <w:szCs w:val="20"/>
              </w:rPr>
              <w:t xml:space="preserve">Руководства будут доработаны в консультации с правительством, бизнесом и организациями гражданского общества, а также другими соответствующими заинтересованными сторонами в CIEE. </w:t>
            </w:r>
          </w:p>
          <w:p w14:paraId="6A99ED3E" w14:textId="77777777" w:rsidR="00370BEC" w:rsidRPr="005712F6" w:rsidRDefault="00370BEC" w:rsidP="00370BEC">
            <w:pPr>
              <w:pStyle w:val="aa"/>
              <w:numPr>
                <w:ilvl w:val="0"/>
                <w:numId w:val="42"/>
              </w:numPr>
              <w:spacing w:after="0" w:line="240" w:lineRule="auto"/>
              <w:contextualSpacing/>
              <w:jc w:val="both"/>
              <w:rPr>
                <w:rFonts w:ascii="Myriad Pro" w:hAnsi="Myriad Pro" w:cs="Arial"/>
                <w:sz w:val="20"/>
                <w:szCs w:val="20"/>
              </w:rPr>
            </w:pPr>
            <w:r w:rsidRPr="005712F6">
              <w:rPr>
                <w:rFonts w:ascii="Myriad Pro" w:hAnsi="Myriad Pro"/>
                <w:bCs/>
                <w:sz w:val="20"/>
                <w:szCs w:val="20"/>
              </w:rPr>
              <w:t xml:space="preserve">Руководства будут переведены на казахский и русский языки. Предложения по улучшению руководства GCIP Global будут предоставлены Заказчику и </w:t>
            </w:r>
            <w:r w:rsidRPr="005712F6">
              <w:rPr>
                <w:rFonts w:ascii="Myriad Pro" w:hAnsi="Myriad Pro"/>
                <w:bCs/>
                <w:sz w:val="20"/>
                <w:szCs w:val="20"/>
                <w:lang w:val="en-US"/>
              </w:rPr>
              <w:t>UNIDO</w:t>
            </w:r>
            <w:r w:rsidRPr="005712F6">
              <w:rPr>
                <w:rFonts w:ascii="Myriad Pro" w:hAnsi="Myriad Pro"/>
                <w:bCs/>
                <w:sz w:val="20"/>
                <w:szCs w:val="20"/>
              </w:rPr>
              <w:t>.</w:t>
            </w:r>
          </w:p>
          <w:p w14:paraId="2E2F5078" w14:textId="77777777" w:rsidR="00370BEC" w:rsidRPr="005712F6" w:rsidRDefault="00370BEC" w:rsidP="00370BEC">
            <w:pPr>
              <w:pStyle w:val="aa"/>
              <w:numPr>
                <w:ilvl w:val="0"/>
                <w:numId w:val="42"/>
              </w:numPr>
              <w:spacing w:after="0" w:line="240" w:lineRule="auto"/>
              <w:contextualSpacing/>
              <w:jc w:val="both"/>
              <w:rPr>
                <w:rFonts w:ascii="Myriad Pro" w:hAnsi="Myriad Pro" w:cs="Arial"/>
                <w:sz w:val="20"/>
                <w:szCs w:val="20"/>
              </w:rPr>
            </w:pPr>
            <w:r w:rsidRPr="005712F6">
              <w:rPr>
                <w:rFonts w:ascii="Myriad Pro" w:hAnsi="Myriad Pro"/>
                <w:bCs/>
                <w:sz w:val="20"/>
                <w:szCs w:val="20"/>
              </w:rPr>
              <w:t xml:space="preserve">С учетом рамочных условий, разработанных GCIP Global для каждого типа доступной поддержки GCIP, руководства GCIP Kazakhstan определят окончательные критерии отбора для </w:t>
            </w:r>
            <w:r w:rsidRPr="005712F6">
              <w:rPr>
                <w:rFonts w:ascii="Myriad Pro" w:hAnsi="Myriad Pro"/>
                <w:bCs/>
                <w:sz w:val="20"/>
                <w:szCs w:val="20"/>
                <w:lang w:val="kk-KZ"/>
              </w:rPr>
              <w:t>пре-акселератора, акселератора</w:t>
            </w:r>
            <w:r w:rsidRPr="005712F6">
              <w:rPr>
                <w:rFonts w:ascii="Myriad Pro" w:hAnsi="Myriad Pro"/>
                <w:bCs/>
                <w:sz w:val="20"/>
                <w:szCs w:val="20"/>
              </w:rPr>
              <w:t xml:space="preserve">, продвинутого </w:t>
            </w:r>
            <w:r w:rsidRPr="005712F6">
              <w:rPr>
                <w:rFonts w:ascii="Myriad Pro" w:hAnsi="Myriad Pro"/>
                <w:bCs/>
                <w:sz w:val="20"/>
                <w:szCs w:val="20"/>
                <w:lang w:val="kk-KZ"/>
              </w:rPr>
              <w:t>акселератора</w:t>
            </w:r>
            <w:r w:rsidRPr="005712F6">
              <w:rPr>
                <w:rFonts w:ascii="Myriad Pro" w:hAnsi="Myriad Pro"/>
                <w:bCs/>
                <w:sz w:val="20"/>
                <w:szCs w:val="20"/>
              </w:rPr>
              <w:t xml:space="preserve"> и пост-</w:t>
            </w:r>
            <w:r w:rsidRPr="005712F6">
              <w:rPr>
                <w:rFonts w:ascii="Myriad Pro" w:hAnsi="Myriad Pro"/>
                <w:bCs/>
                <w:sz w:val="20"/>
                <w:szCs w:val="20"/>
                <w:lang w:val="kk-KZ"/>
              </w:rPr>
              <w:t>акселератора</w:t>
            </w:r>
            <w:r w:rsidRPr="005712F6">
              <w:rPr>
                <w:rFonts w:ascii="Myriad Pro" w:hAnsi="Myriad Pro"/>
                <w:bCs/>
                <w:sz w:val="20"/>
                <w:szCs w:val="20"/>
              </w:rPr>
              <w:t>.</w:t>
            </w:r>
          </w:p>
        </w:tc>
      </w:tr>
    </w:tbl>
    <w:p w14:paraId="455E2013" w14:textId="77777777" w:rsidR="00370BEC" w:rsidRDefault="00370BEC" w:rsidP="00EE30B9">
      <w:pPr>
        <w:spacing w:after="120" w:line="240" w:lineRule="auto"/>
        <w:ind w:firstLine="709"/>
        <w:contextualSpacing/>
        <w:jc w:val="both"/>
        <w:rPr>
          <w:rFonts w:ascii="Times New Roman" w:hAnsi="Times New Roman"/>
          <w:b/>
          <w:sz w:val="24"/>
          <w:szCs w:val="24"/>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1"/>
      </w:tblGrid>
      <w:tr w:rsidR="00370BEC" w:rsidRPr="005712F6" w14:paraId="35F94FAB" w14:textId="77777777" w:rsidTr="0035023D">
        <w:tc>
          <w:tcPr>
            <w:tcW w:w="9351" w:type="dxa"/>
            <w:shd w:val="clear" w:color="auto" w:fill="E0E0E0"/>
          </w:tcPr>
          <w:p w14:paraId="0F727B85" w14:textId="77777777" w:rsidR="00370BEC" w:rsidRPr="00461DDD" w:rsidRDefault="00370BEC" w:rsidP="0035023D">
            <w:pPr>
              <w:pStyle w:val="1"/>
              <w:spacing w:before="0"/>
              <w:jc w:val="both"/>
              <w:rPr>
                <w:rFonts w:ascii="Myriad Pro" w:hAnsi="Myriad Pro"/>
                <w:b/>
                <w:bCs/>
                <w:i/>
                <w:iCs/>
                <w:color w:val="auto"/>
                <w:sz w:val="20"/>
                <w:szCs w:val="20"/>
              </w:rPr>
            </w:pPr>
            <w:r w:rsidRPr="00461DDD">
              <w:rPr>
                <w:rFonts w:ascii="Myriad Pro" w:hAnsi="Myriad Pro"/>
                <w:b/>
                <w:bCs/>
                <w:color w:val="auto"/>
                <w:sz w:val="20"/>
                <w:szCs w:val="20"/>
              </w:rPr>
              <w:t>I</w:t>
            </w:r>
            <w:r w:rsidRPr="00461DDD">
              <w:rPr>
                <w:rFonts w:ascii="Myriad Pro" w:hAnsi="Myriad Pro"/>
                <w:b/>
                <w:bCs/>
                <w:color w:val="auto"/>
                <w:sz w:val="20"/>
                <w:szCs w:val="20"/>
                <w:lang w:val="en-US"/>
              </w:rPr>
              <w:t>V</w:t>
            </w:r>
            <w:r w:rsidRPr="00461DDD">
              <w:rPr>
                <w:rFonts w:ascii="Myriad Pro" w:hAnsi="Myriad Pro"/>
                <w:b/>
                <w:bCs/>
                <w:color w:val="auto"/>
                <w:sz w:val="20"/>
                <w:szCs w:val="20"/>
              </w:rPr>
              <w:t xml:space="preserve">. Функции и объем работ консультанта </w:t>
            </w:r>
          </w:p>
        </w:tc>
      </w:tr>
      <w:tr w:rsidR="00370BEC" w:rsidRPr="005712F6" w14:paraId="711BE814" w14:textId="77777777" w:rsidTr="0035023D">
        <w:tc>
          <w:tcPr>
            <w:tcW w:w="9351" w:type="dxa"/>
          </w:tcPr>
          <w:p w14:paraId="38722F5C" w14:textId="77777777" w:rsidR="00370BEC" w:rsidRPr="005712F6" w:rsidRDefault="00370BEC" w:rsidP="0035023D">
            <w:pPr>
              <w:spacing w:after="0" w:line="240" w:lineRule="auto"/>
              <w:jc w:val="both"/>
              <w:rPr>
                <w:rFonts w:ascii="Myriad Pro" w:hAnsi="Myriad Pro"/>
                <w:bCs/>
                <w:i/>
                <w:iCs/>
                <w:sz w:val="20"/>
                <w:szCs w:val="20"/>
              </w:rPr>
            </w:pPr>
            <w:r w:rsidRPr="005712F6">
              <w:rPr>
                <w:rFonts w:ascii="Myriad Pro" w:hAnsi="Myriad Pro"/>
                <w:bCs/>
                <w:i/>
                <w:iCs/>
                <w:sz w:val="20"/>
                <w:szCs w:val="20"/>
              </w:rPr>
              <w:t xml:space="preserve">Консультант выполняет следующие основные функции, но не ограничивается этим: </w:t>
            </w:r>
          </w:p>
          <w:p w14:paraId="0F8FA6E7"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Провести обзор руководств GCIP для пре-акселератора, акселератора, пост-акселератора и поделиться предложениями (5–10) по улучшению руководств GCIP с МЦЗТИП, NGIN.</w:t>
            </w:r>
          </w:p>
          <w:p w14:paraId="1502B487"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 xml:space="preserve">Адаптировать руководства GCIP с учетом контекста инновационной, </w:t>
            </w:r>
            <w:r w:rsidRPr="005712F6">
              <w:rPr>
                <w:rFonts w:ascii="Myriad Pro" w:hAnsi="Myriad Pro" w:cs="Arial"/>
                <w:sz w:val="20"/>
                <w:szCs w:val="20"/>
                <w:lang w:val="en-US" w:eastAsia="pl-PL"/>
              </w:rPr>
              <w:t>Greentech</w:t>
            </w:r>
            <w:r w:rsidRPr="005712F6">
              <w:rPr>
                <w:rFonts w:ascii="Myriad Pro" w:hAnsi="Myriad Pro" w:cs="Arial"/>
                <w:sz w:val="20"/>
                <w:szCs w:val="20"/>
                <w:lang w:eastAsia="pl-PL"/>
              </w:rPr>
              <w:t xml:space="preserve"> и стартап экосистемы Казахстана, включая рыночные условия, политическую среду, приоритеты развития, технологическую направленность, местные примеры и т. д. (т. е. разработать путеводители GCIP по Казахстану). </w:t>
            </w:r>
          </w:p>
          <w:p w14:paraId="23D452E5"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 xml:space="preserve">Организовать минимум 2 информационные и консультационные сессии с соответствующими заинтересованными сторонами инновационной, </w:t>
            </w:r>
            <w:r w:rsidRPr="005712F6">
              <w:rPr>
                <w:rFonts w:ascii="Myriad Pro" w:hAnsi="Myriad Pro" w:cs="Arial"/>
                <w:sz w:val="20"/>
                <w:szCs w:val="20"/>
                <w:lang w:val="en-US" w:eastAsia="pl-PL"/>
              </w:rPr>
              <w:t>Greentech</w:t>
            </w:r>
            <w:r w:rsidRPr="005712F6">
              <w:rPr>
                <w:rFonts w:ascii="Myriad Pro" w:hAnsi="Myriad Pro" w:cs="Arial"/>
                <w:sz w:val="20"/>
                <w:szCs w:val="20"/>
                <w:lang w:eastAsia="pl-PL"/>
              </w:rPr>
              <w:t xml:space="preserve"> и стартап экосистемы Казахстана; распространить руководства GCIP по Казахстану среди заинтересованных сторон инновационной, </w:t>
            </w:r>
            <w:r w:rsidRPr="005712F6">
              <w:rPr>
                <w:rFonts w:ascii="Myriad Pro" w:hAnsi="Myriad Pro" w:cs="Arial"/>
                <w:sz w:val="20"/>
                <w:szCs w:val="20"/>
                <w:lang w:val="en-US" w:eastAsia="pl-PL"/>
              </w:rPr>
              <w:t>Greentech</w:t>
            </w:r>
            <w:r w:rsidRPr="005712F6">
              <w:rPr>
                <w:rFonts w:ascii="Myriad Pro" w:hAnsi="Myriad Pro" w:cs="Arial"/>
                <w:sz w:val="20"/>
                <w:szCs w:val="20"/>
                <w:lang w:eastAsia="pl-PL"/>
              </w:rPr>
              <w:t xml:space="preserve"> и стартап экосистемы Казахстана (1000–1200).</w:t>
            </w:r>
          </w:p>
          <w:p w14:paraId="237CE958" w14:textId="77777777" w:rsidR="00370BEC" w:rsidRPr="005712F6" w:rsidRDefault="00370BEC" w:rsidP="00370BEC">
            <w:pPr>
              <w:numPr>
                <w:ilvl w:val="0"/>
                <w:numId w:val="12"/>
              </w:numPr>
              <w:spacing w:after="0" w:line="240" w:lineRule="auto"/>
              <w:ind w:left="738" w:hanging="425"/>
              <w:jc w:val="both"/>
              <w:rPr>
                <w:rFonts w:ascii="Myriad Pro" w:hAnsi="Myriad Pro" w:cs="Arial"/>
                <w:sz w:val="20"/>
                <w:szCs w:val="20"/>
                <w:lang w:eastAsia="pl-PL"/>
              </w:rPr>
            </w:pPr>
            <w:r w:rsidRPr="005712F6">
              <w:rPr>
                <w:rFonts w:ascii="Myriad Pro" w:hAnsi="Myriad Pro" w:cs="Arial"/>
                <w:sz w:val="20"/>
                <w:szCs w:val="20"/>
                <w:lang w:eastAsia="pl-PL"/>
              </w:rPr>
              <w:t>Изучить возможность (с 3–7 корпоративными партнерами) внедрения Национального инновационного конкурса с целью разработки целевых и немедленно внедряемых решений для проблем, с которыми они сталкиваются предприятия и включения данного конкурса в Акселератор GCIP Казахстан.</w:t>
            </w:r>
          </w:p>
          <w:p w14:paraId="0A1099C2"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Подготовка аналитических/информационных справок в рамках проекта по запросу МЦЗТИП/МЭПР, UNIDO, участников проекта и других заинтересованных сторон проекта;</w:t>
            </w:r>
          </w:p>
          <w:p w14:paraId="39E75136"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 xml:space="preserve">Представлять отчеты и вносить предложения в график реализации Проекта, отмечать любые непредвиденные задержки, и своевременно предлагать корректировочные меры; </w:t>
            </w:r>
          </w:p>
          <w:p w14:paraId="7A23651F" w14:textId="77777777" w:rsidR="00370BEC" w:rsidRPr="005712F6" w:rsidRDefault="00370BEC" w:rsidP="00370BEC">
            <w:pPr>
              <w:numPr>
                <w:ilvl w:val="0"/>
                <w:numId w:val="12"/>
              </w:numPr>
              <w:spacing w:after="0" w:line="240" w:lineRule="auto"/>
              <w:ind w:left="741" w:hanging="381"/>
              <w:jc w:val="both"/>
              <w:rPr>
                <w:rFonts w:ascii="Myriad Pro" w:hAnsi="Myriad Pro" w:cs="Arial"/>
                <w:sz w:val="20"/>
                <w:szCs w:val="20"/>
                <w:lang w:eastAsia="pl-PL"/>
              </w:rPr>
            </w:pPr>
            <w:r w:rsidRPr="005712F6">
              <w:rPr>
                <w:rFonts w:ascii="Myriad Pro" w:hAnsi="Myriad Pro" w:cs="Arial"/>
                <w:sz w:val="20"/>
                <w:szCs w:val="20"/>
                <w:lang w:eastAsia="pl-PL"/>
              </w:rPr>
              <w:t xml:space="preserve">Оказывать содействие и принимать участие в информационных и консультационных онлайн и оффлайн сессиях с соответствующими заинтересованными сторонами </w:t>
            </w:r>
            <w:proofErr w:type="spellStart"/>
            <w:r w:rsidRPr="005712F6">
              <w:rPr>
                <w:rFonts w:ascii="Myriad Pro" w:hAnsi="Myriad Pro" w:cs="Arial"/>
                <w:sz w:val="20"/>
                <w:szCs w:val="20"/>
                <w:lang w:eastAsia="pl-PL"/>
              </w:rPr>
              <w:t>Cleantech</w:t>
            </w:r>
            <w:proofErr w:type="spellEnd"/>
            <w:r w:rsidRPr="005712F6">
              <w:rPr>
                <w:rFonts w:ascii="Myriad Pro" w:hAnsi="Myriad Pro" w:cs="Arial"/>
                <w:sz w:val="20"/>
                <w:szCs w:val="20"/>
                <w:lang w:eastAsia="pl-PL"/>
              </w:rPr>
              <w:t xml:space="preserve"> </w:t>
            </w:r>
            <w:proofErr w:type="spellStart"/>
            <w:r w:rsidRPr="005712F6">
              <w:rPr>
                <w:rFonts w:ascii="Myriad Pro" w:hAnsi="Myriad Pro" w:cs="Arial"/>
                <w:sz w:val="20"/>
                <w:szCs w:val="20"/>
                <w:lang w:eastAsia="pl-PL"/>
              </w:rPr>
              <w:t>innovation</w:t>
            </w:r>
            <w:proofErr w:type="spellEnd"/>
            <w:r w:rsidRPr="005712F6">
              <w:rPr>
                <w:rFonts w:ascii="Myriad Pro" w:hAnsi="Myriad Pro" w:cs="Arial"/>
                <w:sz w:val="20"/>
                <w:szCs w:val="20"/>
                <w:lang w:eastAsia="pl-PL"/>
              </w:rPr>
              <w:t xml:space="preserve"> </w:t>
            </w:r>
            <w:proofErr w:type="spellStart"/>
            <w:r w:rsidRPr="005712F6">
              <w:rPr>
                <w:rFonts w:ascii="Myriad Pro" w:hAnsi="Myriad Pro" w:cs="Arial"/>
                <w:sz w:val="20"/>
                <w:szCs w:val="20"/>
                <w:lang w:eastAsia="pl-PL"/>
              </w:rPr>
              <w:t>and</w:t>
            </w:r>
            <w:proofErr w:type="spellEnd"/>
            <w:r w:rsidRPr="005712F6">
              <w:rPr>
                <w:rFonts w:ascii="Myriad Pro" w:hAnsi="Myriad Pro" w:cs="Arial"/>
                <w:sz w:val="20"/>
                <w:szCs w:val="20"/>
                <w:lang w:eastAsia="pl-PL"/>
              </w:rPr>
              <w:t xml:space="preserve"> </w:t>
            </w:r>
            <w:proofErr w:type="spellStart"/>
            <w:r w:rsidRPr="005712F6">
              <w:rPr>
                <w:rFonts w:ascii="Myriad Pro" w:hAnsi="Myriad Pro" w:cs="Arial"/>
                <w:sz w:val="20"/>
                <w:szCs w:val="20"/>
                <w:lang w:eastAsia="pl-PL"/>
              </w:rPr>
              <w:t>entrepreneurship</w:t>
            </w:r>
            <w:proofErr w:type="spellEnd"/>
            <w:r w:rsidRPr="005712F6">
              <w:rPr>
                <w:rFonts w:ascii="Myriad Pro" w:hAnsi="Myriad Pro" w:cs="Arial"/>
                <w:sz w:val="20"/>
                <w:szCs w:val="20"/>
                <w:lang w:eastAsia="pl-PL"/>
              </w:rPr>
              <w:t xml:space="preserve"> </w:t>
            </w:r>
            <w:proofErr w:type="spellStart"/>
            <w:r w:rsidRPr="005712F6">
              <w:rPr>
                <w:rFonts w:ascii="Myriad Pro" w:hAnsi="Myriad Pro" w:cs="Arial"/>
                <w:sz w:val="20"/>
                <w:szCs w:val="20"/>
                <w:lang w:eastAsia="pl-PL"/>
              </w:rPr>
              <w:t>ecosystem</w:t>
            </w:r>
            <w:proofErr w:type="spellEnd"/>
            <w:r w:rsidRPr="005712F6">
              <w:rPr>
                <w:rFonts w:ascii="Myriad Pro" w:hAnsi="Myriad Pro" w:cs="Arial"/>
                <w:sz w:val="20"/>
                <w:szCs w:val="20"/>
                <w:lang w:eastAsia="pl-PL"/>
              </w:rPr>
              <w:t xml:space="preserve"> (CIEE) </w:t>
            </w:r>
            <w:r w:rsidRPr="005712F6">
              <w:rPr>
                <w:rFonts w:ascii="Myriad Pro" w:hAnsi="Myriad Pro" w:cs="Arial"/>
                <w:sz w:val="20"/>
                <w:szCs w:val="20"/>
                <w:lang w:val="kk-KZ" w:eastAsia="pl-PL"/>
              </w:rPr>
              <w:t>в Казахстане</w:t>
            </w:r>
            <w:r w:rsidRPr="005712F6">
              <w:rPr>
                <w:rFonts w:ascii="Myriad Pro" w:hAnsi="Myriad Pro" w:cs="Arial"/>
                <w:sz w:val="20"/>
                <w:szCs w:val="20"/>
                <w:lang w:eastAsia="pl-PL"/>
              </w:rPr>
              <w:t xml:space="preserve">; </w:t>
            </w:r>
          </w:p>
          <w:p w14:paraId="3AEB54AB" w14:textId="77777777" w:rsidR="00370BEC" w:rsidRPr="005712F6" w:rsidRDefault="00370BEC" w:rsidP="00370BEC">
            <w:pPr>
              <w:numPr>
                <w:ilvl w:val="0"/>
                <w:numId w:val="12"/>
              </w:numPr>
              <w:spacing w:after="0" w:line="240" w:lineRule="auto"/>
              <w:ind w:left="709" w:hanging="349"/>
              <w:jc w:val="both"/>
              <w:rPr>
                <w:rFonts w:ascii="Myriad Pro" w:hAnsi="Myriad Pro" w:cs="Arial"/>
                <w:sz w:val="20"/>
                <w:szCs w:val="20"/>
                <w:lang w:eastAsia="pl-PL"/>
              </w:rPr>
            </w:pPr>
            <w:r w:rsidRPr="005712F6">
              <w:rPr>
                <w:rFonts w:ascii="Myriad Pro" w:hAnsi="Myriad Pro" w:cs="Arial"/>
                <w:sz w:val="20"/>
                <w:szCs w:val="20"/>
                <w:lang w:eastAsia="pl-PL"/>
              </w:rPr>
              <w:t>Распространить руководства GCIP Kazakhstan среди соответствующих заинтересованных сторон CIEE.</w:t>
            </w:r>
          </w:p>
        </w:tc>
      </w:tr>
    </w:tbl>
    <w:p w14:paraId="3B498B51"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p w14:paraId="1E08B933"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p w14:paraId="1F1EE698" w14:textId="77777777" w:rsidR="00EE30B9" w:rsidRPr="00F260DC" w:rsidRDefault="00EE30B9" w:rsidP="00EE30B9">
      <w:pPr>
        <w:pStyle w:val="af9"/>
        <w:spacing w:after="120"/>
        <w:ind w:firstLine="709"/>
        <w:contextualSpacing/>
        <w:rPr>
          <w:rFonts w:ascii="Times New Roman" w:eastAsia="Times New Roman" w:hAnsi="Times New Roman"/>
          <w:b/>
          <w:sz w:val="24"/>
          <w:szCs w:val="24"/>
        </w:rPr>
      </w:pPr>
      <w:r w:rsidRPr="00F260DC">
        <w:rPr>
          <w:rFonts w:ascii="Times New Roman" w:eastAsia="Times New Roman" w:hAnsi="Times New Roman"/>
          <w:b/>
          <w:bCs/>
          <w:sz w:val="24"/>
          <w:szCs w:val="24"/>
        </w:rPr>
        <w:t xml:space="preserve">ОБЪЕМ УСЛУГ: </w:t>
      </w:r>
    </w:p>
    <w:p w14:paraId="61343281" w14:textId="27363562" w:rsidR="00EE30B9" w:rsidRPr="00955109" w:rsidRDefault="002F45F6" w:rsidP="00EE30B9">
      <w:pPr>
        <w:pStyle w:val="af9"/>
        <w:ind w:firstLine="709"/>
        <w:contextualSpacing/>
        <w:jc w:val="both"/>
        <w:rPr>
          <w:rFonts w:ascii="Times New Roman" w:eastAsia="Arial Unicode MS" w:hAnsi="Times New Roman" w:cs="Calibri"/>
          <w:color w:val="000000"/>
          <w:sz w:val="24"/>
          <w:szCs w:val="24"/>
          <w:u w:color="000000"/>
        </w:rPr>
      </w:pPr>
      <w:r w:rsidRPr="002F45F6">
        <w:rPr>
          <w:rFonts w:ascii="Times New Roman" w:eastAsia="Arial Unicode MS" w:hAnsi="Times New Roman" w:cs="Calibri"/>
          <w:color w:val="000000"/>
          <w:sz w:val="24"/>
          <w:szCs w:val="24"/>
          <w:u w:color="000000"/>
        </w:rPr>
        <w:t>Консультант будет работать в тесной координации с другими международными и национальными консультантами по проекту и под непосредственным руководством Национального координатора и Национального технического консультанта проекта и Директора Департамента зеленых технологий МЦЗТИП, а также тесно сотрудничать с глобальной командой GCIP, UNIDO и сотрудниками других проектов и департаментов МЦЗТИП. Кроме того, консультант будет тесно взаимодействовать и координировать работу с заинтересованными и соответствующими организациями для выполнения возложенного объема работ.</w:t>
      </w:r>
    </w:p>
    <w:p w14:paraId="5F317BC1" w14:textId="77777777" w:rsidR="002F45F6" w:rsidRDefault="002F45F6" w:rsidP="00EE30B9">
      <w:pPr>
        <w:pStyle w:val="af9"/>
        <w:ind w:firstLine="709"/>
        <w:contextualSpacing/>
        <w:jc w:val="both"/>
        <w:rPr>
          <w:rFonts w:ascii="Times New Roman" w:eastAsia="Times New Roman" w:hAnsi="Times New Roman"/>
          <w:b/>
          <w:bCs/>
          <w:sz w:val="24"/>
          <w:szCs w:val="24"/>
          <w:lang w:val="en-US"/>
        </w:rPr>
      </w:pPr>
    </w:p>
    <w:p w14:paraId="338066EE" w14:textId="77777777" w:rsidR="00370BEC" w:rsidRDefault="00370BEC" w:rsidP="00EE30B9">
      <w:pPr>
        <w:pStyle w:val="af9"/>
        <w:ind w:firstLine="709"/>
        <w:contextualSpacing/>
        <w:jc w:val="both"/>
        <w:rPr>
          <w:rFonts w:ascii="Times New Roman" w:eastAsia="Times New Roman" w:hAnsi="Times New Roman"/>
          <w:b/>
          <w:bCs/>
          <w:sz w:val="24"/>
          <w:szCs w:val="24"/>
          <w:lang w:val="en-US"/>
        </w:rPr>
      </w:pPr>
    </w:p>
    <w:p w14:paraId="0468A5E8" w14:textId="77777777" w:rsidR="00370BEC" w:rsidRPr="00370BEC" w:rsidRDefault="00370BEC" w:rsidP="00EE30B9">
      <w:pPr>
        <w:pStyle w:val="af9"/>
        <w:ind w:firstLine="709"/>
        <w:contextualSpacing/>
        <w:jc w:val="both"/>
        <w:rPr>
          <w:rFonts w:ascii="Times New Roman" w:eastAsia="Times New Roman" w:hAnsi="Times New Roman"/>
          <w:b/>
          <w:bCs/>
          <w:sz w:val="24"/>
          <w:szCs w:val="24"/>
          <w:lang w:val="en-US"/>
        </w:rPr>
      </w:pPr>
    </w:p>
    <w:p w14:paraId="2A8263F1" w14:textId="77777777" w:rsidR="00EE30B9" w:rsidRPr="00F0179C" w:rsidRDefault="00EE30B9" w:rsidP="00EE30B9">
      <w:pPr>
        <w:pStyle w:val="af9"/>
        <w:ind w:firstLine="709"/>
        <w:contextualSpacing/>
        <w:jc w:val="both"/>
        <w:rPr>
          <w:rFonts w:ascii="Times New Roman" w:eastAsia="Times New Roman" w:hAnsi="Times New Roman"/>
          <w:b/>
          <w:bCs/>
          <w:sz w:val="24"/>
          <w:szCs w:val="24"/>
        </w:rPr>
      </w:pPr>
      <w:r w:rsidRPr="00F0179C">
        <w:rPr>
          <w:rFonts w:ascii="Times New Roman" w:eastAsia="Times New Roman" w:hAnsi="Times New Roman"/>
          <w:b/>
          <w:bCs/>
          <w:sz w:val="24"/>
          <w:szCs w:val="24"/>
        </w:rPr>
        <w:lastRenderedPageBreak/>
        <w:t>ЗАДАЧИ УСЛУГ:</w:t>
      </w:r>
    </w:p>
    <w:p w14:paraId="087170AA" w14:textId="4A448525"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Провести обзор руководств GCIP для пре-акселератора, акселератора, пост-акселератора и поделиться предложениями (5–10) по улучшению руководств GCIP с МЦЗТИП, NGIN.</w:t>
      </w:r>
    </w:p>
    <w:p w14:paraId="02FBE3FB" w14:textId="5533FD5A"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 xml:space="preserve">Адаптировать руководства GCIP с учетом контекста инновационной, </w:t>
      </w:r>
      <w:proofErr w:type="spellStart"/>
      <w:r w:rsidRPr="00F0179C">
        <w:rPr>
          <w:rFonts w:ascii="Times New Roman" w:eastAsia="Calibri" w:hAnsi="Times New Roman" w:cs="Times New Roman"/>
          <w:color w:val="auto"/>
          <w:sz w:val="24"/>
          <w:szCs w:val="24"/>
        </w:rPr>
        <w:t>Greentech</w:t>
      </w:r>
      <w:proofErr w:type="spellEnd"/>
      <w:r w:rsidRPr="00F0179C">
        <w:rPr>
          <w:rFonts w:ascii="Times New Roman" w:eastAsia="Calibri" w:hAnsi="Times New Roman" w:cs="Times New Roman"/>
          <w:color w:val="auto"/>
          <w:sz w:val="24"/>
          <w:szCs w:val="24"/>
        </w:rPr>
        <w:t xml:space="preserve"> и стартап экосистемы Казахстана, включая рыночные условия, политическую среду, приоритеты развития, технологическую направленность, местные примеры и т. д. (т. е. разработать путеводители GCIP по Казахстану). </w:t>
      </w:r>
    </w:p>
    <w:p w14:paraId="1465D855" w14:textId="6DEF82EF"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 xml:space="preserve">Организовать минимум 2 информационные и консультационные сессии с соответствующими заинтересованными сторонами инновационной, </w:t>
      </w:r>
      <w:proofErr w:type="spellStart"/>
      <w:r w:rsidRPr="00F0179C">
        <w:rPr>
          <w:rFonts w:ascii="Times New Roman" w:eastAsia="Calibri" w:hAnsi="Times New Roman" w:cs="Times New Roman"/>
          <w:color w:val="auto"/>
          <w:sz w:val="24"/>
          <w:szCs w:val="24"/>
        </w:rPr>
        <w:t>Greentech</w:t>
      </w:r>
      <w:proofErr w:type="spellEnd"/>
      <w:r w:rsidRPr="00F0179C">
        <w:rPr>
          <w:rFonts w:ascii="Times New Roman" w:eastAsia="Calibri" w:hAnsi="Times New Roman" w:cs="Times New Roman"/>
          <w:color w:val="auto"/>
          <w:sz w:val="24"/>
          <w:szCs w:val="24"/>
        </w:rPr>
        <w:t xml:space="preserve"> и стартап экосистемы Казахстана; распространить руководства GCIP по Казахстану среди заинтересованных сторон инновационной, </w:t>
      </w:r>
      <w:proofErr w:type="spellStart"/>
      <w:r w:rsidRPr="00F0179C">
        <w:rPr>
          <w:rFonts w:ascii="Times New Roman" w:eastAsia="Calibri" w:hAnsi="Times New Roman" w:cs="Times New Roman"/>
          <w:color w:val="auto"/>
          <w:sz w:val="24"/>
          <w:szCs w:val="24"/>
        </w:rPr>
        <w:t>Greentech</w:t>
      </w:r>
      <w:proofErr w:type="spellEnd"/>
      <w:r w:rsidRPr="00F0179C">
        <w:rPr>
          <w:rFonts w:ascii="Times New Roman" w:eastAsia="Calibri" w:hAnsi="Times New Roman" w:cs="Times New Roman"/>
          <w:color w:val="auto"/>
          <w:sz w:val="24"/>
          <w:szCs w:val="24"/>
        </w:rPr>
        <w:t xml:space="preserve"> и стартап экосистемы Казахстана (1000–1200).</w:t>
      </w:r>
    </w:p>
    <w:p w14:paraId="2229034C" w14:textId="32271010"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Изучить возможность (с 3–7 корпоративными партнерами) внедрения Национального инновационного конкурса с целью разработки целевых и немедленно внедряемых решений для проблем, с которыми они сталкиваются предприятия и включения данного конкурса в Акселератор GCIP Казахстан.</w:t>
      </w:r>
    </w:p>
    <w:p w14:paraId="1A70353E" w14:textId="4E56AB2C"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Подготовка аналитических/информационных справок в рамках проекта по запросу МЦЗТИП/МЭПР, UNIDO, участников проекта и других заинтересованных сторон проекта;</w:t>
      </w:r>
    </w:p>
    <w:p w14:paraId="5DB75750" w14:textId="3C639484"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 xml:space="preserve">Представлять отчеты и вносить предложения в график реализации Проекта, отмечать любые непредвиденные задержки, и своевременно предлагать корректировочные меры; </w:t>
      </w:r>
    </w:p>
    <w:p w14:paraId="5D9D7AB4" w14:textId="5EEDD36F" w:rsidR="002F45F6" w:rsidRPr="00F0179C" w:rsidRDefault="002F45F6" w:rsidP="002F45F6">
      <w:pPr>
        <w:pStyle w:val="aa"/>
        <w:numPr>
          <w:ilvl w:val="0"/>
          <w:numId w:val="41"/>
        </w:numPr>
        <w:spacing w:after="0"/>
        <w:ind w:left="709"/>
        <w:rPr>
          <w:rFonts w:ascii="Times New Roman" w:eastAsia="Calibri" w:hAnsi="Times New Roman" w:cs="Times New Roman"/>
          <w:color w:val="auto"/>
          <w:sz w:val="24"/>
          <w:szCs w:val="24"/>
        </w:rPr>
      </w:pPr>
      <w:r w:rsidRPr="00F0179C">
        <w:rPr>
          <w:rFonts w:ascii="Times New Roman" w:eastAsia="Calibri" w:hAnsi="Times New Roman" w:cs="Times New Roman"/>
          <w:color w:val="auto"/>
          <w:sz w:val="24"/>
          <w:szCs w:val="24"/>
        </w:rPr>
        <w:t xml:space="preserve">Оказывать содействие и принимать участие в информационных и консультационных онлайн и оффлайн сессиях с соответствующими заинтересованными сторонами </w:t>
      </w:r>
      <w:proofErr w:type="spellStart"/>
      <w:r w:rsidRPr="00F0179C">
        <w:rPr>
          <w:rFonts w:ascii="Times New Roman" w:eastAsia="Calibri" w:hAnsi="Times New Roman" w:cs="Times New Roman"/>
          <w:color w:val="auto"/>
          <w:sz w:val="24"/>
          <w:szCs w:val="24"/>
        </w:rPr>
        <w:t>Cleantech</w:t>
      </w:r>
      <w:proofErr w:type="spellEnd"/>
      <w:r w:rsidRPr="00F0179C">
        <w:rPr>
          <w:rFonts w:ascii="Times New Roman" w:eastAsia="Calibri" w:hAnsi="Times New Roman" w:cs="Times New Roman"/>
          <w:color w:val="auto"/>
          <w:sz w:val="24"/>
          <w:szCs w:val="24"/>
        </w:rPr>
        <w:t xml:space="preserve"> </w:t>
      </w:r>
      <w:proofErr w:type="spellStart"/>
      <w:r w:rsidRPr="00F0179C">
        <w:rPr>
          <w:rFonts w:ascii="Times New Roman" w:eastAsia="Calibri" w:hAnsi="Times New Roman" w:cs="Times New Roman"/>
          <w:color w:val="auto"/>
          <w:sz w:val="24"/>
          <w:szCs w:val="24"/>
        </w:rPr>
        <w:t>innovation</w:t>
      </w:r>
      <w:proofErr w:type="spellEnd"/>
      <w:r w:rsidRPr="00F0179C">
        <w:rPr>
          <w:rFonts w:ascii="Times New Roman" w:eastAsia="Calibri" w:hAnsi="Times New Roman" w:cs="Times New Roman"/>
          <w:color w:val="auto"/>
          <w:sz w:val="24"/>
          <w:szCs w:val="24"/>
        </w:rPr>
        <w:t xml:space="preserve"> </w:t>
      </w:r>
      <w:proofErr w:type="spellStart"/>
      <w:r w:rsidRPr="00F0179C">
        <w:rPr>
          <w:rFonts w:ascii="Times New Roman" w:eastAsia="Calibri" w:hAnsi="Times New Roman" w:cs="Times New Roman"/>
          <w:color w:val="auto"/>
          <w:sz w:val="24"/>
          <w:szCs w:val="24"/>
        </w:rPr>
        <w:t>and</w:t>
      </w:r>
      <w:proofErr w:type="spellEnd"/>
      <w:r w:rsidRPr="00F0179C">
        <w:rPr>
          <w:rFonts w:ascii="Times New Roman" w:eastAsia="Calibri" w:hAnsi="Times New Roman" w:cs="Times New Roman"/>
          <w:color w:val="auto"/>
          <w:sz w:val="24"/>
          <w:szCs w:val="24"/>
        </w:rPr>
        <w:t xml:space="preserve"> </w:t>
      </w:r>
      <w:proofErr w:type="spellStart"/>
      <w:r w:rsidRPr="00F0179C">
        <w:rPr>
          <w:rFonts w:ascii="Times New Roman" w:eastAsia="Calibri" w:hAnsi="Times New Roman" w:cs="Times New Roman"/>
          <w:color w:val="auto"/>
          <w:sz w:val="24"/>
          <w:szCs w:val="24"/>
        </w:rPr>
        <w:t>entrepreneurship</w:t>
      </w:r>
      <w:proofErr w:type="spellEnd"/>
      <w:r w:rsidRPr="00F0179C">
        <w:rPr>
          <w:rFonts w:ascii="Times New Roman" w:eastAsia="Calibri" w:hAnsi="Times New Roman" w:cs="Times New Roman"/>
          <w:color w:val="auto"/>
          <w:sz w:val="24"/>
          <w:szCs w:val="24"/>
        </w:rPr>
        <w:t xml:space="preserve"> </w:t>
      </w:r>
      <w:proofErr w:type="spellStart"/>
      <w:r w:rsidRPr="00F0179C">
        <w:rPr>
          <w:rFonts w:ascii="Times New Roman" w:eastAsia="Calibri" w:hAnsi="Times New Roman" w:cs="Times New Roman"/>
          <w:color w:val="auto"/>
          <w:sz w:val="24"/>
          <w:szCs w:val="24"/>
        </w:rPr>
        <w:t>ecosystem</w:t>
      </w:r>
      <w:proofErr w:type="spellEnd"/>
      <w:r w:rsidRPr="00F0179C">
        <w:rPr>
          <w:rFonts w:ascii="Times New Roman" w:eastAsia="Calibri" w:hAnsi="Times New Roman" w:cs="Times New Roman"/>
          <w:color w:val="auto"/>
          <w:sz w:val="24"/>
          <w:szCs w:val="24"/>
        </w:rPr>
        <w:t xml:space="preserve"> (CIEE) в Казахстане; </w:t>
      </w:r>
    </w:p>
    <w:p w14:paraId="10EA114A" w14:textId="3ABD5A3E" w:rsidR="00EE30B9" w:rsidRPr="00F0179C" w:rsidRDefault="002F45F6" w:rsidP="002F45F6">
      <w:pPr>
        <w:pStyle w:val="aa"/>
        <w:numPr>
          <w:ilvl w:val="0"/>
          <w:numId w:val="41"/>
        </w:numPr>
        <w:spacing w:after="0"/>
        <w:ind w:left="709"/>
        <w:rPr>
          <w:rFonts w:eastAsiaTheme="minorEastAsia"/>
        </w:rPr>
      </w:pPr>
      <w:r w:rsidRPr="00F0179C">
        <w:rPr>
          <w:rFonts w:ascii="Times New Roman" w:eastAsia="Calibri" w:hAnsi="Times New Roman" w:cs="Times New Roman"/>
          <w:color w:val="auto"/>
          <w:sz w:val="24"/>
          <w:szCs w:val="24"/>
        </w:rPr>
        <w:t>Распространить руководства GCIP Kazakhstan среди соответствующих заинтересованных сторон CIEE.</w:t>
      </w:r>
    </w:p>
    <w:p w14:paraId="5B379EB2" w14:textId="77777777" w:rsidR="00370BEC" w:rsidRDefault="00370BEC" w:rsidP="00EE30B9">
      <w:pPr>
        <w:pStyle w:val="af9"/>
        <w:ind w:firstLine="709"/>
        <w:contextualSpacing/>
        <w:jc w:val="both"/>
        <w:rPr>
          <w:rFonts w:ascii="Times New Roman" w:eastAsia="Times New Roman" w:hAnsi="Times New Roman"/>
          <w:b/>
          <w:bCs/>
          <w:sz w:val="24"/>
          <w:szCs w:val="24"/>
          <w:lang w:val="en-US"/>
        </w:rPr>
      </w:pPr>
    </w:p>
    <w:p w14:paraId="7EA5F841" w14:textId="3DB1708D" w:rsidR="00EE30B9" w:rsidRPr="00F260DC" w:rsidRDefault="00EE30B9" w:rsidP="00EE30B9">
      <w:pPr>
        <w:pStyle w:val="af9"/>
        <w:ind w:firstLine="709"/>
        <w:contextualSpacing/>
        <w:jc w:val="both"/>
        <w:rPr>
          <w:rFonts w:ascii="Times New Roman" w:eastAsia="Times New Roman" w:hAnsi="Times New Roman"/>
          <w:b/>
          <w:bCs/>
          <w:sz w:val="24"/>
          <w:szCs w:val="24"/>
        </w:rPr>
      </w:pPr>
      <w:r w:rsidRPr="00F260DC">
        <w:rPr>
          <w:rFonts w:ascii="Times New Roman" w:eastAsia="Times New Roman" w:hAnsi="Times New Roman"/>
          <w:b/>
          <w:bCs/>
          <w:sz w:val="24"/>
          <w:szCs w:val="24"/>
        </w:rPr>
        <w:t>ОГРАНИЧЕНИЯ:</w:t>
      </w:r>
    </w:p>
    <w:p w14:paraId="4031D48B" w14:textId="77777777" w:rsidR="00EE30B9" w:rsidRPr="00F45FB0" w:rsidRDefault="00EE30B9"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rPr>
      </w:pPr>
      <w:r w:rsidRPr="00F45FB0">
        <w:rPr>
          <w:rFonts w:ascii="Times New Roman" w:eastAsia="Calibri" w:hAnsi="Times New Roman" w:cs="Times New Roman"/>
          <w:color w:val="auto"/>
          <w:sz w:val="24"/>
          <w:szCs w:val="24"/>
        </w:rPr>
        <w:t xml:space="preserve">До конца процесса работы со стартапом в рамках GCIP-Kazakhstan запрещается участие в качестве участника стартапа и извлечение прибыли совместно со стартапом текущим участником акселерации или пре-акселерации программы GCIP-Kazakhstan. </w:t>
      </w:r>
    </w:p>
    <w:p w14:paraId="52B3A6F2" w14:textId="77777777" w:rsidR="00EE30B9" w:rsidRPr="00F45FB0" w:rsidRDefault="00EE30B9" w:rsidP="00EE30B9">
      <w:pPr>
        <w:pStyle w:val="aa"/>
        <w:numPr>
          <w:ilvl w:val="0"/>
          <w:numId w:val="22"/>
        </w:numPr>
        <w:tabs>
          <w:tab w:val="left" w:pos="993"/>
        </w:tabs>
        <w:spacing w:after="0" w:line="240" w:lineRule="auto"/>
        <w:ind w:left="0" w:firstLine="709"/>
        <w:contextualSpacing/>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w:t>
      </w:r>
      <w:r w:rsidRPr="00F45FB0">
        <w:rPr>
          <w:rFonts w:ascii="Times New Roman" w:eastAsia="Calibri" w:hAnsi="Times New Roman" w:cs="Times New Roman"/>
          <w:color w:val="auto"/>
          <w:sz w:val="24"/>
          <w:szCs w:val="24"/>
        </w:rPr>
        <w:t xml:space="preserve">сполнитель оказывает одинаковое внимание всем стартапам участникам программы GCIP-Kazakhstan. Не допускается выделение отдельных стартапов и выставление приоритетов для отдельных стартапов. </w:t>
      </w:r>
    </w:p>
    <w:p w14:paraId="51187292" w14:textId="77777777" w:rsidR="00EE30B9" w:rsidRDefault="00EE30B9" w:rsidP="00EE30B9">
      <w:pPr>
        <w:pStyle w:val="aa"/>
        <w:ind w:firstLine="709"/>
        <w:rPr>
          <w:b/>
          <w:bCs/>
          <w:lang w:val="en-US"/>
        </w:rPr>
      </w:pPr>
    </w:p>
    <w:p w14:paraId="31F03105" w14:textId="77777777" w:rsidR="00EE30B9" w:rsidRPr="00F45FB0" w:rsidRDefault="00EE30B9" w:rsidP="00EE30B9">
      <w:pPr>
        <w:pStyle w:val="aa"/>
        <w:spacing w:after="0"/>
        <w:ind w:hanging="11"/>
        <w:rPr>
          <w:rFonts w:ascii="Times New Roman" w:eastAsia="Times New Roman" w:hAnsi="Times New Roman" w:cs="Times New Roman"/>
          <w:b/>
          <w:color w:val="auto"/>
          <w:sz w:val="24"/>
          <w:szCs w:val="24"/>
          <w:lang w:val="x-none"/>
        </w:rPr>
      </w:pPr>
      <w:bookmarkStart w:id="7" w:name="_Hlk151721683"/>
      <w:r w:rsidRPr="00F45FB0">
        <w:rPr>
          <w:rFonts w:ascii="Times New Roman" w:eastAsia="Times New Roman" w:hAnsi="Times New Roman" w:cs="Times New Roman"/>
          <w:b/>
          <w:color w:val="auto"/>
          <w:sz w:val="24"/>
          <w:szCs w:val="24"/>
          <w:lang w:val="x-none"/>
        </w:rPr>
        <w:t>Услуги</w:t>
      </w:r>
      <w:bookmarkEnd w:id="7"/>
      <w:r w:rsidRPr="00F45FB0">
        <w:rPr>
          <w:rFonts w:ascii="Times New Roman" w:eastAsia="Times New Roman" w:hAnsi="Times New Roman" w:cs="Times New Roman"/>
          <w:b/>
          <w:color w:val="auto"/>
          <w:sz w:val="24"/>
          <w:szCs w:val="24"/>
          <w:lang w:val="x-none"/>
        </w:rPr>
        <w:t xml:space="preserve"> </w:t>
      </w:r>
      <w:r>
        <w:rPr>
          <w:rFonts w:ascii="Times New Roman" w:eastAsia="Times New Roman" w:hAnsi="Times New Roman" w:cs="Times New Roman"/>
          <w:b/>
          <w:color w:val="auto"/>
          <w:sz w:val="24"/>
          <w:szCs w:val="24"/>
          <w:lang w:val="x-none"/>
        </w:rPr>
        <w:t>И</w:t>
      </w:r>
      <w:r w:rsidRPr="00F45FB0">
        <w:rPr>
          <w:rFonts w:ascii="Times New Roman" w:eastAsia="Times New Roman" w:hAnsi="Times New Roman" w:cs="Times New Roman"/>
          <w:b/>
          <w:color w:val="auto"/>
          <w:sz w:val="24"/>
          <w:szCs w:val="24"/>
          <w:lang w:val="x-none"/>
        </w:rPr>
        <w:t>сполнителя:</w:t>
      </w:r>
    </w:p>
    <w:p w14:paraId="66954875" w14:textId="77777777" w:rsidR="00EE30B9" w:rsidRPr="003125AE"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lang w:val="x-none"/>
        </w:rPr>
        <w:t>И</w:t>
      </w:r>
      <w:proofErr w:type="spellStart"/>
      <w:r w:rsidRPr="00487027">
        <w:rPr>
          <w:rFonts w:ascii="Times New Roman" w:hAnsi="Times New Roman"/>
          <w:sz w:val="24"/>
          <w:szCs w:val="24"/>
        </w:rPr>
        <w:t>сполнител</w:t>
      </w:r>
      <w:r>
        <w:rPr>
          <w:rFonts w:ascii="Times New Roman" w:hAnsi="Times New Roman"/>
          <w:sz w:val="24"/>
          <w:szCs w:val="24"/>
        </w:rPr>
        <w:t>ь</w:t>
      </w:r>
      <w:proofErr w:type="spellEnd"/>
      <w:r w:rsidRPr="003125AE">
        <w:rPr>
          <w:rFonts w:ascii="Times New Roman" w:hAnsi="Times New Roman"/>
          <w:sz w:val="24"/>
          <w:szCs w:val="24"/>
        </w:rPr>
        <w:t xml:space="preserve"> работает с назначенными </w:t>
      </w:r>
      <w:r>
        <w:rPr>
          <w:rFonts w:ascii="Times New Roman" w:hAnsi="Times New Roman"/>
          <w:sz w:val="24"/>
          <w:szCs w:val="24"/>
        </w:rPr>
        <w:t>ему</w:t>
      </w:r>
      <w:r w:rsidRPr="003125AE">
        <w:rPr>
          <w:rFonts w:ascii="Times New Roman" w:hAnsi="Times New Roman"/>
          <w:sz w:val="24"/>
          <w:szCs w:val="24"/>
        </w:rPr>
        <w:t xml:space="preserve"> командами GCIP-Kazakhstan во время Национальной академии. </w:t>
      </w:r>
    </w:p>
    <w:p w14:paraId="0809A0D3"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hAnsi="Times New Roman"/>
          <w:sz w:val="24"/>
          <w:szCs w:val="24"/>
        </w:rPr>
        <w:t xml:space="preserve"> будет поддерживать свои команды по мере их прохождения через GCIP Accelerator, как правило, посредством еженедельных встреч или звонков, обзора и общения.</w:t>
      </w:r>
    </w:p>
    <w:p w14:paraId="746B7CD7"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r w:rsidRPr="00F260DC">
        <w:rPr>
          <w:rFonts w:ascii="Times New Roman" w:hAnsi="Times New Roman"/>
          <w:sz w:val="24"/>
          <w:szCs w:val="24"/>
        </w:rPr>
        <w:t xml:space="preserve">Кроме того,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F260DC">
        <w:rPr>
          <w:rFonts w:ascii="Times New Roman" w:hAnsi="Times New Roman"/>
          <w:sz w:val="24"/>
          <w:szCs w:val="24"/>
        </w:rPr>
        <w:t xml:space="preserve"> должен участвовать в серии вебинаров GCIP Accelerator (еженедельные вебинары в течение четырех месяцев), бизнес-клиниках, пробном и финальном судействе. Уровень требуемой поддержки может увеличиться до истечения срока пробного судейства, окончательного срока представления результатов и финальных сессий судейства, поскольку в это время стартапы, как правило, обращаются за дополнительными </w:t>
      </w:r>
      <w:r w:rsidRPr="00F260DC">
        <w:rPr>
          <w:rFonts w:ascii="Times New Roman" w:hAnsi="Times New Roman"/>
          <w:sz w:val="24"/>
          <w:szCs w:val="24"/>
        </w:rPr>
        <w:lastRenderedPageBreak/>
        <w:t xml:space="preserve">рекомендациями необходимо будет подготовить команды к участию в Технологических брокерских событиях, которые будут проводиться в рамках проекта. </w:t>
      </w:r>
    </w:p>
    <w:p w14:paraId="5AA13B2A" w14:textId="77777777" w:rsidR="00EE30B9" w:rsidRDefault="00EE30B9" w:rsidP="00EE30B9">
      <w:pPr>
        <w:spacing w:before="60" w:after="60" w:line="240" w:lineRule="auto"/>
        <w:ind w:firstLine="709"/>
        <w:contextualSpacing/>
        <w:jc w:val="both"/>
        <w:rPr>
          <w:rFonts w:ascii="Times New Roman" w:hAnsi="Times New Roman"/>
          <w:sz w:val="24"/>
          <w:szCs w:val="24"/>
        </w:rPr>
      </w:pPr>
      <w:r>
        <w:rPr>
          <w:rFonts w:ascii="Times New Roman" w:hAnsi="Times New Roman"/>
          <w:sz w:val="24"/>
          <w:szCs w:val="24"/>
        </w:rPr>
        <w:t>Исполнителя</w:t>
      </w:r>
      <w:r w:rsidRPr="00F260DC">
        <w:rPr>
          <w:rFonts w:ascii="Times New Roman" w:hAnsi="Times New Roman"/>
          <w:sz w:val="24"/>
          <w:szCs w:val="24"/>
        </w:rPr>
        <w:t xml:space="preserve"> также могут попросить оказать поддержку после национального финала, если назначенная им команда станет национальным победителем GCIP-Kazakhstan и перейдет в стадию выхода на рынок (GTM) и глобальный финал GCIP-Kazakhstan.</w:t>
      </w:r>
    </w:p>
    <w:p w14:paraId="7667AC39" w14:textId="77777777" w:rsidR="00EE30B9" w:rsidRPr="00F260DC" w:rsidRDefault="00EE30B9" w:rsidP="00EE30B9">
      <w:pPr>
        <w:spacing w:before="60" w:after="60" w:line="240" w:lineRule="auto"/>
        <w:ind w:firstLine="709"/>
        <w:contextualSpacing/>
        <w:jc w:val="both"/>
        <w:rPr>
          <w:rFonts w:ascii="Times New Roman" w:hAnsi="Times New Roman"/>
          <w:sz w:val="24"/>
          <w:szCs w:val="24"/>
        </w:rPr>
      </w:pPr>
    </w:p>
    <w:p w14:paraId="0246EB1D" w14:textId="77777777" w:rsidR="00EE30B9" w:rsidRPr="00F260DC" w:rsidRDefault="00EE30B9" w:rsidP="00EE30B9">
      <w:pPr>
        <w:pStyle w:val="af9"/>
        <w:ind w:firstLine="709"/>
        <w:contextualSpacing/>
        <w:jc w:val="center"/>
        <w:rPr>
          <w:rFonts w:ascii="Times New Roman" w:hAnsi="Times New Roman"/>
          <w:b/>
          <w:sz w:val="24"/>
          <w:szCs w:val="24"/>
        </w:rPr>
      </w:pPr>
      <w:r w:rsidRPr="00F260DC">
        <w:rPr>
          <w:rFonts w:ascii="Times New Roman" w:hAnsi="Times New Roman"/>
          <w:b/>
          <w:sz w:val="24"/>
          <w:szCs w:val="24"/>
        </w:rPr>
        <w:t xml:space="preserve">ЭТАПЫ, УСЛУГИ, РЕЗУЛЬТАТЫ И СРОКИ </w:t>
      </w:r>
    </w:p>
    <w:p w14:paraId="75B67A4B" w14:textId="77777777" w:rsidR="00EE30B9" w:rsidRPr="00F260DC" w:rsidRDefault="00EE30B9" w:rsidP="00EE30B9">
      <w:pPr>
        <w:pStyle w:val="af9"/>
        <w:ind w:firstLine="709"/>
        <w:contextualSpacing/>
        <w:jc w:val="center"/>
        <w:rPr>
          <w:rFonts w:ascii="Times New Roman" w:hAnsi="Times New Roman"/>
          <w:b/>
          <w:sz w:val="24"/>
          <w:szCs w:val="24"/>
        </w:rPr>
      </w:pPr>
    </w:p>
    <w:tbl>
      <w:tblPr>
        <w:tblW w:w="9384"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545"/>
        <w:gridCol w:w="6561"/>
        <w:gridCol w:w="1411"/>
      </w:tblGrid>
      <w:tr w:rsidR="00F0179C" w:rsidRPr="005712F6" w14:paraId="3161E304" w14:textId="77777777" w:rsidTr="00772181">
        <w:trPr>
          <w:trHeight w:val="70"/>
        </w:trPr>
        <w:tc>
          <w:tcPr>
            <w:tcW w:w="9384" w:type="dxa"/>
            <w:gridSpan w:val="4"/>
            <w:shd w:val="clear" w:color="auto" w:fill="BFBFBF"/>
          </w:tcPr>
          <w:p w14:paraId="664214AB" w14:textId="77777777" w:rsidR="00F0179C" w:rsidRPr="005712F6" w:rsidRDefault="00F0179C" w:rsidP="00772181">
            <w:pPr>
              <w:pStyle w:val="af9"/>
              <w:jc w:val="center"/>
              <w:rPr>
                <w:rFonts w:ascii="Myriad Pro" w:hAnsi="Myriad Pro"/>
                <w:b/>
                <w:bCs/>
                <w:i/>
                <w:iCs/>
                <w:sz w:val="20"/>
                <w:szCs w:val="20"/>
              </w:rPr>
            </w:pPr>
            <w:r w:rsidRPr="005712F6">
              <w:rPr>
                <w:rFonts w:ascii="Myriad Pro" w:hAnsi="Myriad Pro"/>
                <w:b/>
                <w:bCs/>
                <w:i/>
                <w:iCs/>
                <w:sz w:val="20"/>
                <w:szCs w:val="20"/>
              </w:rPr>
              <w:t>Ключевые ожидаемые результаты и график исполнения работ</w:t>
            </w:r>
          </w:p>
          <w:p w14:paraId="101FDCAF" w14:textId="77777777" w:rsidR="00F0179C" w:rsidRPr="005712F6" w:rsidRDefault="00F0179C" w:rsidP="00772181">
            <w:pPr>
              <w:pStyle w:val="af9"/>
              <w:rPr>
                <w:rFonts w:ascii="Myriad Pro" w:hAnsi="Myriad Pro"/>
                <w:i/>
                <w:iCs/>
                <w:sz w:val="20"/>
                <w:szCs w:val="20"/>
                <w:lang w:val="kk-KZ"/>
              </w:rPr>
            </w:pPr>
          </w:p>
        </w:tc>
      </w:tr>
      <w:tr w:rsidR="00F0179C" w:rsidRPr="005712F6" w14:paraId="10449F10" w14:textId="77777777" w:rsidTr="00772181">
        <w:tc>
          <w:tcPr>
            <w:tcW w:w="867" w:type="dxa"/>
            <w:shd w:val="clear" w:color="auto" w:fill="F2F2F2"/>
            <w:hideMark/>
          </w:tcPr>
          <w:p w14:paraId="134EE832" w14:textId="77777777" w:rsidR="00F0179C" w:rsidRPr="005712F6" w:rsidRDefault="00F0179C" w:rsidP="00772181">
            <w:pPr>
              <w:pStyle w:val="af9"/>
              <w:jc w:val="center"/>
              <w:rPr>
                <w:rFonts w:ascii="Myriad Pro" w:eastAsia="Times New Roman" w:hAnsi="Myriad Pro"/>
                <w:b/>
                <w:i/>
                <w:iCs/>
                <w:sz w:val="20"/>
                <w:szCs w:val="20"/>
              </w:rPr>
            </w:pPr>
            <w:r w:rsidRPr="005712F6">
              <w:rPr>
                <w:rFonts w:ascii="Myriad Pro" w:eastAsia="Times New Roman" w:hAnsi="Myriad Pro"/>
                <w:b/>
                <w:i/>
                <w:iCs/>
                <w:sz w:val="20"/>
                <w:szCs w:val="20"/>
              </w:rPr>
              <w:t>Этап работ</w:t>
            </w:r>
          </w:p>
        </w:tc>
        <w:tc>
          <w:tcPr>
            <w:tcW w:w="295" w:type="dxa"/>
            <w:shd w:val="clear" w:color="auto" w:fill="F2F2F2"/>
            <w:hideMark/>
          </w:tcPr>
          <w:p w14:paraId="552E948A" w14:textId="77777777" w:rsidR="00F0179C" w:rsidRPr="005712F6" w:rsidRDefault="00F0179C" w:rsidP="00772181">
            <w:pPr>
              <w:pStyle w:val="af9"/>
              <w:jc w:val="center"/>
              <w:rPr>
                <w:rFonts w:ascii="Myriad Pro" w:eastAsia="Times New Roman" w:hAnsi="Myriad Pro"/>
                <w:b/>
                <w:i/>
                <w:iCs/>
                <w:sz w:val="20"/>
                <w:szCs w:val="20"/>
              </w:rPr>
            </w:pPr>
            <w:r w:rsidRPr="005712F6">
              <w:rPr>
                <w:rFonts w:ascii="Myriad Pro" w:eastAsia="Times New Roman" w:hAnsi="Myriad Pro"/>
                <w:b/>
                <w:i/>
                <w:iCs/>
                <w:sz w:val="20"/>
                <w:szCs w:val="20"/>
              </w:rPr>
              <w:t>№</w:t>
            </w:r>
          </w:p>
          <w:p w14:paraId="77054BD2" w14:textId="77777777" w:rsidR="00F0179C" w:rsidRPr="005712F6" w:rsidRDefault="00F0179C" w:rsidP="00772181">
            <w:pPr>
              <w:pStyle w:val="af9"/>
              <w:spacing w:after="60"/>
              <w:jc w:val="center"/>
              <w:rPr>
                <w:rFonts w:ascii="Myriad Pro" w:eastAsia="Times New Roman" w:hAnsi="Myriad Pro"/>
                <w:b/>
                <w:i/>
                <w:iCs/>
                <w:sz w:val="20"/>
                <w:szCs w:val="20"/>
              </w:rPr>
            </w:pPr>
            <w:r w:rsidRPr="005712F6">
              <w:rPr>
                <w:rFonts w:ascii="Myriad Pro" w:eastAsia="Times New Roman" w:hAnsi="Myriad Pro"/>
                <w:b/>
                <w:i/>
                <w:iCs/>
                <w:sz w:val="20"/>
                <w:szCs w:val="20"/>
              </w:rPr>
              <w:t>п/п</w:t>
            </w:r>
          </w:p>
        </w:tc>
        <w:tc>
          <w:tcPr>
            <w:tcW w:w="6811" w:type="dxa"/>
            <w:shd w:val="clear" w:color="auto" w:fill="F2F2F2"/>
          </w:tcPr>
          <w:p w14:paraId="213AA164" w14:textId="77777777" w:rsidR="00F0179C" w:rsidRPr="005712F6" w:rsidRDefault="00F0179C" w:rsidP="00772181">
            <w:pPr>
              <w:pStyle w:val="af9"/>
              <w:jc w:val="center"/>
              <w:rPr>
                <w:rFonts w:ascii="Myriad Pro" w:eastAsia="Times New Roman" w:hAnsi="Myriad Pro"/>
                <w:b/>
                <w:i/>
                <w:iCs/>
                <w:sz w:val="20"/>
                <w:szCs w:val="20"/>
              </w:rPr>
            </w:pPr>
            <w:r w:rsidRPr="005712F6">
              <w:rPr>
                <w:rFonts w:ascii="Myriad Pro" w:eastAsia="Times New Roman" w:hAnsi="Myriad Pro"/>
                <w:b/>
                <w:i/>
                <w:iCs/>
                <w:sz w:val="20"/>
                <w:szCs w:val="20"/>
              </w:rPr>
              <w:t>Ожидаемые Результаты</w:t>
            </w:r>
          </w:p>
        </w:tc>
        <w:tc>
          <w:tcPr>
            <w:tcW w:w="1411" w:type="dxa"/>
            <w:shd w:val="clear" w:color="auto" w:fill="F2F2F2"/>
            <w:hideMark/>
          </w:tcPr>
          <w:p w14:paraId="614E3498" w14:textId="77777777" w:rsidR="00F0179C" w:rsidRPr="005712F6" w:rsidRDefault="00F0179C" w:rsidP="00772181">
            <w:pPr>
              <w:pStyle w:val="af9"/>
              <w:jc w:val="center"/>
              <w:rPr>
                <w:rFonts w:ascii="Myriad Pro" w:eastAsia="Times New Roman" w:hAnsi="Myriad Pro"/>
                <w:b/>
                <w:i/>
                <w:iCs/>
                <w:sz w:val="20"/>
                <w:szCs w:val="20"/>
              </w:rPr>
            </w:pPr>
            <w:r w:rsidRPr="005712F6">
              <w:rPr>
                <w:rFonts w:ascii="Myriad Pro" w:eastAsia="Times New Roman" w:hAnsi="Myriad Pro"/>
                <w:b/>
                <w:i/>
                <w:iCs/>
                <w:sz w:val="20"/>
                <w:szCs w:val="20"/>
              </w:rPr>
              <w:t xml:space="preserve">Срок со дня подписания Договора </w:t>
            </w:r>
            <w:r w:rsidRPr="005712F6">
              <w:rPr>
                <w:rFonts w:ascii="Myriad Pro" w:eastAsia="Times New Roman" w:hAnsi="Myriad Pro"/>
                <w:b/>
                <w:i/>
                <w:iCs/>
                <w:sz w:val="18"/>
                <w:szCs w:val="18"/>
              </w:rPr>
              <w:t>(в календарных днях)</w:t>
            </w:r>
          </w:p>
        </w:tc>
      </w:tr>
      <w:tr w:rsidR="00F0179C" w:rsidRPr="005712F6" w14:paraId="128996B5" w14:textId="77777777" w:rsidTr="00772181">
        <w:trPr>
          <w:trHeight w:val="847"/>
        </w:trPr>
        <w:tc>
          <w:tcPr>
            <w:tcW w:w="867" w:type="dxa"/>
            <w:vMerge w:val="restart"/>
            <w:shd w:val="clear" w:color="auto" w:fill="auto"/>
          </w:tcPr>
          <w:p w14:paraId="3396D53F" w14:textId="77777777" w:rsidR="00F0179C" w:rsidRPr="005712F6" w:rsidRDefault="00F0179C" w:rsidP="00772181">
            <w:pPr>
              <w:pStyle w:val="af9"/>
              <w:jc w:val="center"/>
              <w:rPr>
                <w:rFonts w:cs="Calibri"/>
                <w:sz w:val="20"/>
                <w:szCs w:val="20"/>
              </w:rPr>
            </w:pPr>
          </w:p>
          <w:p w14:paraId="3C7FA0B6" w14:textId="77777777" w:rsidR="00F0179C" w:rsidRPr="005712F6" w:rsidRDefault="00F0179C" w:rsidP="00772181">
            <w:pPr>
              <w:pStyle w:val="af9"/>
              <w:jc w:val="center"/>
              <w:rPr>
                <w:rFonts w:cs="Calibri"/>
                <w:sz w:val="20"/>
                <w:szCs w:val="20"/>
              </w:rPr>
            </w:pPr>
            <w:r w:rsidRPr="005712F6">
              <w:rPr>
                <w:rFonts w:cs="Calibri"/>
                <w:sz w:val="20"/>
                <w:szCs w:val="20"/>
              </w:rPr>
              <w:t>1</w:t>
            </w:r>
          </w:p>
        </w:tc>
        <w:tc>
          <w:tcPr>
            <w:tcW w:w="295" w:type="dxa"/>
            <w:shd w:val="clear" w:color="auto" w:fill="auto"/>
          </w:tcPr>
          <w:p w14:paraId="07454342" w14:textId="77777777" w:rsidR="00F0179C" w:rsidRPr="005712F6" w:rsidRDefault="00F0179C" w:rsidP="00772181">
            <w:pPr>
              <w:pStyle w:val="aa"/>
              <w:spacing w:after="0" w:line="240" w:lineRule="auto"/>
              <w:ind w:left="0"/>
              <w:rPr>
                <w:rFonts w:ascii="Myriad Pro" w:hAnsi="Myriad Pro"/>
                <w:bCs/>
                <w:sz w:val="20"/>
                <w:szCs w:val="20"/>
              </w:rPr>
            </w:pPr>
            <w:r w:rsidRPr="005712F6">
              <w:rPr>
                <w:rFonts w:ascii="Myriad Pro" w:hAnsi="Myriad Pro"/>
                <w:bCs/>
                <w:sz w:val="20"/>
                <w:szCs w:val="20"/>
              </w:rPr>
              <w:t>1</w:t>
            </w:r>
          </w:p>
        </w:tc>
        <w:tc>
          <w:tcPr>
            <w:tcW w:w="6811" w:type="dxa"/>
            <w:shd w:val="clear" w:color="auto" w:fill="auto"/>
          </w:tcPr>
          <w:p w14:paraId="0731E5FD" w14:textId="77777777" w:rsidR="00F0179C" w:rsidRPr="005712F6"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Cs/>
                <w:sz w:val="20"/>
                <w:szCs w:val="20"/>
                <w:lang w:val="kk-KZ"/>
              </w:rPr>
              <w:t>Провести обзор и перевод Руководств на русский и казахский языки</w:t>
            </w:r>
            <w:r w:rsidRPr="005712F6">
              <w:rPr>
                <w:rFonts w:ascii="Myriad Pro" w:eastAsia="Times New Roman" w:hAnsi="Myriad Pro"/>
                <w:bCs/>
                <w:sz w:val="20"/>
                <w:szCs w:val="20"/>
              </w:rPr>
              <w:t>.</w:t>
            </w:r>
          </w:p>
          <w:p w14:paraId="2050D86E" w14:textId="77777777" w:rsidR="00F0179C" w:rsidRPr="005712F6" w:rsidRDefault="00F0179C" w:rsidP="00772181">
            <w:pPr>
              <w:spacing w:after="0" w:line="240" w:lineRule="auto"/>
              <w:jc w:val="both"/>
              <w:rPr>
                <w:rFonts w:ascii="Myriad Pro" w:eastAsia="Times New Roman" w:hAnsi="Myriad Pro"/>
                <w:bCs/>
                <w:sz w:val="20"/>
                <w:szCs w:val="20"/>
              </w:rPr>
            </w:pPr>
          </w:p>
          <w:p w14:paraId="588BAC4E" w14:textId="77777777" w:rsidR="00F0179C" w:rsidRPr="005712F6"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качественно переведенные Руководства </w:t>
            </w:r>
            <w:r w:rsidRPr="005712F6">
              <w:rPr>
                <w:rFonts w:ascii="Myriad Pro" w:eastAsia="Times New Roman" w:hAnsi="Myriad Pro"/>
                <w:bCs/>
                <w:sz w:val="20"/>
                <w:szCs w:val="20"/>
                <w:lang w:val="en-US"/>
              </w:rPr>
              <w:t>GCIP</w:t>
            </w:r>
            <w:r w:rsidRPr="005712F6">
              <w:rPr>
                <w:rFonts w:ascii="Myriad Pro" w:eastAsia="Times New Roman" w:hAnsi="Myriad Pro"/>
                <w:bCs/>
                <w:sz w:val="20"/>
                <w:szCs w:val="20"/>
              </w:rPr>
              <w:t xml:space="preserve"> G</w:t>
            </w:r>
            <w:r w:rsidRPr="005712F6">
              <w:rPr>
                <w:rFonts w:ascii="Myriad Pro" w:eastAsia="Times New Roman" w:hAnsi="Myriad Pro"/>
                <w:bCs/>
                <w:sz w:val="20"/>
                <w:szCs w:val="20"/>
                <w:lang w:val="en-US"/>
              </w:rPr>
              <w:t>lobal</w:t>
            </w:r>
            <w:r w:rsidRPr="005712F6">
              <w:rPr>
                <w:rFonts w:ascii="Myriad Pro" w:eastAsia="Times New Roman" w:hAnsi="Myriad Pro"/>
                <w:bCs/>
                <w:sz w:val="20"/>
                <w:szCs w:val="20"/>
              </w:rPr>
              <w:t>.</w:t>
            </w:r>
          </w:p>
        </w:tc>
        <w:tc>
          <w:tcPr>
            <w:tcW w:w="1411" w:type="dxa"/>
            <w:vMerge w:val="restart"/>
            <w:shd w:val="clear" w:color="auto" w:fill="auto"/>
          </w:tcPr>
          <w:p w14:paraId="015E1CF5" w14:textId="77777777" w:rsidR="00F0179C" w:rsidRPr="005712F6" w:rsidRDefault="00F0179C" w:rsidP="00772181">
            <w:pPr>
              <w:pStyle w:val="af9"/>
              <w:spacing w:after="120"/>
              <w:jc w:val="both"/>
              <w:rPr>
                <w:rFonts w:ascii="Myriad Pro" w:eastAsia="Times New Roman" w:hAnsi="Myriad Pro"/>
                <w:bCs/>
                <w:sz w:val="20"/>
                <w:szCs w:val="20"/>
                <w:lang w:val="kk-KZ"/>
              </w:rPr>
            </w:pPr>
            <w:r w:rsidRPr="005712F6">
              <w:rPr>
                <w:rFonts w:ascii="Myriad Pro" w:eastAsia="Times New Roman" w:hAnsi="Myriad Pro"/>
                <w:bCs/>
                <w:sz w:val="20"/>
                <w:szCs w:val="20"/>
                <w:lang w:val="kk-KZ"/>
              </w:rPr>
              <w:t>30</w:t>
            </w:r>
            <w:r w:rsidRPr="005712F6">
              <w:rPr>
                <w:rFonts w:ascii="Myriad Pro" w:eastAsia="Times New Roman" w:hAnsi="Myriad Pro"/>
                <w:bCs/>
                <w:sz w:val="20"/>
                <w:szCs w:val="20"/>
              </w:rPr>
              <w:t xml:space="preserve"> д</w:t>
            </w:r>
            <w:r w:rsidRPr="005712F6">
              <w:rPr>
                <w:rFonts w:ascii="Myriad Pro" w:eastAsia="Times New Roman" w:hAnsi="Myriad Pro"/>
                <w:bCs/>
                <w:sz w:val="20"/>
                <w:szCs w:val="20"/>
                <w:lang w:val="kk-KZ"/>
              </w:rPr>
              <w:t>ней</w:t>
            </w:r>
          </w:p>
        </w:tc>
      </w:tr>
      <w:tr w:rsidR="00F0179C" w:rsidRPr="005712F6" w14:paraId="12F1D434" w14:textId="77777777" w:rsidTr="00772181">
        <w:trPr>
          <w:trHeight w:val="1078"/>
        </w:trPr>
        <w:tc>
          <w:tcPr>
            <w:tcW w:w="867" w:type="dxa"/>
            <w:vMerge/>
            <w:shd w:val="clear" w:color="auto" w:fill="auto"/>
          </w:tcPr>
          <w:p w14:paraId="43675DF8" w14:textId="77777777" w:rsidR="00F0179C" w:rsidRPr="005712F6" w:rsidRDefault="00F0179C" w:rsidP="00772181">
            <w:pPr>
              <w:pStyle w:val="af9"/>
              <w:jc w:val="center"/>
              <w:rPr>
                <w:rFonts w:cs="Calibri"/>
                <w:sz w:val="20"/>
                <w:szCs w:val="20"/>
              </w:rPr>
            </w:pPr>
          </w:p>
        </w:tc>
        <w:tc>
          <w:tcPr>
            <w:tcW w:w="295" w:type="dxa"/>
            <w:shd w:val="clear" w:color="auto" w:fill="auto"/>
          </w:tcPr>
          <w:p w14:paraId="6F8CCB9E" w14:textId="77777777" w:rsidR="00F0179C" w:rsidRPr="005712F6" w:rsidRDefault="00F0179C" w:rsidP="00772181">
            <w:pPr>
              <w:pStyle w:val="aa"/>
              <w:spacing w:after="0" w:line="240" w:lineRule="auto"/>
              <w:ind w:left="0"/>
              <w:rPr>
                <w:rFonts w:ascii="Myriad Pro" w:hAnsi="Myriad Pro"/>
                <w:bCs/>
                <w:sz w:val="20"/>
                <w:szCs w:val="20"/>
              </w:rPr>
            </w:pPr>
            <w:r w:rsidRPr="005712F6">
              <w:rPr>
                <w:rFonts w:ascii="Myriad Pro" w:hAnsi="Myriad Pro"/>
                <w:bCs/>
                <w:sz w:val="20"/>
                <w:szCs w:val="20"/>
              </w:rPr>
              <w:t>2</w:t>
            </w:r>
          </w:p>
        </w:tc>
        <w:tc>
          <w:tcPr>
            <w:tcW w:w="6811" w:type="dxa"/>
            <w:shd w:val="clear" w:color="auto" w:fill="auto"/>
          </w:tcPr>
          <w:p w14:paraId="076C70BA" w14:textId="77777777" w:rsidR="00F0179C" w:rsidRPr="005712F6"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Cs/>
                <w:sz w:val="20"/>
                <w:szCs w:val="20"/>
              </w:rPr>
              <w:t>Рассмотреть представленные консультантами предложения по изменению руководств.</w:t>
            </w:r>
          </w:p>
          <w:p w14:paraId="662D3AA7" w14:textId="77777777" w:rsidR="00F0179C" w:rsidRPr="005712F6" w:rsidRDefault="00F0179C" w:rsidP="00772181">
            <w:pPr>
              <w:spacing w:after="0" w:line="240" w:lineRule="auto"/>
              <w:jc w:val="both"/>
              <w:rPr>
                <w:rFonts w:ascii="Myriad Pro" w:eastAsia="Times New Roman" w:hAnsi="Myriad Pro"/>
                <w:bCs/>
                <w:sz w:val="20"/>
                <w:szCs w:val="20"/>
              </w:rPr>
            </w:pPr>
          </w:p>
          <w:p w14:paraId="70300383" w14:textId="77777777" w:rsidR="00F0179C" w:rsidRPr="005712F6"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сведенные в единый реестр консолидированные предложения по изменению руководств. </w:t>
            </w:r>
          </w:p>
        </w:tc>
        <w:tc>
          <w:tcPr>
            <w:tcW w:w="1411" w:type="dxa"/>
            <w:vMerge/>
            <w:shd w:val="clear" w:color="auto" w:fill="auto"/>
          </w:tcPr>
          <w:p w14:paraId="7D03B98A"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3EA5AB26" w14:textId="77777777" w:rsidTr="00772181">
        <w:trPr>
          <w:trHeight w:val="1078"/>
        </w:trPr>
        <w:tc>
          <w:tcPr>
            <w:tcW w:w="867" w:type="dxa"/>
            <w:vMerge/>
            <w:shd w:val="clear" w:color="auto" w:fill="auto"/>
          </w:tcPr>
          <w:p w14:paraId="6266861C" w14:textId="77777777" w:rsidR="00F0179C" w:rsidRPr="005712F6" w:rsidRDefault="00F0179C" w:rsidP="00772181">
            <w:pPr>
              <w:pStyle w:val="af9"/>
              <w:jc w:val="center"/>
              <w:rPr>
                <w:rFonts w:cs="Calibri"/>
                <w:sz w:val="20"/>
                <w:szCs w:val="20"/>
              </w:rPr>
            </w:pPr>
          </w:p>
        </w:tc>
        <w:tc>
          <w:tcPr>
            <w:tcW w:w="295" w:type="dxa"/>
            <w:shd w:val="clear" w:color="auto" w:fill="auto"/>
          </w:tcPr>
          <w:p w14:paraId="1233DB5B" w14:textId="77777777" w:rsidR="00F0179C" w:rsidRPr="005712F6" w:rsidRDefault="00F0179C" w:rsidP="00772181">
            <w:pPr>
              <w:pStyle w:val="aa"/>
              <w:spacing w:after="0" w:line="240" w:lineRule="auto"/>
              <w:ind w:left="0"/>
              <w:rPr>
                <w:rFonts w:ascii="Myriad Pro" w:hAnsi="Myriad Pro"/>
                <w:bCs/>
                <w:sz w:val="20"/>
                <w:szCs w:val="20"/>
              </w:rPr>
            </w:pPr>
            <w:r w:rsidRPr="005712F6">
              <w:rPr>
                <w:rFonts w:ascii="Myriad Pro" w:hAnsi="Myriad Pro"/>
                <w:bCs/>
                <w:sz w:val="20"/>
                <w:szCs w:val="20"/>
              </w:rPr>
              <w:t>3</w:t>
            </w:r>
          </w:p>
        </w:tc>
        <w:tc>
          <w:tcPr>
            <w:tcW w:w="6811" w:type="dxa"/>
            <w:shd w:val="clear" w:color="auto" w:fill="auto"/>
          </w:tcPr>
          <w:p w14:paraId="6A72FD36" w14:textId="77777777" w:rsidR="00F0179C" w:rsidRPr="005712F6" w:rsidRDefault="00F0179C" w:rsidP="00772181">
            <w:pPr>
              <w:spacing w:after="0" w:line="240" w:lineRule="auto"/>
              <w:jc w:val="both"/>
              <w:rPr>
                <w:rFonts w:ascii="Myriad Pro" w:eastAsia="Times New Roman" w:hAnsi="Myriad Pro"/>
                <w:bCs/>
                <w:sz w:val="20"/>
                <w:szCs w:val="20"/>
                <w:lang w:val="kk-KZ"/>
              </w:rPr>
            </w:pPr>
            <w:r w:rsidRPr="005712F6">
              <w:rPr>
                <w:rFonts w:ascii="Myriad Pro" w:eastAsia="Times New Roman" w:hAnsi="Myriad Pro"/>
                <w:bCs/>
                <w:sz w:val="20"/>
                <w:szCs w:val="20"/>
                <w:lang w:val="kk-KZ"/>
              </w:rPr>
              <w:t xml:space="preserve">Отработка с ключевыми игроками инновационной, </w:t>
            </w:r>
            <w:r w:rsidRPr="005712F6">
              <w:rPr>
                <w:rFonts w:ascii="Myriad Pro" w:hAnsi="Myriad Pro" w:cs="Arial"/>
                <w:sz w:val="20"/>
                <w:szCs w:val="20"/>
                <w:lang w:val="en-US" w:eastAsia="pl-PL"/>
              </w:rPr>
              <w:t>Greentech</w:t>
            </w:r>
            <w:r w:rsidRPr="005712F6">
              <w:rPr>
                <w:rFonts w:ascii="Myriad Pro" w:hAnsi="Myriad Pro" w:cs="Arial"/>
                <w:sz w:val="20"/>
                <w:szCs w:val="20"/>
                <w:lang w:eastAsia="pl-PL"/>
              </w:rPr>
              <w:t xml:space="preserve"> и стартап экосистемы</w:t>
            </w:r>
            <w:r w:rsidRPr="005712F6">
              <w:rPr>
                <w:rFonts w:ascii="Myriad Pro" w:eastAsia="Times New Roman" w:hAnsi="Myriad Pro"/>
                <w:bCs/>
                <w:sz w:val="20"/>
                <w:szCs w:val="20"/>
                <w:lang w:val="kk-KZ"/>
              </w:rPr>
              <w:t xml:space="preserve"> Казахстана предложений по улучшению руководств </w:t>
            </w:r>
            <w:r w:rsidRPr="005712F6">
              <w:rPr>
                <w:rFonts w:ascii="Myriad Pro" w:eastAsia="Times New Roman" w:hAnsi="Myriad Pro"/>
                <w:bCs/>
                <w:sz w:val="20"/>
                <w:szCs w:val="20"/>
                <w:lang w:val="en-US"/>
              </w:rPr>
              <w:t>GCIP</w:t>
            </w:r>
            <w:r w:rsidRPr="005712F6">
              <w:rPr>
                <w:rFonts w:ascii="Myriad Pro" w:eastAsia="Times New Roman" w:hAnsi="Myriad Pro"/>
                <w:bCs/>
                <w:sz w:val="20"/>
                <w:szCs w:val="20"/>
              </w:rPr>
              <w:t xml:space="preserve"> G</w:t>
            </w:r>
            <w:r w:rsidRPr="005712F6">
              <w:rPr>
                <w:rFonts w:ascii="Myriad Pro" w:eastAsia="Times New Roman" w:hAnsi="Myriad Pro"/>
                <w:bCs/>
                <w:sz w:val="20"/>
                <w:szCs w:val="20"/>
                <w:lang w:val="en-US"/>
              </w:rPr>
              <w:t>lobal</w:t>
            </w:r>
            <w:r w:rsidRPr="005712F6">
              <w:rPr>
                <w:rFonts w:ascii="Myriad Pro" w:eastAsia="Times New Roman" w:hAnsi="Myriad Pro"/>
                <w:bCs/>
                <w:sz w:val="20"/>
                <w:szCs w:val="20"/>
                <w:lang w:val="kk-KZ"/>
              </w:rPr>
              <w:t xml:space="preserve"> и </w:t>
            </w:r>
            <w:r w:rsidRPr="005712F6">
              <w:rPr>
                <w:rFonts w:ascii="Myriad Pro" w:eastAsia="Times New Roman" w:hAnsi="Myriad Pro"/>
                <w:bCs/>
                <w:sz w:val="20"/>
                <w:szCs w:val="20"/>
              </w:rPr>
              <w:t>получение от них предложений и/или комментариев.</w:t>
            </w:r>
            <w:r w:rsidRPr="005712F6">
              <w:rPr>
                <w:rFonts w:ascii="Myriad Pro" w:eastAsia="Times New Roman" w:hAnsi="Myriad Pro"/>
                <w:bCs/>
                <w:sz w:val="20"/>
                <w:szCs w:val="20"/>
                <w:lang w:val="kk-KZ"/>
              </w:rPr>
              <w:t xml:space="preserve"> Для этих целей организовать</w:t>
            </w:r>
            <w:r w:rsidRPr="005712F6">
              <w:rPr>
                <w:rFonts w:ascii="Myriad Pro" w:eastAsia="Times New Roman" w:hAnsi="Myriad Pro" w:cs="Times New Roman" w:hint="eastAsia"/>
                <w:bCs/>
                <w:color w:val="auto"/>
                <w:sz w:val="20"/>
                <w:szCs w:val="20"/>
              </w:rPr>
              <w:t xml:space="preserve"> к</w:t>
            </w:r>
            <w:r w:rsidRPr="005712F6">
              <w:rPr>
                <w:rFonts w:ascii="Myriad Pro" w:eastAsia="Times New Roman" w:hAnsi="Myriad Pro" w:cs="Times New Roman"/>
                <w:bCs/>
                <w:color w:val="auto"/>
                <w:sz w:val="20"/>
                <w:szCs w:val="20"/>
              </w:rPr>
              <w:t xml:space="preserve">ак </w:t>
            </w:r>
            <w:r w:rsidRPr="005712F6">
              <w:rPr>
                <w:rFonts w:ascii="Myriad Pro" w:eastAsia="Times New Roman" w:hAnsi="Myriad Pro" w:cs="Times New Roman" w:hint="eastAsia"/>
                <w:bCs/>
                <w:color w:val="auto"/>
                <w:sz w:val="20"/>
                <w:szCs w:val="20"/>
              </w:rPr>
              <w:t xml:space="preserve">минимум 2 информационных и консультационных сессий с соответствующими заинтересованными сторонами инновационной, </w:t>
            </w:r>
            <w:proofErr w:type="spellStart"/>
            <w:r w:rsidRPr="005712F6">
              <w:rPr>
                <w:rFonts w:ascii="Myriad Pro" w:eastAsia="Times New Roman" w:hAnsi="Myriad Pro" w:cs="Times New Roman" w:hint="eastAsia"/>
                <w:bCs/>
                <w:color w:val="auto"/>
                <w:sz w:val="20"/>
                <w:szCs w:val="20"/>
              </w:rPr>
              <w:t>Greentech</w:t>
            </w:r>
            <w:proofErr w:type="spellEnd"/>
            <w:r w:rsidRPr="005712F6">
              <w:rPr>
                <w:rFonts w:ascii="Myriad Pro" w:eastAsia="Times New Roman" w:hAnsi="Myriad Pro" w:cs="Times New Roman" w:hint="eastAsia"/>
                <w:bCs/>
                <w:color w:val="auto"/>
                <w:sz w:val="20"/>
                <w:szCs w:val="20"/>
              </w:rPr>
              <w:t xml:space="preserve"> и стартап экосистемы Казахстана</w:t>
            </w:r>
            <w:r w:rsidRPr="005712F6">
              <w:rPr>
                <w:rFonts w:ascii="Myriad Pro" w:eastAsia="Times New Roman" w:hAnsi="Myriad Pro" w:cs="Times New Roman"/>
                <w:bCs/>
                <w:color w:val="auto"/>
                <w:sz w:val="20"/>
                <w:szCs w:val="20"/>
              </w:rPr>
              <w:t xml:space="preserve">. Также провести анализ по изучению контекста Казахстана (рыночные условия, политическую среду, приоритеты развития, технологическую направленность, местные примеры и т. д.). </w:t>
            </w:r>
          </w:p>
          <w:p w14:paraId="5868E193" w14:textId="77777777" w:rsidR="00F0179C" w:rsidRPr="005712F6" w:rsidRDefault="00F0179C" w:rsidP="00772181">
            <w:pPr>
              <w:spacing w:after="0" w:line="240" w:lineRule="auto"/>
              <w:jc w:val="both"/>
              <w:rPr>
                <w:rFonts w:ascii="Myriad Pro" w:eastAsia="Times New Roman" w:hAnsi="Myriad Pro"/>
                <w:bCs/>
                <w:sz w:val="20"/>
                <w:szCs w:val="20"/>
                <w:lang w:val="kk-KZ"/>
              </w:rPr>
            </w:pPr>
          </w:p>
          <w:p w14:paraId="4AA29FE4" w14:textId="77777777" w:rsidR="00F0179C" w:rsidRPr="005712F6" w:rsidRDefault="00F0179C" w:rsidP="00772181">
            <w:pPr>
              <w:spacing w:line="240" w:lineRule="auto"/>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отчет о проведении не менее 2 информационных и консультационных сессий (с подтверждающими документами). Рекомендации с учетом проведенного анализа </w:t>
            </w:r>
            <w:r w:rsidRPr="00051152">
              <w:rPr>
                <w:rFonts w:ascii="Myriad Pro" w:eastAsia="Times New Roman" w:hAnsi="Myriad Pro"/>
                <w:bCs/>
                <w:sz w:val="20"/>
                <w:szCs w:val="20"/>
              </w:rPr>
              <w:t>не менее 3 экспертов/ключевых игроков инновационной экосистемы Казахстана по результатам проведенных мероприятий с предложениями и комментариями по улучшению руководств GCIP Global.</w:t>
            </w:r>
          </w:p>
        </w:tc>
        <w:tc>
          <w:tcPr>
            <w:tcW w:w="1411" w:type="dxa"/>
            <w:vMerge/>
            <w:shd w:val="clear" w:color="auto" w:fill="auto"/>
          </w:tcPr>
          <w:p w14:paraId="5BDCBF59"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432AF54F" w14:textId="77777777" w:rsidTr="00772181">
        <w:trPr>
          <w:trHeight w:val="698"/>
        </w:trPr>
        <w:tc>
          <w:tcPr>
            <w:tcW w:w="867" w:type="dxa"/>
            <w:vMerge/>
            <w:shd w:val="clear" w:color="auto" w:fill="auto"/>
          </w:tcPr>
          <w:p w14:paraId="74A3A745" w14:textId="77777777" w:rsidR="00F0179C" w:rsidRPr="005712F6" w:rsidRDefault="00F0179C" w:rsidP="00772181">
            <w:pPr>
              <w:pStyle w:val="af9"/>
              <w:jc w:val="center"/>
              <w:rPr>
                <w:rFonts w:cs="Calibri"/>
                <w:sz w:val="20"/>
                <w:szCs w:val="20"/>
              </w:rPr>
            </w:pPr>
          </w:p>
        </w:tc>
        <w:tc>
          <w:tcPr>
            <w:tcW w:w="295" w:type="dxa"/>
            <w:shd w:val="clear" w:color="auto" w:fill="auto"/>
          </w:tcPr>
          <w:p w14:paraId="4554F36F" w14:textId="77777777" w:rsidR="00F0179C" w:rsidRPr="005712F6" w:rsidRDefault="00F0179C" w:rsidP="00772181">
            <w:pPr>
              <w:pStyle w:val="aa"/>
              <w:spacing w:after="0" w:line="240" w:lineRule="auto"/>
              <w:ind w:left="0"/>
              <w:rPr>
                <w:rFonts w:ascii="Myriad Pro" w:hAnsi="Myriad Pro"/>
                <w:bCs/>
                <w:sz w:val="20"/>
                <w:szCs w:val="20"/>
              </w:rPr>
            </w:pPr>
            <w:r w:rsidRPr="005712F6">
              <w:rPr>
                <w:rFonts w:ascii="Myriad Pro" w:hAnsi="Myriad Pro"/>
                <w:bCs/>
                <w:sz w:val="20"/>
                <w:szCs w:val="20"/>
              </w:rPr>
              <w:t>4</w:t>
            </w:r>
          </w:p>
        </w:tc>
        <w:tc>
          <w:tcPr>
            <w:tcW w:w="6811" w:type="dxa"/>
            <w:shd w:val="clear" w:color="auto" w:fill="auto"/>
          </w:tcPr>
          <w:p w14:paraId="670BBC6B" w14:textId="77777777" w:rsidR="00F0179C" w:rsidRPr="005712F6" w:rsidRDefault="00F0179C" w:rsidP="00772181">
            <w:pPr>
              <w:spacing w:after="0" w:line="240" w:lineRule="auto"/>
              <w:jc w:val="both"/>
              <w:rPr>
                <w:rFonts w:ascii="Myriad Pro" w:eastAsia="Times New Roman" w:hAnsi="Myriad Pro"/>
                <w:bCs/>
                <w:sz w:val="20"/>
                <w:szCs w:val="20"/>
                <w:lang w:val="kk-KZ"/>
              </w:rPr>
            </w:pPr>
            <w:r w:rsidRPr="005712F6">
              <w:rPr>
                <w:rFonts w:ascii="Myriad Pro" w:eastAsia="Times New Roman" w:hAnsi="Myriad Pro" w:hint="eastAsia"/>
                <w:bCs/>
                <w:sz w:val="20"/>
                <w:szCs w:val="20"/>
                <w:lang w:val="kk-KZ"/>
              </w:rPr>
              <w:t>Изучить возможность (с 3–7 с</w:t>
            </w:r>
            <w:r w:rsidRPr="005712F6">
              <w:rPr>
                <w:rFonts w:ascii="Myriad Pro" w:eastAsia="Times New Roman" w:hAnsi="Myriad Pro"/>
                <w:bCs/>
                <w:sz w:val="20"/>
                <w:szCs w:val="20"/>
                <w:lang w:val="kk-KZ"/>
              </w:rPr>
              <w:t>убъектами среднего/крупного бизнеса</w:t>
            </w:r>
            <w:r w:rsidRPr="005712F6">
              <w:rPr>
                <w:rFonts w:ascii="Myriad Pro" w:eastAsia="Times New Roman" w:hAnsi="Myriad Pro" w:hint="eastAsia"/>
                <w:bCs/>
                <w:sz w:val="20"/>
                <w:szCs w:val="20"/>
                <w:lang w:val="kk-KZ"/>
              </w:rPr>
              <w:t xml:space="preserve">) </w:t>
            </w:r>
            <w:r w:rsidRPr="005712F6">
              <w:rPr>
                <w:rFonts w:ascii="Myriad Pro" w:eastAsia="Times New Roman" w:hAnsi="Myriad Pro"/>
                <w:bCs/>
                <w:sz w:val="20"/>
                <w:szCs w:val="20"/>
                <w:lang w:val="kk-KZ"/>
              </w:rPr>
              <w:t>организации</w:t>
            </w:r>
            <w:r w:rsidRPr="005712F6">
              <w:rPr>
                <w:rFonts w:ascii="Myriad Pro" w:eastAsia="Times New Roman" w:hAnsi="Myriad Pro" w:hint="eastAsia"/>
                <w:bCs/>
                <w:sz w:val="20"/>
                <w:szCs w:val="20"/>
                <w:lang w:val="kk-KZ"/>
              </w:rPr>
              <w:t xml:space="preserve"> конкурса с целью разработки целевых и немедленно внедряемых решений для проблем, с которыми сталкива</w:t>
            </w:r>
            <w:r w:rsidRPr="005712F6">
              <w:rPr>
                <w:rFonts w:ascii="Myriad Pro" w:eastAsia="Times New Roman" w:hAnsi="Myriad Pro"/>
                <w:bCs/>
                <w:sz w:val="20"/>
                <w:szCs w:val="20"/>
                <w:lang w:val="kk-KZ"/>
              </w:rPr>
              <w:t>ются</w:t>
            </w:r>
            <w:r w:rsidRPr="005712F6">
              <w:rPr>
                <w:rFonts w:ascii="Myriad Pro" w:eastAsia="Times New Roman" w:hAnsi="Myriad Pro" w:hint="eastAsia"/>
                <w:bCs/>
                <w:sz w:val="20"/>
                <w:szCs w:val="20"/>
                <w:lang w:val="kk-KZ"/>
              </w:rPr>
              <w:t xml:space="preserve"> предприятия</w:t>
            </w:r>
            <w:r w:rsidRPr="005712F6">
              <w:rPr>
                <w:rFonts w:ascii="Myriad Pro" w:eastAsia="Times New Roman" w:hAnsi="Myriad Pro"/>
                <w:bCs/>
                <w:sz w:val="20"/>
                <w:szCs w:val="20"/>
                <w:lang w:val="kk-KZ"/>
              </w:rPr>
              <w:t>,</w:t>
            </w:r>
            <w:r w:rsidRPr="005712F6">
              <w:rPr>
                <w:rFonts w:ascii="Myriad Pro" w:eastAsia="Times New Roman" w:hAnsi="Myriad Pro" w:hint="eastAsia"/>
                <w:bCs/>
                <w:sz w:val="20"/>
                <w:szCs w:val="20"/>
                <w:lang w:val="kk-KZ"/>
              </w:rPr>
              <w:t xml:space="preserve"> и включения данного конкурса в Акселерат</w:t>
            </w:r>
            <w:r w:rsidRPr="005712F6">
              <w:rPr>
                <w:rFonts w:ascii="Myriad Pro" w:eastAsia="Times New Roman" w:hAnsi="Myriad Pro"/>
                <w:bCs/>
                <w:sz w:val="20"/>
                <w:szCs w:val="20"/>
                <w:lang w:val="kk-KZ"/>
              </w:rPr>
              <w:t>ор GCIP Казахстан.</w:t>
            </w:r>
          </w:p>
          <w:p w14:paraId="48483F92" w14:textId="77777777" w:rsidR="00F0179C" w:rsidRPr="005712F6" w:rsidRDefault="00F0179C" w:rsidP="00772181">
            <w:pPr>
              <w:spacing w:after="0" w:line="240" w:lineRule="auto"/>
              <w:jc w:val="both"/>
              <w:rPr>
                <w:rFonts w:ascii="Myriad Pro" w:eastAsia="Times New Roman" w:hAnsi="Myriad Pro"/>
                <w:bCs/>
                <w:sz w:val="20"/>
                <w:szCs w:val="20"/>
                <w:lang w:val="kk-KZ"/>
              </w:rPr>
            </w:pPr>
          </w:p>
          <w:p w14:paraId="16BB90B2" w14:textId="77777777" w:rsidR="00F0179C" w:rsidRPr="00051152"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предложения по организации конкурса решений по внедрению на предприятиях Казахстана, </w:t>
            </w:r>
            <w:r w:rsidRPr="00051152">
              <w:rPr>
                <w:rFonts w:ascii="Myriad Pro" w:eastAsia="Times New Roman" w:hAnsi="Myriad Pro"/>
                <w:bCs/>
                <w:sz w:val="20"/>
                <w:szCs w:val="20"/>
              </w:rPr>
              <w:t>с учетом предложений среднего/крупного бизнеса.</w:t>
            </w:r>
          </w:p>
          <w:p w14:paraId="34AAA92C" w14:textId="77777777" w:rsidR="00F0179C" w:rsidRPr="00461DDD" w:rsidRDefault="00F0179C" w:rsidP="00772181">
            <w:pPr>
              <w:spacing w:after="0" w:line="240" w:lineRule="auto"/>
              <w:jc w:val="both"/>
              <w:rPr>
                <w:rFonts w:ascii="Myriad Pro" w:eastAsia="Times New Roman" w:hAnsi="Myriad Pro"/>
                <w:bCs/>
                <w:sz w:val="20"/>
                <w:szCs w:val="20"/>
              </w:rPr>
            </w:pPr>
            <w:r w:rsidRPr="00051152">
              <w:rPr>
                <w:rFonts w:ascii="Myriad Pro" w:eastAsia="Times New Roman" w:hAnsi="Myriad Pro"/>
                <w:bCs/>
                <w:sz w:val="20"/>
                <w:szCs w:val="20"/>
              </w:rPr>
              <w:t>- проект концепции мероприятия (обсужденный с представителями среднего/крупного бизнеса).</w:t>
            </w:r>
          </w:p>
        </w:tc>
        <w:tc>
          <w:tcPr>
            <w:tcW w:w="1411" w:type="dxa"/>
            <w:vMerge/>
            <w:shd w:val="clear" w:color="auto" w:fill="auto"/>
          </w:tcPr>
          <w:p w14:paraId="1228D2C8"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67C14DE9" w14:textId="77777777" w:rsidTr="00772181">
        <w:trPr>
          <w:trHeight w:val="1078"/>
        </w:trPr>
        <w:tc>
          <w:tcPr>
            <w:tcW w:w="867" w:type="dxa"/>
            <w:vMerge/>
            <w:shd w:val="clear" w:color="auto" w:fill="auto"/>
          </w:tcPr>
          <w:p w14:paraId="6211A972" w14:textId="77777777" w:rsidR="00F0179C" w:rsidRPr="005712F6" w:rsidRDefault="00F0179C" w:rsidP="00772181">
            <w:pPr>
              <w:pStyle w:val="af9"/>
              <w:jc w:val="center"/>
              <w:rPr>
                <w:rFonts w:cs="Calibri"/>
                <w:sz w:val="20"/>
                <w:szCs w:val="20"/>
              </w:rPr>
            </w:pPr>
          </w:p>
        </w:tc>
        <w:tc>
          <w:tcPr>
            <w:tcW w:w="295" w:type="dxa"/>
            <w:shd w:val="clear" w:color="auto" w:fill="auto"/>
          </w:tcPr>
          <w:p w14:paraId="5A9E5AC5" w14:textId="77777777" w:rsidR="00F0179C" w:rsidRPr="005712F6" w:rsidRDefault="00F0179C" w:rsidP="00772181">
            <w:pPr>
              <w:pStyle w:val="aa"/>
              <w:spacing w:after="0" w:line="240" w:lineRule="auto"/>
              <w:ind w:left="0"/>
              <w:rPr>
                <w:rFonts w:ascii="Myriad Pro" w:hAnsi="Myriad Pro"/>
                <w:bCs/>
                <w:sz w:val="20"/>
                <w:szCs w:val="20"/>
              </w:rPr>
            </w:pPr>
            <w:r w:rsidRPr="005712F6">
              <w:rPr>
                <w:rFonts w:ascii="Myriad Pro" w:hAnsi="Myriad Pro"/>
                <w:bCs/>
                <w:sz w:val="20"/>
                <w:szCs w:val="20"/>
              </w:rPr>
              <w:t>5</w:t>
            </w:r>
          </w:p>
        </w:tc>
        <w:tc>
          <w:tcPr>
            <w:tcW w:w="6811" w:type="dxa"/>
            <w:shd w:val="clear" w:color="auto" w:fill="auto"/>
          </w:tcPr>
          <w:p w14:paraId="080D280A" w14:textId="77777777" w:rsidR="00F0179C" w:rsidRPr="005712F6" w:rsidRDefault="00F0179C" w:rsidP="00772181">
            <w:pPr>
              <w:spacing w:after="0" w:line="240" w:lineRule="auto"/>
              <w:jc w:val="both"/>
              <w:rPr>
                <w:rFonts w:ascii="Myriad Pro" w:eastAsia="Times New Roman" w:hAnsi="Myriad Pro"/>
                <w:bCs/>
                <w:sz w:val="20"/>
                <w:szCs w:val="20"/>
                <w:lang w:val="kk-KZ"/>
              </w:rPr>
            </w:pPr>
            <w:r w:rsidRPr="005712F6">
              <w:rPr>
                <w:rFonts w:ascii="Myriad Pro" w:eastAsia="Times New Roman" w:hAnsi="Myriad Pro"/>
                <w:bCs/>
                <w:sz w:val="20"/>
                <w:szCs w:val="20"/>
                <w:lang w:val="kk-KZ"/>
              </w:rPr>
              <w:t xml:space="preserve">Представить консолидированные предложения </w:t>
            </w:r>
            <w:r w:rsidRPr="005712F6">
              <w:rPr>
                <w:rFonts w:ascii="Myriad Pro" w:hAnsi="Myriad Pro" w:cs="Arial"/>
                <w:sz w:val="20"/>
                <w:szCs w:val="20"/>
                <w:lang w:eastAsia="pl-PL"/>
              </w:rPr>
              <w:t>по улучшению Руководств на основе собранных рекомендаций.</w:t>
            </w:r>
          </w:p>
          <w:p w14:paraId="7BC5AD65" w14:textId="77777777" w:rsidR="00F0179C" w:rsidRPr="005712F6" w:rsidRDefault="00F0179C" w:rsidP="00772181">
            <w:pPr>
              <w:spacing w:after="0" w:line="240" w:lineRule="auto"/>
              <w:jc w:val="both"/>
              <w:rPr>
                <w:rFonts w:ascii="Myriad Pro" w:eastAsia="Times New Roman" w:hAnsi="Myriad Pro"/>
                <w:b/>
                <w:i/>
                <w:iCs/>
                <w:sz w:val="20"/>
                <w:szCs w:val="20"/>
                <w:lang w:val="kk-KZ"/>
              </w:rPr>
            </w:pPr>
          </w:p>
          <w:p w14:paraId="6999EA82" w14:textId="77777777" w:rsidR="00F0179C" w:rsidRPr="005712F6" w:rsidRDefault="00F0179C" w:rsidP="00772181">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5–10 конкретных, практических предложений по улучшению руководств </w:t>
            </w:r>
            <w:r w:rsidRPr="005712F6">
              <w:rPr>
                <w:rFonts w:ascii="Myriad Pro" w:eastAsia="Times New Roman" w:hAnsi="Myriad Pro"/>
                <w:bCs/>
                <w:sz w:val="20"/>
                <w:szCs w:val="20"/>
                <w:lang w:val="en-US"/>
              </w:rPr>
              <w:t>GCIP</w:t>
            </w:r>
            <w:r w:rsidRPr="005712F6">
              <w:rPr>
                <w:rFonts w:ascii="Myriad Pro" w:eastAsia="Times New Roman" w:hAnsi="Myriad Pro"/>
                <w:bCs/>
                <w:sz w:val="20"/>
                <w:szCs w:val="20"/>
              </w:rPr>
              <w:t xml:space="preserve"> G</w:t>
            </w:r>
            <w:r w:rsidRPr="005712F6">
              <w:rPr>
                <w:rFonts w:ascii="Myriad Pro" w:eastAsia="Times New Roman" w:hAnsi="Myriad Pro"/>
                <w:bCs/>
                <w:sz w:val="20"/>
                <w:szCs w:val="20"/>
                <w:lang w:val="en-US"/>
              </w:rPr>
              <w:t>lobal</w:t>
            </w:r>
            <w:r w:rsidRPr="005712F6">
              <w:rPr>
                <w:rFonts w:ascii="Myriad Pro" w:eastAsia="Times New Roman" w:hAnsi="Myriad Pro"/>
                <w:bCs/>
                <w:sz w:val="20"/>
                <w:szCs w:val="20"/>
              </w:rPr>
              <w:t>.</w:t>
            </w:r>
          </w:p>
        </w:tc>
        <w:tc>
          <w:tcPr>
            <w:tcW w:w="1411" w:type="dxa"/>
            <w:vMerge/>
            <w:shd w:val="clear" w:color="auto" w:fill="auto"/>
          </w:tcPr>
          <w:p w14:paraId="50C66FF1"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3017D0AF" w14:textId="77777777" w:rsidTr="00772181">
        <w:trPr>
          <w:trHeight w:val="278"/>
        </w:trPr>
        <w:tc>
          <w:tcPr>
            <w:tcW w:w="1162" w:type="dxa"/>
            <w:gridSpan w:val="2"/>
            <w:shd w:val="clear" w:color="auto" w:fill="auto"/>
          </w:tcPr>
          <w:p w14:paraId="7DD6C9EB" w14:textId="77777777" w:rsidR="00F0179C" w:rsidRPr="005712F6" w:rsidRDefault="00F0179C" w:rsidP="00772181">
            <w:pPr>
              <w:pStyle w:val="aa"/>
              <w:spacing w:before="60" w:after="60" w:line="259" w:lineRule="auto"/>
              <w:ind w:left="0"/>
              <w:rPr>
                <w:rFonts w:ascii="Myriad Pro" w:hAnsi="Myriad Pro"/>
                <w:b/>
                <w:sz w:val="20"/>
                <w:szCs w:val="20"/>
              </w:rPr>
            </w:pPr>
            <w:r w:rsidRPr="005712F6">
              <w:rPr>
                <w:rFonts w:ascii="Myriad Pro" w:hAnsi="Myriad Pro"/>
                <w:b/>
                <w:sz w:val="20"/>
                <w:szCs w:val="20"/>
              </w:rPr>
              <w:t>Общий результат по этапу 1</w:t>
            </w:r>
          </w:p>
        </w:tc>
        <w:tc>
          <w:tcPr>
            <w:tcW w:w="6811" w:type="dxa"/>
            <w:shd w:val="clear" w:color="auto" w:fill="auto"/>
          </w:tcPr>
          <w:p w14:paraId="340D3A40" w14:textId="77777777" w:rsidR="00F0179C" w:rsidRPr="005712F6" w:rsidRDefault="00F0179C" w:rsidP="00772181">
            <w:pPr>
              <w:spacing w:line="240" w:lineRule="auto"/>
              <w:jc w:val="both"/>
              <w:rPr>
                <w:rFonts w:ascii="Myriad Pro" w:eastAsia="Times New Roman" w:hAnsi="Myriad Pro"/>
                <w:b/>
                <w:sz w:val="20"/>
                <w:szCs w:val="20"/>
              </w:rPr>
            </w:pPr>
            <w:r w:rsidRPr="005712F6">
              <w:rPr>
                <w:rFonts w:ascii="Myriad Pro" w:eastAsia="Times New Roman" w:hAnsi="Myriad Pro"/>
                <w:b/>
                <w:sz w:val="20"/>
                <w:szCs w:val="20"/>
              </w:rPr>
              <w:t>Подготовлен отчет за 1 этап об оказанных услугах, предоставлен акт выполненных работ (оказанных услуг), включая подтверждающие материалы/документы/отчеты/служебные записки и т. п.</w:t>
            </w:r>
          </w:p>
        </w:tc>
        <w:tc>
          <w:tcPr>
            <w:tcW w:w="1411" w:type="dxa"/>
            <w:shd w:val="clear" w:color="auto" w:fill="auto"/>
          </w:tcPr>
          <w:p w14:paraId="7A808914" w14:textId="77777777" w:rsidR="00F0179C" w:rsidRPr="005712F6" w:rsidRDefault="00F0179C" w:rsidP="00772181">
            <w:pPr>
              <w:pStyle w:val="af9"/>
              <w:spacing w:after="120"/>
              <w:rPr>
                <w:rFonts w:ascii="Myriad Pro" w:eastAsia="Times New Roman" w:hAnsi="Myriad Pro"/>
                <w:b/>
                <w:sz w:val="20"/>
                <w:szCs w:val="20"/>
              </w:rPr>
            </w:pPr>
            <w:r w:rsidRPr="005712F6">
              <w:rPr>
                <w:rFonts w:ascii="Myriad Pro" w:eastAsia="Times New Roman" w:hAnsi="Myriad Pro"/>
                <w:b/>
                <w:sz w:val="20"/>
                <w:szCs w:val="20"/>
                <w:lang w:val="kk-KZ"/>
              </w:rPr>
              <w:t>35</w:t>
            </w:r>
            <w:r w:rsidRPr="005712F6">
              <w:rPr>
                <w:rFonts w:ascii="Myriad Pro" w:eastAsia="Times New Roman" w:hAnsi="Myriad Pro"/>
                <w:b/>
                <w:sz w:val="20"/>
                <w:szCs w:val="20"/>
              </w:rPr>
              <w:t xml:space="preserve"> </w:t>
            </w:r>
            <w:proofErr w:type="spellStart"/>
            <w:r w:rsidRPr="005712F6">
              <w:rPr>
                <w:rFonts w:ascii="Myriad Pro" w:eastAsia="Times New Roman" w:hAnsi="Myriad Pro"/>
                <w:b/>
                <w:sz w:val="20"/>
                <w:szCs w:val="20"/>
              </w:rPr>
              <w:t>дн</w:t>
            </w:r>
            <w:proofErr w:type="spellEnd"/>
            <w:r w:rsidRPr="005712F6">
              <w:rPr>
                <w:rFonts w:ascii="Myriad Pro" w:eastAsia="Times New Roman" w:hAnsi="Myriad Pro"/>
                <w:b/>
                <w:sz w:val="20"/>
                <w:szCs w:val="20"/>
                <w:lang w:val="kk-KZ"/>
              </w:rPr>
              <w:t>ей</w:t>
            </w:r>
            <w:r w:rsidRPr="005712F6">
              <w:rPr>
                <w:rFonts w:ascii="Myriad Pro" w:eastAsia="Times New Roman" w:hAnsi="Myriad Pro"/>
                <w:b/>
                <w:sz w:val="20"/>
                <w:szCs w:val="20"/>
              </w:rPr>
              <w:t xml:space="preserve">   </w:t>
            </w:r>
          </w:p>
        </w:tc>
      </w:tr>
      <w:tr w:rsidR="00F0179C" w:rsidRPr="005712F6" w14:paraId="22638829" w14:textId="77777777" w:rsidTr="00772181">
        <w:trPr>
          <w:trHeight w:val="278"/>
        </w:trPr>
        <w:tc>
          <w:tcPr>
            <w:tcW w:w="867" w:type="dxa"/>
            <w:vMerge w:val="restart"/>
            <w:shd w:val="clear" w:color="auto" w:fill="auto"/>
          </w:tcPr>
          <w:p w14:paraId="1CAD8C56" w14:textId="77777777" w:rsidR="00F0179C" w:rsidRPr="005712F6" w:rsidRDefault="00F0179C" w:rsidP="00772181">
            <w:pPr>
              <w:pStyle w:val="af9"/>
              <w:jc w:val="center"/>
              <w:rPr>
                <w:rFonts w:cs="Calibri"/>
                <w:sz w:val="20"/>
                <w:szCs w:val="20"/>
              </w:rPr>
            </w:pPr>
          </w:p>
          <w:p w14:paraId="48ED9303" w14:textId="77777777" w:rsidR="00F0179C" w:rsidRPr="005712F6" w:rsidRDefault="00F0179C" w:rsidP="00772181">
            <w:pPr>
              <w:pStyle w:val="af9"/>
              <w:jc w:val="center"/>
              <w:rPr>
                <w:rFonts w:cs="Calibri"/>
                <w:sz w:val="20"/>
                <w:szCs w:val="20"/>
              </w:rPr>
            </w:pPr>
          </w:p>
          <w:p w14:paraId="5D2DB6C6" w14:textId="77777777" w:rsidR="00F0179C" w:rsidRPr="005712F6" w:rsidRDefault="00F0179C" w:rsidP="00772181">
            <w:pPr>
              <w:pStyle w:val="af9"/>
              <w:jc w:val="center"/>
              <w:rPr>
                <w:rFonts w:cs="Calibri"/>
                <w:sz w:val="20"/>
                <w:szCs w:val="20"/>
              </w:rPr>
            </w:pPr>
          </w:p>
          <w:p w14:paraId="3DC9BE38" w14:textId="77777777" w:rsidR="00F0179C" w:rsidRPr="005712F6" w:rsidRDefault="00F0179C" w:rsidP="00772181">
            <w:pPr>
              <w:pStyle w:val="af9"/>
              <w:jc w:val="center"/>
              <w:rPr>
                <w:rFonts w:cs="Calibri"/>
                <w:sz w:val="20"/>
                <w:szCs w:val="20"/>
                <w:lang w:val="en-US"/>
              </w:rPr>
            </w:pPr>
            <w:r w:rsidRPr="005712F6">
              <w:rPr>
                <w:rFonts w:cs="Calibri"/>
                <w:sz w:val="20"/>
                <w:szCs w:val="20"/>
                <w:lang w:val="en-US"/>
              </w:rPr>
              <w:t>2</w:t>
            </w:r>
          </w:p>
          <w:p w14:paraId="7F934095" w14:textId="77777777" w:rsidR="00F0179C" w:rsidRPr="005712F6" w:rsidRDefault="00F0179C" w:rsidP="00772181">
            <w:pPr>
              <w:pStyle w:val="af9"/>
              <w:rPr>
                <w:rFonts w:cs="Calibri"/>
                <w:sz w:val="20"/>
                <w:szCs w:val="20"/>
              </w:rPr>
            </w:pPr>
          </w:p>
        </w:tc>
        <w:tc>
          <w:tcPr>
            <w:tcW w:w="295" w:type="dxa"/>
            <w:shd w:val="clear" w:color="auto" w:fill="auto"/>
          </w:tcPr>
          <w:p w14:paraId="4F2196F4" w14:textId="77777777" w:rsidR="00F0179C" w:rsidRPr="005712F6" w:rsidRDefault="00F0179C" w:rsidP="00772181">
            <w:pPr>
              <w:pStyle w:val="aa"/>
              <w:spacing w:before="60" w:after="60" w:line="259" w:lineRule="auto"/>
              <w:ind w:left="0"/>
              <w:rPr>
                <w:rFonts w:ascii="Myriad Pro" w:hAnsi="Myriad Pro"/>
                <w:bCs/>
                <w:sz w:val="20"/>
                <w:szCs w:val="20"/>
              </w:rPr>
            </w:pPr>
            <w:r w:rsidRPr="005712F6">
              <w:rPr>
                <w:rFonts w:ascii="Myriad Pro" w:hAnsi="Myriad Pro"/>
                <w:bCs/>
                <w:sz w:val="20"/>
                <w:szCs w:val="20"/>
              </w:rPr>
              <w:t>6</w:t>
            </w:r>
          </w:p>
        </w:tc>
        <w:tc>
          <w:tcPr>
            <w:tcW w:w="6811" w:type="dxa"/>
            <w:shd w:val="clear" w:color="auto" w:fill="auto"/>
          </w:tcPr>
          <w:p w14:paraId="56A8EE2C" w14:textId="77777777" w:rsidR="00F0179C" w:rsidRPr="005712F6" w:rsidRDefault="00F0179C" w:rsidP="00772181">
            <w:pPr>
              <w:pStyle w:val="af9"/>
              <w:spacing w:after="120"/>
              <w:jc w:val="both"/>
              <w:rPr>
                <w:rFonts w:ascii="Myriad Pro" w:eastAsia="Times New Roman" w:hAnsi="Myriad Pro"/>
                <w:bCs/>
                <w:sz w:val="20"/>
                <w:szCs w:val="20"/>
              </w:rPr>
            </w:pPr>
            <w:r w:rsidRPr="005712F6">
              <w:rPr>
                <w:rFonts w:ascii="Myriad Pro" w:eastAsia="Times New Roman" w:hAnsi="Myriad Pro"/>
                <w:bCs/>
                <w:sz w:val="20"/>
                <w:szCs w:val="20"/>
                <w:lang w:val="kk-KZ"/>
              </w:rPr>
              <w:t xml:space="preserve">Презентация предложений по  </w:t>
            </w:r>
            <w:r w:rsidRPr="005712F6">
              <w:rPr>
                <w:rFonts w:ascii="Myriad Pro" w:eastAsia="Times New Roman" w:hAnsi="Myriad Pro"/>
                <w:bCs/>
                <w:sz w:val="20"/>
                <w:szCs w:val="20"/>
              </w:rPr>
              <w:t xml:space="preserve">улучшению руководств </w:t>
            </w:r>
            <w:r w:rsidRPr="005712F6">
              <w:rPr>
                <w:rFonts w:ascii="Myriad Pro" w:eastAsia="Times New Roman" w:hAnsi="Myriad Pro"/>
                <w:bCs/>
                <w:sz w:val="20"/>
                <w:szCs w:val="20"/>
                <w:lang w:val="en-US"/>
              </w:rPr>
              <w:t>GCIP</w:t>
            </w:r>
            <w:r w:rsidRPr="005712F6">
              <w:rPr>
                <w:rFonts w:ascii="Myriad Pro" w:eastAsia="Times New Roman" w:hAnsi="Myriad Pro"/>
                <w:bCs/>
                <w:sz w:val="20"/>
                <w:szCs w:val="20"/>
              </w:rPr>
              <w:t xml:space="preserve"> G</w:t>
            </w:r>
            <w:r w:rsidRPr="005712F6">
              <w:rPr>
                <w:rFonts w:ascii="Myriad Pro" w:eastAsia="Times New Roman" w:hAnsi="Myriad Pro"/>
                <w:bCs/>
                <w:sz w:val="20"/>
                <w:szCs w:val="20"/>
                <w:lang w:val="en-US"/>
              </w:rPr>
              <w:t>lobal</w:t>
            </w:r>
            <w:r w:rsidRPr="005712F6">
              <w:rPr>
                <w:rFonts w:ascii="Myriad Pro" w:eastAsia="Times New Roman" w:hAnsi="Myriad Pro"/>
                <w:bCs/>
                <w:sz w:val="20"/>
                <w:szCs w:val="20"/>
                <w:lang w:val="kk-KZ"/>
              </w:rPr>
              <w:t xml:space="preserve"> перед ключевыми партнерами Заказчика</w:t>
            </w:r>
            <w:r w:rsidRPr="005712F6">
              <w:rPr>
                <w:rFonts w:ascii="Myriad Pro" w:eastAsia="Times New Roman" w:hAnsi="Myriad Pro"/>
                <w:bCs/>
                <w:sz w:val="20"/>
                <w:szCs w:val="20"/>
              </w:rPr>
              <w:t xml:space="preserve"> (</w:t>
            </w:r>
            <w:r w:rsidRPr="005712F6">
              <w:rPr>
                <w:rFonts w:ascii="Myriad Pro" w:eastAsia="Times New Roman" w:hAnsi="Myriad Pro"/>
                <w:bCs/>
                <w:sz w:val="20"/>
                <w:szCs w:val="20"/>
                <w:lang w:val="en-US"/>
              </w:rPr>
              <w:t>NGIN</w:t>
            </w:r>
            <w:r w:rsidRPr="005712F6">
              <w:rPr>
                <w:rFonts w:ascii="Myriad Pro" w:eastAsia="Times New Roman" w:hAnsi="Myriad Pro"/>
                <w:bCs/>
                <w:sz w:val="20"/>
                <w:szCs w:val="20"/>
              </w:rPr>
              <w:t xml:space="preserve">, </w:t>
            </w:r>
            <w:r w:rsidRPr="005712F6">
              <w:rPr>
                <w:rFonts w:ascii="Myriad Pro" w:eastAsia="Times New Roman" w:hAnsi="Myriad Pro"/>
                <w:bCs/>
                <w:sz w:val="20"/>
                <w:szCs w:val="20"/>
                <w:lang w:val="en-US"/>
              </w:rPr>
              <w:t>UNIDO</w:t>
            </w:r>
            <w:r w:rsidRPr="005712F6">
              <w:rPr>
                <w:rFonts w:ascii="Myriad Pro" w:eastAsia="Times New Roman" w:hAnsi="Myriad Pro"/>
                <w:bCs/>
                <w:sz w:val="20"/>
                <w:szCs w:val="20"/>
              </w:rPr>
              <w:t>).</w:t>
            </w:r>
          </w:p>
          <w:p w14:paraId="29C5FE87" w14:textId="77777777" w:rsidR="00F0179C" w:rsidRPr="005712F6" w:rsidRDefault="00F0179C" w:rsidP="00772181">
            <w:pPr>
              <w:pStyle w:val="af9"/>
              <w:spacing w:after="120"/>
              <w:jc w:val="both"/>
              <w:rPr>
                <w:rFonts w:ascii="Myriad Pro" w:eastAsia="Times New Roman" w:hAnsi="Myriad Pro"/>
                <w:bCs/>
                <w:sz w:val="20"/>
                <w:szCs w:val="20"/>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w:t>
            </w:r>
            <w:r w:rsidRPr="005712F6">
              <w:rPr>
                <w:rFonts w:ascii="Myriad Pro" w:eastAsia="Times New Roman" w:hAnsi="Myriad Pro"/>
                <w:bCs/>
                <w:sz w:val="20"/>
                <w:szCs w:val="20"/>
                <w:lang w:val="kk-KZ"/>
              </w:rPr>
              <w:t>проведена онлайн презентация предложений по улучшению руководств</w:t>
            </w:r>
            <w:r w:rsidRPr="005712F6">
              <w:rPr>
                <w:rFonts w:ascii="Myriad Pro" w:eastAsia="Times New Roman" w:hAnsi="Myriad Pro"/>
                <w:bCs/>
                <w:sz w:val="20"/>
                <w:szCs w:val="20"/>
              </w:rPr>
              <w:t xml:space="preserve"> NGIN, </w:t>
            </w:r>
            <w:r w:rsidRPr="005712F6">
              <w:rPr>
                <w:rFonts w:ascii="Myriad Pro" w:eastAsia="Times New Roman" w:hAnsi="Myriad Pro"/>
                <w:bCs/>
                <w:sz w:val="20"/>
                <w:szCs w:val="20"/>
                <w:lang w:val="en-US"/>
              </w:rPr>
              <w:t>UNIDO</w:t>
            </w:r>
            <w:r w:rsidRPr="005712F6">
              <w:rPr>
                <w:rFonts w:ascii="Myriad Pro" w:eastAsia="Times New Roman" w:hAnsi="Myriad Pro"/>
                <w:bCs/>
                <w:sz w:val="20"/>
                <w:szCs w:val="20"/>
              </w:rPr>
              <w:t>.</w:t>
            </w:r>
          </w:p>
        </w:tc>
        <w:tc>
          <w:tcPr>
            <w:tcW w:w="1411" w:type="dxa"/>
            <w:vMerge w:val="restart"/>
            <w:shd w:val="clear" w:color="auto" w:fill="auto"/>
          </w:tcPr>
          <w:p w14:paraId="2BC25424" w14:textId="77777777" w:rsidR="00F0179C" w:rsidRPr="005712F6" w:rsidRDefault="00F0179C" w:rsidP="00772181">
            <w:pPr>
              <w:pStyle w:val="af9"/>
              <w:spacing w:after="120"/>
              <w:jc w:val="both"/>
              <w:rPr>
                <w:rFonts w:ascii="Myriad Pro" w:eastAsia="Times New Roman" w:hAnsi="Myriad Pro"/>
                <w:bCs/>
                <w:sz w:val="20"/>
                <w:szCs w:val="20"/>
              </w:rPr>
            </w:pPr>
            <w:r w:rsidRPr="005712F6">
              <w:rPr>
                <w:rFonts w:ascii="Myriad Pro" w:eastAsia="Times New Roman" w:hAnsi="Myriad Pro"/>
                <w:bCs/>
                <w:sz w:val="20"/>
                <w:szCs w:val="20"/>
              </w:rPr>
              <w:t>65 дней</w:t>
            </w:r>
          </w:p>
          <w:p w14:paraId="5922AD69" w14:textId="77777777" w:rsidR="00F0179C" w:rsidRPr="005712F6" w:rsidRDefault="00F0179C" w:rsidP="00772181">
            <w:pPr>
              <w:pStyle w:val="af9"/>
              <w:spacing w:after="120"/>
              <w:jc w:val="both"/>
              <w:rPr>
                <w:rFonts w:ascii="Myriad Pro" w:eastAsia="Times New Roman" w:hAnsi="Myriad Pro"/>
                <w:b/>
                <w:sz w:val="20"/>
                <w:szCs w:val="20"/>
              </w:rPr>
            </w:pPr>
          </w:p>
        </w:tc>
      </w:tr>
      <w:tr w:rsidR="00F0179C" w:rsidRPr="005712F6" w14:paraId="55DDD2C0" w14:textId="77777777" w:rsidTr="00772181">
        <w:trPr>
          <w:trHeight w:val="1107"/>
        </w:trPr>
        <w:tc>
          <w:tcPr>
            <w:tcW w:w="867" w:type="dxa"/>
            <w:vMerge/>
            <w:shd w:val="clear" w:color="auto" w:fill="auto"/>
          </w:tcPr>
          <w:p w14:paraId="5F6B5FC3" w14:textId="77777777" w:rsidR="00F0179C" w:rsidRPr="005712F6" w:rsidRDefault="00F0179C" w:rsidP="00772181">
            <w:pPr>
              <w:pStyle w:val="af9"/>
              <w:jc w:val="center"/>
              <w:rPr>
                <w:rFonts w:cs="Calibri"/>
                <w:sz w:val="20"/>
                <w:szCs w:val="20"/>
              </w:rPr>
            </w:pPr>
          </w:p>
        </w:tc>
        <w:tc>
          <w:tcPr>
            <w:tcW w:w="295" w:type="dxa"/>
            <w:shd w:val="clear" w:color="auto" w:fill="auto"/>
          </w:tcPr>
          <w:p w14:paraId="3545B7FF" w14:textId="77777777" w:rsidR="00F0179C" w:rsidRPr="005712F6" w:rsidRDefault="00F0179C" w:rsidP="00772181">
            <w:pPr>
              <w:pStyle w:val="aa"/>
              <w:spacing w:before="60" w:after="60" w:line="259" w:lineRule="auto"/>
              <w:ind w:left="0"/>
              <w:rPr>
                <w:rFonts w:ascii="Myriad Pro" w:hAnsi="Myriad Pro"/>
                <w:bCs/>
                <w:sz w:val="20"/>
                <w:szCs w:val="20"/>
              </w:rPr>
            </w:pPr>
            <w:r w:rsidRPr="005712F6">
              <w:rPr>
                <w:rFonts w:ascii="Myriad Pro" w:hAnsi="Myriad Pro"/>
                <w:bCs/>
                <w:sz w:val="20"/>
                <w:szCs w:val="20"/>
              </w:rPr>
              <w:t>7</w:t>
            </w:r>
          </w:p>
        </w:tc>
        <w:tc>
          <w:tcPr>
            <w:tcW w:w="6811" w:type="dxa"/>
            <w:shd w:val="clear" w:color="auto" w:fill="auto"/>
          </w:tcPr>
          <w:p w14:paraId="4EB08AA7" w14:textId="77777777" w:rsidR="00F0179C" w:rsidRPr="005712F6" w:rsidRDefault="00F0179C" w:rsidP="00772181">
            <w:pPr>
              <w:pStyle w:val="af9"/>
              <w:spacing w:after="120"/>
              <w:jc w:val="both"/>
              <w:rPr>
                <w:rFonts w:ascii="Myriad Pro" w:eastAsia="Times New Roman" w:hAnsi="Myriad Pro"/>
                <w:bCs/>
                <w:sz w:val="20"/>
                <w:szCs w:val="20"/>
              </w:rPr>
            </w:pPr>
            <w:r w:rsidRPr="005712F6">
              <w:rPr>
                <w:rFonts w:ascii="Myriad Pro" w:eastAsia="Times New Roman" w:hAnsi="Myriad Pro"/>
                <w:bCs/>
                <w:sz w:val="20"/>
                <w:szCs w:val="20"/>
                <w:lang w:val="kk-KZ"/>
              </w:rPr>
              <w:t>Составление адаптированых Руководств с учетом мнений ключевых игроков экососиемы, консультантов, N</w:t>
            </w:r>
            <w:r w:rsidRPr="005712F6">
              <w:rPr>
                <w:rFonts w:ascii="Myriad Pro" w:eastAsia="Times New Roman" w:hAnsi="Myriad Pro"/>
                <w:bCs/>
                <w:sz w:val="20"/>
                <w:szCs w:val="20"/>
                <w:lang w:val="en-US"/>
              </w:rPr>
              <w:t>GIN</w:t>
            </w:r>
            <w:r w:rsidRPr="005712F6">
              <w:rPr>
                <w:rFonts w:ascii="Myriad Pro" w:eastAsia="Times New Roman" w:hAnsi="Myriad Pro"/>
                <w:bCs/>
                <w:sz w:val="20"/>
                <w:szCs w:val="20"/>
              </w:rPr>
              <w:t xml:space="preserve"> </w:t>
            </w:r>
            <w:r w:rsidRPr="005712F6">
              <w:rPr>
                <w:rFonts w:ascii="Myriad Pro" w:eastAsia="Times New Roman" w:hAnsi="Myriad Pro"/>
                <w:bCs/>
                <w:sz w:val="20"/>
                <w:szCs w:val="20"/>
                <w:lang w:val="kk-KZ"/>
              </w:rPr>
              <w:t xml:space="preserve">и </w:t>
            </w:r>
            <w:r w:rsidRPr="005712F6">
              <w:rPr>
                <w:rFonts w:ascii="Myriad Pro" w:eastAsia="Times New Roman" w:hAnsi="Myriad Pro"/>
                <w:bCs/>
                <w:sz w:val="20"/>
                <w:szCs w:val="20"/>
                <w:lang w:val="en-US"/>
              </w:rPr>
              <w:t>UNIDO</w:t>
            </w:r>
            <w:r w:rsidRPr="005712F6">
              <w:rPr>
                <w:rFonts w:ascii="Myriad Pro" w:eastAsia="Times New Roman" w:hAnsi="Myriad Pro"/>
                <w:bCs/>
                <w:sz w:val="20"/>
                <w:szCs w:val="20"/>
              </w:rPr>
              <w:t xml:space="preserve"> на английском языке.</w:t>
            </w:r>
          </w:p>
          <w:p w14:paraId="65C3FA6A" w14:textId="77777777" w:rsidR="00F0179C" w:rsidRPr="005712F6" w:rsidRDefault="00F0179C" w:rsidP="00772181">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проект адаптированных Руководств.</w:t>
            </w:r>
          </w:p>
        </w:tc>
        <w:tc>
          <w:tcPr>
            <w:tcW w:w="1411" w:type="dxa"/>
            <w:vMerge/>
            <w:shd w:val="clear" w:color="auto" w:fill="auto"/>
          </w:tcPr>
          <w:p w14:paraId="2A6A94DE"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266F1605" w14:textId="77777777" w:rsidTr="00772181">
        <w:trPr>
          <w:trHeight w:val="1107"/>
        </w:trPr>
        <w:tc>
          <w:tcPr>
            <w:tcW w:w="867" w:type="dxa"/>
            <w:vMerge/>
            <w:shd w:val="clear" w:color="auto" w:fill="auto"/>
          </w:tcPr>
          <w:p w14:paraId="39EB023E" w14:textId="77777777" w:rsidR="00F0179C" w:rsidRPr="005712F6" w:rsidRDefault="00F0179C" w:rsidP="00772181">
            <w:pPr>
              <w:pStyle w:val="af9"/>
              <w:jc w:val="center"/>
              <w:rPr>
                <w:rFonts w:cs="Calibri"/>
                <w:sz w:val="20"/>
                <w:szCs w:val="20"/>
              </w:rPr>
            </w:pPr>
          </w:p>
        </w:tc>
        <w:tc>
          <w:tcPr>
            <w:tcW w:w="295" w:type="dxa"/>
            <w:shd w:val="clear" w:color="auto" w:fill="auto"/>
          </w:tcPr>
          <w:p w14:paraId="07C1CCFC" w14:textId="77777777" w:rsidR="00F0179C" w:rsidRPr="005712F6" w:rsidRDefault="00F0179C" w:rsidP="00772181">
            <w:pPr>
              <w:pStyle w:val="aa"/>
              <w:spacing w:before="60" w:after="60" w:line="259" w:lineRule="auto"/>
              <w:ind w:left="0"/>
              <w:rPr>
                <w:rFonts w:ascii="Myriad Pro" w:hAnsi="Myriad Pro"/>
                <w:bCs/>
                <w:sz w:val="20"/>
                <w:szCs w:val="20"/>
              </w:rPr>
            </w:pPr>
            <w:r w:rsidRPr="005712F6">
              <w:rPr>
                <w:rFonts w:ascii="Myriad Pro" w:hAnsi="Myriad Pro"/>
                <w:bCs/>
                <w:sz w:val="20"/>
                <w:szCs w:val="20"/>
              </w:rPr>
              <w:t>8</w:t>
            </w:r>
          </w:p>
        </w:tc>
        <w:tc>
          <w:tcPr>
            <w:tcW w:w="6811" w:type="dxa"/>
            <w:shd w:val="clear" w:color="auto" w:fill="auto"/>
          </w:tcPr>
          <w:p w14:paraId="30E18576" w14:textId="77777777" w:rsidR="00F0179C" w:rsidRPr="005712F6" w:rsidRDefault="00F0179C" w:rsidP="00772181">
            <w:pPr>
              <w:pStyle w:val="af9"/>
              <w:spacing w:after="120"/>
              <w:jc w:val="both"/>
              <w:rPr>
                <w:rFonts w:ascii="Myriad Pro" w:eastAsia="Times New Roman" w:hAnsi="Myriad Pro"/>
                <w:bCs/>
                <w:sz w:val="20"/>
                <w:szCs w:val="20"/>
                <w:lang w:val="kk-KZ"/>
              </w:rPr>
            </w:pPr>
            <w:r w:rsidRPr="005712F6">
              <w:rPr>
                <w:rFonts w:ascii="Myriad Pro" w:eastAsia="Times New Roman" w:hAnsi="Myriad Pro"/>
                <w:bCs/>
                <w:sz w:val="20"/>
                <w:szCs w:val="20"/>
                <w:lang w:val="kk-KZ"/>
              </w:rPr>
              <w:t>Перевод адаптированных Руководств на казахский и русский языки. Верстка готовых документов для возможности распечатки бумажных версий Руководств.</w:t>
            </w:r>
          </w:p>
          <w:p w14:paraId="56C9D642" w14:textId="77777777" w:rsidR="00F0179C" w:rsidRPr="005712F6" w:rsidRDefault="00F0179C" w:rsidP="00772181">
            <w:pPr>
              <w:pStyle w:val="af9"/>
              <w:spacing w:after="120"/>
              <w:jc w:val="both"/>
              <w:rPr>
                <w:rFonts w:ascii="Myriad Pro" w:eastAsia="Times New Roman" w:hAnsi="Myriad Pro"/>
                <w:bCs/>
                <w:sz w:val="20"/>
                <w:szCs w:val="20"/>
                <w:lang w:val="kk-KZ"/>
              </w:rPr>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готовые файлы Руководств.</w:t>
            </w:r>
          </w:p>
        </w:tc>
        <w:tc>
          <w:tcPr>
            <w:tcW w:w="1411" w:type="dxa"/>
            <w:vMerge/>
            <w:shd w:val="clear" w:color="auto" w:fill="auto"/>
          </w:tcPr>
          <w:p w14:paraId="182D8C61"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2A5266CB" w14:textId="77777777" w:rsidTr="00772181">
        <w:trPr>
          <w:trHeight w:val="2378"/>
        </w:trPr>
        <w:tc>
          <w:tcPr>
            <w:tcW w:w="867" w:type="dxa"/>
            <w:vMerge/>
            <w:shd w:val="clear" w:color="auto" w:fill="auto"/>
          </w:tcPr>
          <w:p w14:paraId="0EAC7AD0" w14:textId="77777777" w:rsidR="00F0179C" w:rsidRPr="005712F6" w:rsidRDefault="00F0179C" w:rsidP="00772181">
            <w:pPr>
              <w:pStyle w:val="af9"/>
              <w:ind w:left="720" w:hanging="720"/>
              <w:jc w:val="center"/>
              <w:rPr>
                <w:rFonts w:cs="Calibri"/>
                <w:sz w:val="20"/>
                <w:szCs w:val="20"/>
              </w:rPr>
            </w:pPr>
          </w:p>
        </w:tc>
        <w:tc>
          <w:tcPr>
            <w:tcW w:w="295" w:type="dxa"/>
            <w:tcBorders>
              <w:top w:val="single" w:sz="4" w:space="0" w:color="auto"/>
              <w:right w:val="single" w:sz="4" w:space="0" w:color="auto"/>
            </w:tcBorders>
            <w:shd w:val="clear" w:color="auto" w:fill="auto"/>
          </w:tcPr>
          <w:p w14:paraId="09F02B7F" w14:textId="77777777" w:rsidR="00F0179C" w:rsidRPr="005712F6" w:rsidRDefault="00F0179C" w:rsidP="00772181">
            <w:pPr>
              <w:pStyle w:val="af9"/>
              <w:ind w:left="720" w:hanging="720"/>
              <w:rPr>
                <w:rFonts w:cs="Calibri"/>
                <w:sz w:val="20"/>
                <w:szCs w:val="20"/>
              </w:rPr>
            </w:pPr>
            <w:r w:rsidRPr="005712F6">
              <w:rPr>
                <w:rFonts w:cs="Calibri"/>
                <w:sz w:val="20"/>
                <w:szCs w:val="20"/>
              </w:rPr>
              <w:t>9</w:t>
            </w:r>
          </w:p>
        </w:tc>
        <w:tc>
          <w:tcPr>
            <w:tcW w:w="6811" w:type="dxa"/>
            <w:tcBorders>
              <w:top w:val="single" w:sz="4" w:space="0" w:color="auto"/>
              <w:left w:val="single" w:sz="4" w:space="0" w:color="auto"/>
            </w:tcBorders>
            <w:shd w:val="clear" w:color="auto" w:fill="auto"/>
          </w:tcPr>
          <w:p w14:paraId="5DC167E0" w14:textId="77777777" w:rsidR="00F0179C" w:rsidRPr="005712F6" w:rsidRDefault="00F0179C" w:rsidP="00772181">
            <w:pPr>
              <w:spacing w:after="0" w:line="240" w:lineRule="auto"/>
              <w:jc w:val="both"/>
              <w:rPr>
                <w:rFonts w:ascii="Myriad Pro" w:eastAsia="Times New Roman" w:hAnsi="Myriad Pro" w:cs="Times New Roman"/>
                <w:bCs/>
                <w:color w:val="auto"/>
                <w:sz w:val="20"/>
                <w:szCs w:val="20"/>
                <w:lang w:val="kk-KZ"/>
              </w:rPr>
            </w:pPr>
            <w:r w:rsidRPr="005712F6">
              <w:rPr>
                <w:rFonts w:ascii="Myriad Pro" w:eastAsia="Times New Roman" w:hAnsi="Myriad Pro" w:cs="Times New Roman" w:hint="eastAsia"/>
                <w:bCs/>
                <w:color w:val="auto"/>
                <w:sz w:val="20"/>
                <w:szCs w:val="20"/>
              </w:rPr>
              <w:t>Распространить Руководства</w:t>
            </w:r>
            <w:r w:rsidRPr="005712F6">
              <w:rPr>
                <w:rFonts w:ascii="Myriad Pro" w:eastAsia="Times New Roman" w:hAnsi="Myriad Pro" w:cs="Times New Roman"/>
                <w:bCs/>
                <w:color w:val="auto"/>
                <w:sz w:val="20"/>
                <w:szCs w:val="20"/>
              </w:rPr>
              <w:t xml:space="preserve"> </w:t>
            </w:r>
            <w:r w:rsidRPr="005712F6">
              <w:rPr>
                <w:rFonts w:ascii="Myriad Pro" w:eastAsia="Times New Roman" w:hAnsi="Myriad Pro" w:cs="Times New Roman" w:hint="eastAsia"/>
                <w:bCs/>
                <w:color w:val="auto"/>
                <w:sz w:val="20"/>
                <w:szCs w:val="20"/>
              </w:rPr>
              <w:t>по Казахстану среди соответствующих заинтересованных с</w:t>
            </w:r>
            <w:r w:rsidRPr="005712F6">
              <w:rPr>
                <w:rFonts w:ascii="Myriad Pro" w:eastAsia="Times New Roman" w:hAnsi="Myriad Pro" w:cs="Times New Roman"/>
                <w:bCs/>
                <w:color w:val="auto"/>
                <w:sz w:val="20"/>
                <w:szCs w:val="20"/>
              </w:rPr>
              <w:t xml:space="preserve">торон инновационной, </w:t>
            </w:r>
            <w:proofErr w:type="spellStart"/>
            <w:r w:rsidRPr="005712F6">
              <w:rPr>
                <w:rFonts w:ascii="Myriad Pro" w:eastAsia="Times New Roman" w:hAnsi="Myriad Pro" w:cs="Times New Roman"/>
                <w:bCs/>
                <w:color w:val="auto"/>
                <w:sz w:val="20"/>
                <w:szCs w:val="20"/>
              </w:rPr>
              <w:t>Greentech</w:t>
            </w:r>
            <w:proofErr w:type="spellEnd"/>
            <w:r w:rsidRPr="005712F6">
              <w:rPr>
                <w:rFonts w:ascii="Myriad Pro" w:eastAsia="Times New Roman" w:hAnsi="Myriad Pro" w:cs="Times New Roman"/>
                <w:bCs/>
                <w:color w:val="auto"/>
                <w:sz w:val="20"/>
                <w:szCs w:val="20"/>
              </w:rPr>
              <w:t xml:space="preserve"> и стартап экосистемы Казахстана (как минимум среди 1000–1200 участников 35% из которых женщины).</w:t>
            </w:r>
          </w:p>
          <w:p w14:paraId="5FBAD3D1" w14:textId="77777777" w:rsidR="00F0179C" w:rsidRPr="005712F6" w:rsidRDefault="00F0179C" w:rsidP="00772181">
            <w:pPr>
              <w:spacing w:after="0" w:line="240" w:lineRule="auto"/>
              <w:jc w:val="both"/>
              <w:rPr>
                <w:rFonts w:ascii="Myriad Pro" w:eastAsia="Times New Roman" w:hAnsi="Myriad Pro" w:cs="Times New Roman"/>
                <w:bCs/>
                <w:i/>
                <w:iCs/>
                <w:sz w:val="20"/>
                <w:szCs w:val="20"/>
                <w:lang w:val="kk-KZ"/>
              </w:rPr>
            </w:pPr>
          </w:p>
          <w:p w14:paraId="1D5CD1CB" w14:textId="77777777" w:rsidR="00F0179C" w:rsidRPr="005712F6" w:rsidRDefault="00F0179C" w:rsidP="00772181">
            <w:pPr>
              <w:spacing w:after="0" w:line="240" w:lineRule="auto"/>
              <w:jc w:val="both"/>
            </w:pPr>
            <w:r w:rsidRPr="005712F6">
              <w:rPr>
                <w:rFonts w:ascii="Myriad Pro" w:eastAsia="Times New Roman" w:hAnsi="Myriad Pro"/>
                <w:b/>
                <w:i/>
                <w:iCs/>
                <w:sz w:val="20"/>
                <w:szCs w:val="20"/>
              </w:rPr>
              <w:t>Результат:</w:t>
            </w:r>
            <w:r w:rsidRPr="005712F6">
              <w:rPr>
                <w:rFonts w:ascii="Myriad Pro" w:eastAsia="Times New Roman" w:hAnsi="Myriad Pro"/>
                <w:bCs/>
                <w:sz w:val="20"/>
                <w:szCs w:val="20"/>
              </w:rPr>
              <w:t xml:space="preserve"> отчет о распространении Руководств с указанием количества участников и разбивкой по полу.  </w:t>
            </w:r>
          </w:p>
          <w:p w14:paraId="0CE91C8F" w14:textId="77777777" w:rsidR="00F0179C" w:rsidRPr="005712F6" w:rsidRDefault="00F0179C" w:rsidP="00772181">
            <w:pPr>
              <w:spacing w:after="0" w:line="240" w:lineRule="auto"/>
              <w:jc w:val="both"/>
            </w:pPr>
            <w:r w:rsidRPr="005712F6">
              <w:rPr>
                <w:rFonts w:ascii="Myriad Pro" w:eastAsia="Times New Roman" w:hAnsi="Myriad Pro"/>
                <w:bCs/>
                <w:sz w:val="20"/>
                <w:szCs w:val="20"/>
              </w:rPr>
              <w:t xml:space="preserve"> </w:t>
            </w:r>
          </w:p>
        </w:tc>
        <w:tc>
          <w:tcPr>
            <w:tcW w:w="1411" w:type="dxa"/>
            <w:vMerge/>
            <w:shd w:val="clear" w:color="auto" w:fill="auto"/>
            <w:vAlign w:val="center"/>
          </w:tcPr>
          <w:p w14:paraId="65F95C2F" w14:textId="77777777" w:rsidR="00F0179C" w:rsidRPr="005712F6" w:rsidRDefault="00F0179C" w:rsidP="00772181">
            <w:pPr>
              <w:pStyle w:val="af9"/>
              <w:spacing w:after="120"/>
              <w:jc w:val="both"/>
              <w:rPr>
                <w:rFonts w:ascii="Myriad Pro" w:eastAsia="Times New Roman" w:hAnsi="Myriad Pro"/>
                <w:bCs/>
                <w:sz w:val="20"/>
                <w:szCs w:val="20"/>
              </w:rPr>
            </w:pPr>
          </w:p>
        </w:tc>
      </w:tr>
      <w:tr w:rsidR="00F0179C" w:rsidRPr="005712F6" w14:paraId="5DCC2B7B" w14:textId="77777777" w:rsidTr="00772181">
        <w:trPr>
          <w:trHeight w:val="701"/>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3E4CEB" w14:textId="77777777" w:rsidR="00F0179C" w:rsidRPr="005712F6" w:rsidRDefault="00F0179C" w:rsidP="00772181">
            <w:pPr>
              <w:pStyle w:val="aa"/>
              <w:spacing w:before="60" w:after="60" w:line="259" w:lineRule="auto"/>
              <w:ind w:left="0"/>
              <w:rPr>
                <w:rFonts w:ascii="Myriad Pro" w:hAnsi="Myriad Pro"/>
                <w:b/>
                <w:sz w:val="20"/>
                <w:szCs w:val="20"/>
              </w:rPr>
            </w:pPr>
            <w:r w:rsidRPr="005712F6">
              <w:rPr>
                <w:rFonts w:ascii="Myriad Pro" w:hAnsi="Myriad Pro"/>
                <w:b/>
                <w:sz w:val="20"/>
                <w:szCs w:val="20"/>
              </w:rPr>
              <w:t>Общий результат по этапу 2</w:t>
            </w:r>
          </w:p>
        </w:tc>
        <w:tc>
          <w:tcPr>
            <w:tcW w:w="6811" w:type="dxa"/>
            <w:tcBorders>
              <w:top w:val="single" w:sz="4" w:space="0" w:color="auto"/>
              <w:left w:val="single" w:sz="4" w:space="0" w:color="auto"/>
              <w:bottom w:val="single" w:sz="4" w:space="0" w:color="auto"/>
              <w:right w:val="single" w:sz="4" w:space="0" w:color="auto"/>
            </w:tcBorders>
            <w:shd w:val="clear" w:color="auto" w:fill="auto"/>
          </w:tcPr>
          <w:p w14:paraId="0F199EAD" w14:textId="77777777" w:rsidR="00F0179C" w:rsidRPr="005712F6" w:rsidRDefault="00F0179C" w:rsidP="00772181">
            <w:pPr>
              <w:spacing w:line="240" w:lineRule="auto"/>
              <w:jc w:val="both"/>
              <w:rPr>
                <w:rFonts w:ascii="Times New Roman" w:hAnsi="Times New Roman"/>
                <w:sz w:val="24"/>
                <w:szCs w:val="24"/>
              </w:rPr>
            </w:pPr>
            <w:r w:rsidRPr="005712F6">
              <w:rPr>
                <w:rFonts w:ascii="Myriad Pro" w:eastAsia="Times New Roman" w:hAnsi="Myriad Pro"/>
                <w:b/>
                <w:sz w:val="20"/>
                <w:szCs w:val="20"/>
              </w:rPr>
              <w:t>Подготовлен отчет за 2 этап об оказанных услугах, предоставлен акт выполненных работ (оказанных услуг), включая подтверждающие материалы/документы/отчеты/служебные записки и т. п.</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4E91B60" w14:textId="77777777" w:rsidR="00F0179C" w:rsidRPr="005712F6" w:rsidRDefault="00F0179C" w:rsidP="00772181">
            <w:pPr>
              <w:pStyle w:val="af9"/>
              <w:spacing w:after="120"/>
              <w:rPr>
                <w:rFonts w:ascii="Myriad Pro" w:eastAsia="Times New Roman" w:hAnsi="Myriad Pro"/>
                <w:b/>
                <w:sz w:val="20"/>
                <w:szCs w:val="20"/>
              </w:rPr>
            </w:pPr>
            <w:r w:rsidRPr="005712F6">
              <w:rPr>
                <w:rFonts w:ascii="Myriad Pro" w:eastAsia="Times New Roman" w:hAnsi="Myriad Pro"/>
                <w:b/>
                <w:sz w:val="20"/>
                <w:szCs w:val="20"/>
              </w:rPr>
              <w:t xml:space="preserve">70 дней </w:t>
            </w:r>
          </w:p>
        </w:tc>
      </w:tr>
      <w:tr w:rsidR="00F0179C" w:rsidRPr="005712F6" w14:paraId="14D83C34" w14:textId="77777777" w:rsidTr="00772181">
        <w:trPr>
          <w:trHeight w:val="250"/>
        </w:trPr>
        <w:tc>
          <w:tcPr>
            <w:tcW w:w="9384" w:type="dxa"/>
            <w:gridSpan w:val="4"/>
            <w:tcBorders>
              <w:top w:val="single" w:sz="4" w:space="0" w:color="auto"/>
              <w:left w:val="nil"/>
              <w:bottom w:val="nil"/>
              <w:right w:val="nil"/>
            </w:tcBorders>
            <w:shd w:val="clear" w:color="auto" w:fill="auto"/>
          </w:tcPr>
          <w:p w14:paraId="7CAD0651" w14:textId="77777777" w:rsidR="00F0179C" w:rsidRPr="005712F6" w:rsidRDefault="00F0179C" w:rsidP="00772181">
            <w:pPr>
              <w:pStyle w:val="aa"/>
              <w:spacing w:before="60" w:after="60" w:line="259" w:lineRule="auto"/>
              <w:ind w:left="0"/>
              <w:jc w:val="both"/>
              <w:rPr>
                <w:rFonts w:ascii="Myriad Pro" w:hAnsi="Myriad Pro"/>
                <w:bCs/>
                <w:i/>
                <w:iCs/>
                <w:sz w:val="20"/>
                <w:szCs w:val="20"/>
              </w:rPr>
            </w:pPr>
            <w:r w:rsidRPr="005712F6">
              <w:t>*</w:t>
            </w:r>
            <w:r w:rsidRPr="005712F6">
              <w:rPr>
                <w:i/>
                <w:iCs/>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возмещаются Заказчиком на основании подтверждающих документов.</w:t>
            </w:r>
          </w:p>
        </w:tc>
      </w:tr>
    </w:tbl>
    <w:p w14:paraId="17E55CAB" w14:textId="77777777" w:rsidR="00EE30B9" w:rsidRPr="00955109" w:rsidRDefault="00EE30B9" w:rsidP="00F0179C">
      <w:pPr>
        <w:spacing w:after="0" w:line="240" w:lineRule="auto"/>
        <w:contextualSpacing/>
        <w:jc w:val="both"/>
        <w:rPr>
          <w:rFonts w:ascii="Times New Roman" w:hAnsi="Times New Roman"/>
          <w:b/>
          <w:sz w:val="24"/>
          <w:szCs w:val="24"/>
          <w:u w:val="single"/>
        </w:rPr>
      </w:pPr>
    </w:p>
    <w:p w14:paraId="5520C07F" w14:textId="77777777" w:rsidR="00EE30B9" w:rsidRPr="00487027" w:rsidRDefault="00EE30B9" w:rsidP="00EE30B9">
      <w:pPr>
        <w:spacing w:after="0"/>
        <w:jc w:val="both"/>
        <w:rPr>
          <w:rFonts w:ascii="Times New Roman" w:hAnsi="Times New Roman"/>
          <w:b/>
          <w:sz w:val="24"/>
          <w:szCs w:val="24"/>
          <w:u w:val="single"/>
        </w:rPr>
      </w:pPr>
      <w:r w:rsidRPr="00487027">
        <w:rPr>
          <w:rFonts w:ascii="Times New Roman" w:hAnsi="Times New Roman"/>
          <w:b/>
          <w:sz w:val="24"/>
          <w:szCs w:val="24"/>
          <w:u w:val="single"/>
        </w:rPr>
        <w:t>Примечание:</w:t>
      </w:r>
    </w:p>
    <w:p w14:paraId="6485A0B3" w14:textId="77777777" w:rsidR="00EE30B9" w:rsidRPr="00487027" w:rsidRDefault="00EE30B9" w:rsidP="00EE30B9">
      <w:pPr>
        <w:pStyle w:val="a6"/>
        <w:numPr>
          <w:ilvl w:val="0"/>
          <w:numId w:val="16"/>
        </w:numPr>
        <w:tabs>
          <w:tab w:val="left" w:pos="709"/>
        </w:tabs>
        <w:spacing w:before="60"/>
        <w:rPr>
          <w:rFonts w:ascii="Times New Roman" w:hAnsi="Times New Roman"/>
        </w:rPr>
      </w:pPr>
      <w:r>
        <w:rPr>
          <w:rFonts w:ascii="Times New Roman" w:hAnsi="Times New Roman"/>
        </w:rPr>
        <w:t>И</w:t>
      </w:r>
      <w:r w:rsidRPr="00487027">
        <w:rPr>
          <w:rFonts w:ascii="Times New Roman" w:hAnsi="Times New Roman"/>
        </w:rPr>
        <w:t>сполнител</w:t>
      </w:r>
      <w:r>
        <w:rPr>
          <w:rFonts w:ascii="Times New Roman" w:hAnsi="Times New Roman"/>
        </w:rPr>
        <w:t>ь</w:t>
      </w:r>
      <w:r w:rsidRPr="00487027">
        <w:rPr>
          <w:rFonts w:ascii="Times New Roman" w:hAnsi="Times New Roman"/>
        </w:rPr>
        <w:t xml:space="preserve"> несет ответственность за качество подготовленных материалов в рамках своих обязанностей; </w:t>
      </w:r>
    </w:p>
    <w:p w14:paraId="7572E7B0" w14:textId="77777777" w:rsidR="00EE30B9" w:rsidRPr="00487027" w:rsidRDefault="00EE30B9" w:rsidP="00EE30B9">
      <w:pPr>
        <w:pStyle w:val="a6"/>
        <w:numPr>
          <w:ilvl w:val="0"/>
          <w:numId w:val="16"/>
        </w:numPr>
        <w:tabs>
          <w:tab w:val="left" w:pos="709"/>
        </w:tabs>
        <w:spacing w:before="60"/>
        <w:rPr>
          <w:rFonts w:ascii="Times New Roman" w:hAnsi="Times New Roman"/>
        </w:rPr>
      </w:pPr>
      <w:r>
        <w:rPr>
          <w:rFonts w:ascii="Times New Roman" w:hAnsi="Times New Roman"/>
        </w:rPr>
        <w:t>И</w:t>
      </w:r>
      <w:r w:rsidRPr="00487027">
        <w:rPr>
          <w:rFonts w:ascii="Times New Roman" w:hAnsi="Times New Roman"/>
        </w:rPr>
        <w:t>сполнител</w:t>
      </w:r>
      <w:r>
        <w:rPr>
          <w:rFonts w:ascii="Times New Roman" w:hAnsi="Times New Roman"/>
        </w:rPr>
        <w:t>ь</w:t>
      </w:r>
      <w:r w:rsidRPr="00487027">
        <w:rPr>
          <w:rFonts w:ascii="Times New Roman" w:hAnsi="Times New Roman"/>
        </w:rPr>
        <w:t xml:space="preserve"> работает под руководством Национального технического эксперта и координаторов проекта ГУП;</w:t>
      </w:r>
    </w:p>
    <w:p w14:paraId="542F4405" w14:textId="77777777" w:rsidR="00EE30B9" w:rsidRPr="00487027" w:rsidRDefault="00EE30B9" w:rsidP="00EE30B9">
      <w:pPr>
        <w:pStyle w:val="aa"/>
        <w:numPr>
          <w:ilvl w:val="0"/>
          <w:numId w:val="16"/>
        </w:numPr>
        <w:spacing w:after="0" w:line="240" w:lineRule="auto"/>
        <w:contextualSpacing/>
        <w:jc w:val="both"/>
        <w:rPr>
          <w:rFonts w:ascii="Times New Roman" w:hAnsi="Times New Roman"/>
          <w:sz w:val="24"/>
          <w:szCs w:val="24"/>
        </w:rPr>
      </w:pP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487027">
        <w:rPr>
          <w:rFonts w:ascii="Times New Roman" w:hAnsi="Times New Roman"/>
          <w:sz w:val="24"/>
          <w:szCs w:val="24"/>
        </w:rPr>
        <w:t xml:space="preserve"> готовит отчеты на русском и английском язык</w:t>
      </w:r>
      <w:r>
        <w:rPr>
          <w:rFonts w:ascii="Times New Roman" w:hAnsi="Times New Roman"/>
          <w:sz w:val="24"/>
          <w:szCs w:val="24"/>
        </w:rPr>
        <w:t>ах</w:t>
      </w:r>
      <w:r w:rsidRPr="00487027">
        <w:rPr>
          <w:rFonts w:ascii="Times New Roman" w:hAnsi="Times New Roman"/>
          <w:sz w:val="24"/>
          <w:szCs w:val="24"/>
        </w:rPr>
        <w:t>;</w:t>
      </w:r>
    </w:p>
    <w:p w14:paraId="34516209" w14:textId="77777777" w:rsidR="00EE30B9" w:rsidRPr="00487027" w:rsidRDefault="00EE30B9" w:rsidP="00EE30B9">
      <w:pPr>
        <w:pStyle w:val="aa"/>
        <w:numPr>
          <w:ilvl w:val="0"/>
          <w:numId w:val="16"/>
        </w:numPr>
        <w:spacing w:after="0" w:line="240" w:lineRule="auto"/>
        <w:contextualSpacing/>
        <w:jc w:val="both"/>
        <w:rPr>
          <w:rFonts w:ascii="Times New Roman" w:hAnsi="Times New Roman"/>
          <w:sz w:val="24"/>
          <w:szCs w:val="24"/>
        </w:rPr>
      </w:pPr>
      <w:r w:rsidRPr="00487027">
        <w:rPr>
          <w:rFonts w:ascii="Times New Roman" w:hAnsi="Times New Roman"/>
          <w:sz w:val="24"/>
          <w:szCs w:val="24"/>
        </w:rPr>
        <w:t xml:space="preserve">Отчет должен быть представлен в электронном виде в форматах </w:t>
      </w:r>
      <w:r w:rsidRPr="00487027">
        <w:rPr>
          <w:rFonts w:ascii="Times New Roman" w:hAnsi="Times New Roman"/>
          <w:sz w:val="24"/>
          <w:szCs w:val="24"/>
          <w:lang w:val="en-US"/>
        </w:rPr>
        <w:t>Microsoft</w:t>
      </w:r>
      <w:r w:rsidRPr="00487027">
        <w:rPr>
          <w:rFonts w:ascii="Times New Roman" w:hAnsi="Times New Roman"/>
          <w:sz w:val="24"/>
          <w:szCs w:val="24"/>
        </w:rPr>
        <w:t xml:space="preserve"> </w:t>
      </w:r>
      <w:r w:rsidRPr="00487027">
        <w:rPr>
          <w:rFonts w:ascii="Times New Roman" w:hAnsi="Times New Roman"/>
          <w:sz w:val="24"/>
          <w:szCs w:val="24"/>
          <w:lang w:val="en-US"/>
        </w:rPr>
        <w:t>Word</w:t>
      </w:r>
      <w:r w:rsidRPr="00487027">
        <w:rPr>
          <w:rFonts w:ascii="Times New Roman" w:hAnsi="Times New Roman"/>
          <w:sz w:val="24"/>
          <w:szCs w:val="24"/>
        </w:rPr>
        <w:t xml:space="preserve">, </w:t>
      </w:r>
      <w:r w:rsidRPr="00487027">
        <w:rPr>
          <w:rFonts w:ascii="Times New Roman" w:hAnsi="Times New Roman"/>
          <w:sz w:val="24"/>
          <w:szCs w:val="24"/>
          <w:lang w:val="en-US"/>
        </w:rPr>
        <w:t>Excel</w:t>
      </w:r>
      <w:r w:rsidRPr="00487027">
        <w:rPr>
          <w:rFonts w:ascii="Times New Roman" w:hAnsi="Times New Roman"/>
          <w:sz w:val="24"/>
          <w:szCs w:val="24"/>
        </w:rPr>
        <w:t xml:space="preserve">, </w:t>
      </w:r>
      <w:proofErr w:type="spellStart"/>
      <w:r w:rsidRPr="00487027">
        <w:rPr>
          <w:rFonts w:ascii="Times New Roman" w:hAnsi="Times New Roman"/>
          <w:sz w:val="24"/>
          <w:szCs w:val="24"/>
          <w:lang w:val="en-US"/>
        </w:rPr>
        <w:t>Powerpoint</w:t>
      </w:r>
      <w:proofErr w:type="spellEnd"/>
      <w:r w:rsidRPr="00487027">
        <w:rPr>
          <w:rFonts w:ascii="Times New Roman" w:hAnsi="Times New Roman"/>
          <w:sz w:val="24"/>
          <w:szCs w:val="24"/>
        </w:rPr>
        <w:t xml:space="preserve"> </w:t>
      </w:r>
      <w:r w:rsidRPr="00487027">
        <w:rPr>
          <w:rFonts w:ascii="Times New Roman" w:hAnsi="Times New Roman"/>
          <w:sz w:val="24"/>
          <w:szCs w:val="24"/>
          <w:lang w:val="en-US"/>
        </w:rPr>
        <w:t>Adone</w:t>
      </w:r>
      <w:r w:rsidRPr="00487027">
        <w:rPr>
          <w:rFonts w:ascii="Times New Roman" w:hAnsi="Times New Roman"/>
          <w:sz w:val="24"/>
          <w:szCs w:val="24"/>
        </w:rPr>
        <w:t xml:space="preserve"> </w:t>
      </w:r>
      <w:r w:rsidRPr="00487027">
        <w:rPr>
          <w:rFonts w:ascii="Times New Roman" w:hAnsi="Times New Roman"/>
          <w:sz w:val="24"/>
          <w:szCs w:val="24"/>
          <w:lang w:val="en-US"/>
        </w:rPr>
        <w:t>PDF</w:t>
      </w:r>
      <w:r w:rsidRPr="00487027">
        <w:rPr>
          <w:rFonts w:ascii="Times New Roman" w:hAnsi="Times New Roman"/>
          <w:sz w:val="24"/>
          <w:szCs w:val="24"/>
        </w:rPr>
        <w:t xml:space="preserve"> и др.</w:t>
      </w:r>
    </w:p>
    <w:p w14:paraId="312AD487" w14:textId="77777777" w:rsidR="00EE30B9" w:rsidRPr="00487027" w:rsidRDefault="00EE30B9" w:rsidP="00EE30B9">
      <w:pPr>
        <w:jc w:val="both"/>
        <w:rPr>
          <w:rFonts w:ascii="Times New Roman" w:hAnsi="Times New Roman"/>
          <w:sz w:val="24"/>
          <w:szCs w:val="24"/>
        </w:rPr>
      </w:pPr>
    </w:p>
    <w:p w14:paraId="5328100A" w14:textId="77777777" w:rsidR="00EE30B9" w:rsidRPr="00F260DC" w:rsidRDefault="00EE30B9" w:rsidP="00EE30B9">
      <w:pPr>
        <w:spacing w:line="240" w:lineRule="auto"/>
        <w:ind w:firstLine="709"/>
        <w:contextualSpacing/>
        <w:jc w:val="both"/>
        <w:rPr>
          <w:rFonts w:ascii="Times New Roman" w:hAnsi="Times New Roman"/>
          <w:sz w:val="24"/>
          <w:szCs w:val="24"/>
        </w:rPr>
      </w:pPr>
      <w:r w:rsidRPr="00487027">
        <w:rPr>
          <w:rFonts w:ascii="Times New Roman" w:hAnsi="Times New Roman"/>
          <w:sz w:val="24"/>
          <w:szCs w:val="24"/>
        </w:rPr>
        <w:t xml:space="preserve">В случае необходимости поездки для участия в мероприятиях проекта </w:t>
      </w:r>
      <w:r>
        <w:rPr>
          <w:rFonts w:ascii="Times New Roman" w:hAnsi="Times New Roman"/>
          <w:sz w:val="24"/>
          <w:szCs w:val="24"/>
        </w:rPr>
        <w:t>И</w:t>
      </w:r>
      <w:r w:rsidRPr="00487027">
        <w:rPr>
          <w:rFonts w:ascii="Times New Roman" w:hAnsi="Times New Roman"/>
          <w:sz w:val="24"/>
          <w:szCs w:val="24"/>
        </w:rPr>
        <w:t>сполнител</w:t>
      </w:r>
      <w:r>
        <w:rPr>
          <w:rFonts w:ascii="Times New Roman" w:hAnsi="Times New Roman"/>
          <w:sz w:val="24"/>
          <w:szCs w:val="24"/>
        </w:rPr>
        <w:t>ь</w:t>
      </w:r>
      <w:r w:rsidRPr="00487027">
        <w:rPr>
          <w:rFonts w:ascii="Times New Roman" w:hAnsi="Times New Roman"/>
          <w:sz w:val="24"/>
          <w:szCs w:val="24"/>
        </w:rPr>
        <w:t xml:space="preserve"> уведомляет команду проекта за не менее чем 2 недели до поездки. Поездки оплачиваются отдельно по норме согласно постановлению Правительства Республики Казахстан от 11 мая 2018 года № 256.</w:t>
      </w:r>
    </w:p>
    <w:p w14:paraId="42FC3709"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p>
    <w:p w14:paraId="60D82138" w14:textId="77777777" w:rsidR="00EE30B9" w:rsidRPr="00F260DC" w:rsidRDefault="00EE30B9" w:rsidP="00EE30B9">
      <w:pPr>
        <w:spacing w:after="0" w:line="240" w:lineRule="auto"/>
        <w:ind w:firstLine="709"/>
        <w:contextualSpacing/>
        <w:jc w:val="both"/>
        <w:rPr>
          <w:rFonts w:ascii="Times New Roman" w:hAnsi="Times New Roman"/>
          <w:b/>
          <w:sz w:val="24"/>
          <w:szCs w:val="24"/>
          <w:u w:val="single"/>
        </w:rPr>
      </w:pPr>
      <w:r w:rsidRPr="00F260DC">
        <w:rPr>
          <w:rFonts w:ascii="Times New Roman" w:hAnsi="Times New Roman"/>
          <w:b/>
          <w:sz w:val="24"/>
          <w:szCs w:val="24"/>
          <w:u w:val="single"/>
        </w:rPr>
        <w:t>Основные условия:</w:t>
      </w:r>
    </w:p>
    <w:p w14:paraId="5E7F501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rPr>
        <w:t>Необходимо обеспечить соблюдение законодательства и нормативных актов Республики Казахстан об авторском праве (и смежных правах).</w:t>
      </w:r>
    </w:p>
    <w:p w14:paraId="553047AA"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Не делиться конфиденциальной информацией, полученной от команды проекта.</w:t>
      </w:r>
    </w:p>
    <w:p w14:paraId="383A1F4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 xml:space="preserve">Не иметь какой-либо коммерческой заинтересованности в команде стартапа или официально становиться частью команды или работать с ней. </w:t>
      </w:r>
    </w:p>
    <w:p w14:paraId="28CE8417"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Не обсуждать ни с одним из судей GCIP</w:t>
      </w:r>
      <w:r w:rsidRPr="00F260DC">
        <w:rPr>
          <w:rFonts w:ascii="Times New Roman" w:hAnsi="Times New Roman"/>
        </w:rPr>
        <w:t>-Kazakhstan</w:t>
      </w:r>
      <w:r w:rsidRPr="00F260DC">
        <w:rPr>
          <w:rFonts w:ascii="Times New Roman" w:hAnsi="Times New Roman"/>
          <w:bCs/>
        </w:rPr>
        <w:t xml:space="preserve"> относительно любого аспекта бизнеса конкурентов, участвующего в акселераторе GCIP</w:t>
      </w:r>
      <w:r w:rsidRPr="00F260DC">
        <w:rPr>
          <w:rFonts w:ascii="Times New Roman" w:hAnsi="Times New Roman"/>
        </w:rPr>
        <w:t>-Kazakhstan</w:t>
      </w:r>
      <w:r w:rsidRPr="00F260DC">
        <w:rPr>
          <w:rFonts w:ascii="Times New Roman" w:hAnsi="Times New Roman"/>
          <w:bCs/>
        </w:rPr>
        <w:t>.</w:t>
      </w:r>
    </w:p>
    <w:p w14:paraId="15AE4106"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rPr>
        <w:t xml:space="preserve">Не связываться ни с какими другими командами, которых </w:t>
      </w:r>
      <w:r>
        <w:rPr>
          <w:rFonts w:ascii="Times New Roman" w:hAnsi="Times New Roman"/>
        </w:rPr>
        <w:t>И</w:t>
      </w:r>
      <w:r w:rsidRPr="00487027">
        <w:rPr>
          <w:rFonts w:ascii="Times New Roman" w:hAnsi="Times New Roman"/>
        </w:rPr>
        <w:t>сполнител</w:t>
      </w:r>
      <w:r>
        <w:rPr>
          <w:rFonts w:ascii="Times New Roman" w:hAnsi="Times New Roman"/>
        </w:rPr>
        <w:t>ь</w:t>
      </w:r>
      <w:r w:rsidRPr="00F260DC">
        <w:rPr>
          <w:rFonts w:ascii="Times New Roman" w:hAnsi="Times New Roman"/>
          <w:bCs/>
        </w:rPr>
        <w:t xml:space="preserve"> не наставляет, по поводу присоединения к их команде или предлагать инвестиционные возможности.</w:t>
      </w:r>
    </w:p>
    <w:p w14:paraId="59012E6A" w14:textId="77777777" w:rsidR="00EE30B9" w:rsidRPr="00F260DC" w:rsidRDefault="00EE30B9" w:rsidP="00EE30B9">
      <w:pPr>
        <w:pStyle w:val="a6"/>
        <w:numPr>
          <w:ilvl w:val="0"/>
          <w:numId w:val="23"/>
        </w:numPr>
        <w:tabs>
          <w:tab w:val="left" w:pos="709"/>
        </w:tabs>
        <w:spacing w:before="60"/>
        <w:ind w:left="0" w:firstLine="710"/>
        <w:contextualSpacing/>
        <w:rPr>
          <w:rFonts w:ascii="Times New Roman" w:hAnsi="Times New Roman"/>
        </w:rPr>
      </w:pPr>
      <w:r w:rsidRPr="00F260DC">
        <w:rPr>
          <w:rFonts w:ascii="Times New Roman" w:hAnsi="Times New Roman"/>
          <w:bCs/>
          <w:lang w:eastAsia="en-US"/>
        </w:rPr>
        <w:t>Финансовое предложение должно включать разбивку единовременной суммы в соответствии со следующим графиком платежей.</w:t>
      </w:r>
    </w:p>
    <w:p w14:paraId="1D5E6AEE" w14:textId="77777777" w:rsidR="00EE30B9" w:rsidRPr="00F260DC" w:rsidRDefault="00EE30B9" w:rsidP="00EE30B9">
      <w:pPr>
        <w:pStyle w:val="a6"/>
        <w:tabs>
          <w:tab w:val="left" w:pos="709"/>
        </w:tabs>
        <w:spacing w:before="60"/>
        <w:ind w:left="1068" w:firstLine="709"/>
        <w:contextualSpacing/>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EE30B9" w:rsidRPr="00F260DC" w14:paraId="5732FB43" w14:textId="77777777" w:rsidTr="00B5740F">
        <w:trPr>
          <w:trHeight w:val="395"/>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A38FECF" w14:textId="77777777" w:rsidR="00EE30B9" w:rsidRPr="00F260DC" w:rsidRDefault="00EE30B9" w:rsidP="00B5740F">
            <w:pPr>
              <w:spacing w:line="240" w:lineRule="auto"/>
              <w:contextualSpacing/>
              <w:jc w:val="center"/>
              <w:rPr>
                <w:rFonts w:ascii="Times New Roman" w:hAnsi="Times New Roman"/>
                <w:b/>
                <w:bCs/>
                <w:sz w:val="24"/>
                <w:szCs w:val="24"/>
              </w:rPr>
            </w:pPr>
            <w:r w:rsidRPr="00F260DC">
              <w:rPr>
                <w:rFonts w:ascii="Times New Roman" w:hAnsi="Times New Roman"/>
                <w:b/>
                <w:bCs/>
                <w:sz w:val="24"/>
                <w:szCs w:val="24"/>
              </w:rPr>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07941695" w14:textId="77777777" w:rsidR="00EE30B9" w:rsidRPr="00F260DC" w:rsidRDefault="00EE30B9" w:rsidP="00B5740F">
            <w:pPr>
              <w:spacing w:line="240" w:lineRule="auto"/>
              <w:ind w:firstLine="709"/>
              <w:contextualSpacing/>
              <w:jc w:val="center"/>
              <w:rPr>
                <w:rFonts w:ascii="Times New Roman" w:hAnsi="Times New Roman"/>
                <w:b/>
                <w:bCs/>
                <w:sz w:val="24"/>
                <w:szCs w:val="24"/>
              </w:rPr>
            </w:pPr>
            <w:r w:rsidRPr="00F260DC">
              <w:rPr>
                <w:rFonts w:ascii="Times New Roman" w:hAnsi="Times New Roman"/>
                <w:b/>
                <w:bCs/>
                <w:sz w:val="24"/>
                <w:szCs w:val="24"/>
              </w:rPr>
              <w:t>Этап оказания услуг</w:t>
            </w:r>
          </w:p>
        </w:tc>
      </w:tr>
      <w:tr w:rsidR="00EE30B9" w:rsidRPr="00F260DC" w14:paraId="022B33A6"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9DE2ED3" w14:textId="038D3D77" w:rsidR="00EE30B9" w:rsidRPr="00F260DC" w:rsidRDefault="00F0179C" w:rsidP="00B5740F">
            <w:pPr>
              <w:spacing w:after="120" w:line="240" w:lineRule="auto"/>
              <w:contextualSpacing/>
              <w:jc w:val="center"/>
              <w:rPr>
                <w:rFonts w:ascii="Times New Roman" w:hAnsi="Times New Roman"/>
                <w:sz w:val="24"/>
                <w:szCs w:val="24"/>
              </w:rPr>
            </w:pPr>
            <w:r>
              <w:rPr>
                <w:rFonts w:ascii="Times New Roman" w:hAnsi="Times New Roman"/>
                <w:sz w:val="24"/>
                <w:szCs w:val="24"/>
                <w:lang w:val="en-US"/>
              </w:rPr>
              <w:t>50</w:t>
            </w:r>
            <w:r w:rsidR="00EE30B9" w:rsidRPr="00F260DC">
              <w:rPr>
                <w:rFonts w:ascii="Times New Roman" w:hAnsi="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BB74DAA" w14:textId="77777777" w:rsidR="00EE30B9" w:rsidRPr="00F260DC" w:rsidRDefault="00EE30B9"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rPr>
              <w:t>Этап I</w:t>
            </w:r>
          </w:p>
        </w:tc>
      </w:tr>
      <w:tr w:rsidR="00EE30B9" w:rsidRPr="00F260DC" w14:paraId="38B40612" w14:textId="77777777" w:rsidTr="00B5740F">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4E692652" w14:textId="56CA0E54" w:rsidR="00EE30B9" w:rsidRPr="00F260DC" w:rsidRDefault="00F0179C" w:rsidP="00B5740F">
            <w:pPr>
              <w:spacing w:after="120" w:line="240" w:lineRule="auto"/>
              <w:contextualSpacing/>
              <w:jc w:val="center"/>
              <w:rPr>
                <w:rFonts w:ascii="Times New Roman" w:hAnsi="Times New Roman"/>
                <w:sz w:val="24"/>
                <w:szCs w:val="24"/>
              </w:rPr>
            </w:pPr>
            <w:r>
              <w:rPr>
                <w:rFonts w:ascii="Times New Roman" w:hAnsi="Times New Roman"/>
                <w:sz w:val="24"/>
                <w:szCs w:val="24"/>
                <w:lang w:val="en-US"/>
              </w:rPr>
              <w:t>50</w:t>
            </w:r>
            <w:r w:rsidR="00EE30B9" w:rsidRPr="00F260DC">
              <w:rPr>
                <w:rFonts w:ascii="Times New Roman" w:hAnsi="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2EFE86A" w14:textId="77777777" w:rsidR="00EE30B9" w:rsidRPr="00F260DC" w:rsidRDefault="00EE30B9" w:rsidP="00B5740F">
            <w:pPr>
              <w:spacing w:after="120" w:line="240" w:lineRule="auto"/>
              <w:ind w:hanging="10"/>
              <w:contextualSpacing/>
              <w:jc w:val="center"/>
              <w:rPr>
                <w:rFonts w:ascii="Times New Roman" w:hAnsi="Times New Roman"/>
                <w:sz w:val="24"/>
                <w:szCs w:val="24"/>
              </w:rPr>
            </w:pPr>
            <w:r w:rsidRPr="00F260DC">
              <w:rPr>
                <w:rFonts w:ascii="Times New Roman" w:hAnsi="Times New Roman"/>
                <w:sz w:val="24"/>
                <w:szCs w:val="24"/>
              </w:rPr>
              <w:t>Этап II</w:t>
            </w:r>
          </w:p>
        </w:tc>
      </w:tr>
    </w:tbl>
    <w:p w14:paraId="011F03D9" w14:textId="77777777" w:rsidR="00EE30B9" w:rsidRPr="00F260DC" w:rsidRDefault="00EE30B9" w:rsidP="00EE30B9">
      <w:pPr>
        <w:spacing w:after="0" w:line="240" w:lineRule="auto"/>
        <w:ind w:firstLine="709"/>
        <w:contextualSpacing/>
        <w:jc w:val="both"/>
        <w:rPr>
          <w:rFonts w:ascii="Times New Roman" w:hAnsi="Times New Roman"/>
          <w:b/>
          <w:sz w:val="24"/>
          <w:szCs w:val="24"/>
        </w:rPr>
      </w:pPr>
    </w:p>
    <w:p w14:paraId="1DE35A40" w14:textId="77777777" w:rsidR="00EE30B9" w:rsidRPr="004F729A" w:rsidRDefault="00EE30B9" w:rsidP="00EE30B9">
      <w:pPr>
        <w:spacing w:after="0" w:line="240" w:lineRule="auto"/>
        <w:ind w:firstLine="709"/>
        <w:contextualSpacing/>
        <w:jc w:val="both"/>
        <w:rPr>
          <w:rFonts w:ascii="Times New Roman" w:hAnsi="Times New Roman"/>
          <w:b/>
          <w:i/>
          <w:iCs/>
          <w:u w:val="single"/>
        </w:rPr>
      </w:pPr>
      <w:bookmarkStart w:id="8" w:name="_Hlk168414667"/>
      <w:r w:rsidRPr="004F729A">
        <w:rPr>
          <w:rFonts w:ascii="Times New Roman" w:hAnsi="Times New Roman"/>
          <w:b/>
          <w:i/>
          <w:iCs/>
          <w:u w:val="single"/>
        </w:rPr>
        <w:t>Дополнительные условия до заключения договора:</w:t>
      </w:r>
    </w:p>
    <w:p w14:paraId="360A087E" w14:textId="77777777" w:rsidR="00EE30B9" w:rsidRPr="004F729A" w:rsidRDefault="00EE30B9" w:rsidP="00EE30B9">
      <w:pPr>
        <w:pStyle w:val="aa"/>
        <w:numPr>
          <w:ilvl w:val="0"/>
          <w:numId w:val="40"/>
        </w:numPr>
        <w:spacing w:after="0" w:line="240" w:lineRule="auto"/>
        <w:contextualSpacing/>
        <w:jc w:val="both"/>
        <w:rPr>
          <w:i/>
          <w:iCs/>
        </w:rPr>
      </w:pPr>
      <w:r w:rsidRPr="004F729A">
        <w:rPr>
          <w:i/>
          <w:iCs/>
        </w:rPr>
        <w:t xml:space="preserve">Договор с исполнителем услуг будет заключен при необходимости, в случае отбора проектов по направлениям </w:t>
      </w:r>
      <w:r>
        <w:rPr>
          <w:i/>
          <w:iCs/>
        </w:rPr>
        <w:t>И</w:t>
      </w:r>
      <w:r w:rsidRPr="00470F5E">
        <w:rPr>
          <w:i/>
          <w:iCs/>
        </w:rPr>
        <w:t>сполнител</w:t>
      </w:r>
      <w:r>
        <w:rPr>
          <w:i/>
          <w:iCs/>
        </w:rPr>
        <w:t>я</w:t>
      </w:r>
      <w:r w:rsidRPr="004F729A">
        <w:rPr>
          <w:i/>
          <w:iCs/>
        </w:rPr>
        <w:t>;</w:t>
      </w:r>
    </w:p>
    <w:bookmarkEnd w:id="6"/>
    <w:bookmarkEnd w:id="8"/>
    <w:p w14:paraId="22E21E06" w14:textId="0777CC95" w:rsidR="00076182" w:rsidRDefault="00076182">
      <w:pPr>
        <w:rPr>
          <w:rFonts w:ascii="Times New Roman" w:hAnsi="Times New Roman"/>
          <w:sz w:val="24"/>
          <w:szCs w:val="24"/>
        </w:rPr>
      </w:pPr>
      <w:r>
        <w:rPr>
          <w:rFonts w:ascii="Times New Roman" w:hAnsi="Times New Roman"/>
          <w:sz w:val="24"/>
          <w:szCs w:val="24"/>
        </w:rPr>
        <w:br w:type="page"/>
      </w:r>
    </w:p>
    <w:p w14:paraId="19F036F0" w14:textId="77777777" w:rsidR="0003526D" w:rsidRPr="00F45FB0" w:rsidRDefault="0003526D" w:rsidP="00295CB6">
      <w:pPr>
        <w:spacing w:line="240" w:lineRule="auto"/>
        <w:contextualSpacing/>
        <w:jc w:val="both"/>
        <w:rPr>
          <w:rFonts w:ascii="Times New Roman" w:hAnsi="Times New Roman"/>
          <w:sz w:val="24"/>
          <w:szCs w:val="24"/>
        </w:rPr>
      </w:pPr>
    </w:p>
    <w:p w14:paraId="2F452618" w14:textId="4F4DBD1E" w:rsidR="004C7672" w:rsidRPr="00FB6055" w:rsidRDefault="00233DA9" w:rsidP="004C7672">
      <w:pPr>
        <w:spacing w:before="74" w:after="0"/>
        <w:ind w:left="6379" w:right="506" w:firstLine="992"/>
        <w:jc w:val="right"/>
        <w:rPr>
          <w:rFonts w:ascii="Times New Roman" w:hAnsi="Times New Roman" w:cs="Times New Roman"/>
          <w:color w:val="auto"/>
          <w:spacing w:val="-57"/>
          <w:sz w:val="24"/>
          <w:szCs w:val="24"/>
        </w:rPr>
      </w:pPr>
      <w:r w:rsidRPr="00416A0C">
        <w:rPr>
          <w:rFonts w:ascii="Times New Roman" w:hAnsi="Times New Roman"/>
          <w:color w:val="auto"/>
          <w:sz w:val="24"/>
          <w:szCs w:val="24"/>
          <w:lang w:val="kk-KZ"/>
        </w:rPr>
        <w:t xml:space="preserve">                              </w:t>
      </w:r>
      <w:r w:rsidR="004C7672" w:rsidRPr="00FB6055">
        <w:rPr>
          <w:rFonts w:ascii="Times New Roman" w:hAnsi="Times New Roman" w:cs="Times New Roman"/>
          <w:color w:val="auto"/>
          <w:sz w:val="24"/>
          <w:szCs w:val="24"/>
          <w:lang w:val="kk-KZ"/>
        </w:rPr>
        <w:t>При</w:t>
      </w:r>
      <w:proofErr w:type="spellStart"/>
      <w:r w:rsidR="004C7672" w:rsidRPr="00FB6055">
        <w:rPr>
          <w:rFonts w:ascii="Times New Roman" w:hAnsi="Times New Roman" w:cs="Times New Roman"/>
          <w:color w:val="auto"/>
          <w:sz w:val="24"/>
          <w:szCs w:val="24"/>
        </w:rPr>
        <w:t>ложение</w:t>
      </w:r>
      <w:proofErr w:type="spellEnd"/>
      <w:r w:rsidR="004C7672" w:rsidRPr="00FB6055">
        <w:rPr>
          <w:rFonts w:ascii="Times New Roman" w:hAnsi="Times New Roman" w:cs="Times New Roman"/>
          <w:color w:val="auto"/>
          <w:sz w:val="24"/>
          <w:szCs w:val="24"/>
        </w:rPr>
        <w:t xml:space="preserve"> №2</w:t>
      </w:r>
    </w:p>
    <w:p w14:paraId="0AD32CB5" w14:textId="77777777" w:rsidR="004C7672" w:rsidRPr="00FB6055" w:rsidRDefault="004C7672" w:rsidP="004C7672">
      <w:pPr>
        <w:spacing w:after="0"/>
        <w:ind w:right="506"/>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к</w:t>
      </w:r>
      <w:r w:rsidRPr="00FB6055">
        <w:rPr>
          <w:rFonts w:ascii="Times New Roman" w:hAnsi="Times New Roman" w:cs="Times New Roman"/>
          <w:color w:val="auto"/>
          <w:spacing w:val="-5"/>
          <w:sz w:val="24"/>
          <w:szCs w:val="24"/>
        </w:rPr>
        <w:t xml:space="preserve"> </w:t>
      </w:r>
      <w:r w:rsidRPr="00FB6055">
        <w:rPr>
          <w:rFonts w:ascii="Times New Roman" w:hAnsi="Times New Roman" w:cs="Times New Roman"/>
          <w:color w:val="auto"/>
          <w:sz w:val="24"/>
          <w:szCs w:val="24"/>
        </w:rPr>
        <w:t>Договору</w:t>
      </w:r>
      <w:r w:rsidRPr="00FB6055">
        <w:rPr>
          <w:rFonts w:ascii="Times New Roman" w:hAnsi="Times New Roman" w:cs="Times New Roman"/>
          <w:color w:val="auto"/>
          <w:spacing w:val="-4"/>
          <w:sz w:val="24"/>
          <w:szCs w:val="24"/>
        </w:rPr>
        <w:t xml:space="preserve"> </w:t>
      </w:r>
      <w:r w:rsidRPr="00FB6055">
        <w:rPr>
          <w:rFonts w:ascii="Times New Roman" w:hAnsi="Times New Roman" w:cs="Times New Roman"/>
          <w:color w:val="auto"/>
          <w:sz w:val="24"/>
          <w:szCs w:val="24"/>
        </w:rPr>
        <w:t>возмездного</w:t>
      </w:r>
      <w:r>
        <w:rPr>
          <w:rFonts w:ascii="Times New Roman" w:hAnsi="Times New Roman" w:cs="Times New Roman"/>
          <w:color w:val="auto"/>
          <w:sz w:val="24"/>
          <w:szCs w:val="24"/>
        </w:rPr>
        <w:t xml:space="preserve"> </w:t>
      </w:r>
      <w:r w:rsidRPr="00FB6055">
        <w:rPr>
          <w:rFonts w:ascii="Times New Roman" w:hAnsi="Times New Roman" w:cs="Times New Roman"/>
          <w:color w:val="auto"/>
          <w:sz w:val="24"/>
          <w:szCs w:val="24"/>
        </w:rPr>
        <w:t>оказания</w:t>
      </w:r>
      <w:r w:rsidRPr="00FB6055">
        <w:rPr>
          <w:rFonts w:ascii="Times New Roman" w:hAnsi="Times New Roman" w:cs="Times New Roman"/>
          <w:color w:val="auto"/>
          <w:spacing w:val="-2"/>
          <w:sz w:val="24"/>
          <w:szCs w:val="24"/>
        </w:rPr>
        <w:t xml:space="preserve"> </w:t>
      </w:r>
      <w:r w:rsidRPr="00FB6055">
        <w:rPr>
          <w:rFonts w:ascii="Times New Roman" w:hAnsi="Times New Roman" w:cs="Times New Roman"/>
          <w:color w:val="auto"/>
          <w:sz w:val="24"/>
          <w:szCs w:val="24"/>
        </w:rPr>
        <w:t>услуг</w:t>
      </w:r>
    </w:p>
    <w:p w14:paraId="6266C1E4" w14:textId="77777777" w:rsidR="004C7672" w:rsidRPr="00FB6055" w:rsidRDefault="004C7672" w:rsidP="004C7672">
      <w:pPr>
        <w:tabs>
          <w:tab w:val="left" w:pos="822"/>
          <w:tab w:val="left" w:pos="2248"/>
        </w:tabs>
        <w:ind w:right="503"/>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от</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202</w:t>
      </w:r>
      <w:r w:rsidRPr="008644BE">
        <w:rPr>
          <w:rFonts w:ascii="Times New Roman" w:hAnsi="Times New Roman" w:cs="Times New Roman"/>
          <w:color w:val="auto"/>
          <w:sz w:val="24"/>
          <w:szCs w:val="24"/>
        </w:rPr>
        <w:t>4</w:t>
      </w:r>
      <w:r w:rsidRPr="00FB6055">
        <w:rPr>
          <w:rFonts w:ascii="Times New Roman" w:hAnsi="Times New Roman" w:cs="Times New Roman"/>
          <w:color w:val="auto"/>
          <w:spacing w:val="-1"/>
          <w:sz w:val="24"/>
          <w:szCs w:val="24"/>
        </w:rPr>
        <w:t xml:space="preserve"> </w:t>
      </w:r>
      <w:r w:rsidRPr="00FB6055">
        <w:rPr>
          <w:rFonts w:ascii="Times New Roman" w:hAnsi="Times New Roman" w:cs="Times New Roman"/>
          <w:color w:val="auto"/>
          <w:sz w:val="24"/>
          <w:szCs w:val="24"/>
        </w:rPr>
        <w:t>г.</w:t>
      </w:r>
    </w:p>
    <w:p w14:paraId="56458C26" w14:textId="1B293321" w:rsidR="00055C3E" w:rsidRPr="00416A0C" w:rsidRDefault="00055C3E" w:rsidP="004C7672">
      <w:pPr>
        <w:pStyle w:val="1"/>
        <w:spacing w:before="0"/>
        <w:ind w:left="5103"/>
        <w:jc w:val="center"/>
        <w:rPr>
          <w:rFonts w:ascii="Times New Roman" w:hAnsi="Times New Roman"/>
          <w:color w:val="auto"/>
        </w:rPr>
      </w:pPr>
    </w:p>
    <w:p w14:paraId="451E6984" w14:textId="77777777" w:rsidR="00055C3E" w:rsidRPr="00416A0C" w:rsidRDefault="00055C3E" w:rsidP="00055C3E">
      <w:pPr>
        <w:ind w:firstLine="709"/>
        <w:jc w:val="center"/>
        <w:rPr>
          <w:rFonts w:ascii="Times New Roman" w:hAnsi="Times New Roman" w:cs="Times New Roman"/>
          <w:b/>
          <w:color w:val="auto"/>
          <w:sz w:val="24"/>
          <w:szCs w:val="24"/>
        </w:rPr>
      </w:pPr>
      <w:r w:rsidRPr="00416A0C">
        <w:rPr>
          <w:rFonts w:ascii="Times New Roman" w:hAnsi="Times New Roman" w:cs="Times New Roman"/>
          <w:b/>
          <w:color w:val="auto"/>
          <w:sz w:val="24"/>
          <w:szCs w:val="24"/>
        </w:rPr>
        <w:t>Стоимость</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услуг</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и</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порядок</w:t>
      </w:r>
      <w:r w:rsidRPr="00416A0C">
        <w:rPr>
          <w:rFonts w:ascii="Times New Roman" w:hAnsi="Times New Roman" w:cs="Times New Roman"/>
          <w:b/>
          <w:color w:val="auto"/>
          <w:spacing w:val="-4"/>
          <w:sz w:val="24"/>
          <w:szCs w:val="24"/>
        </w:rPr>
        <w:t xml:space="preserve"> </w:t>
      </w:r>
      <w:r w:rsidRPr="00416A0C">
        <w:rPr>
          <w:rFonts w:ascii="Times New Roman" w:hAnsi="Times New Roman" w:cs="Times New Roman"/>
          <w:b/>
          <w:color w:val="auto"/>
          <w:sz w:val="24"/>
          <w:szCs w:val="24"/>
        </w:rPr>
        <w:t>выплаты</w:t>
      </w:r>
    </w:p>
    <w:tbl>
      <w:tblPr>
        <w:tblStyle w:val="af0"/>
        <w:tblW w:w="0" w:type="auto"/>
        <w:tblLook w:val="04A0" w:firstRow="1" w:lastRow="0" w:firstColumn="1" w:lastColumn="0" w:noHBand="0" w:noVBand="1"/>
      </w:tblPr>
      <w:tblGrid>
        <w:gridCol w:w="2056"/>
        <w:gridCol w:w="2524"/>
        <w:gridCol w:w="4765"/>
      </w:tblGrid>
      <w:tr w:rsidR="00F0179C" w:rsidRPr="005712F6" w14:paraId="52ADDD27" w14:textId="77777777" w:rsidTr="00772181">
        <w:tc>
          <w:tcPr>
            <w:tcW w:w="2056" w:type="dxa"/>
          </w:tcPr>
          <w:p w14:paraId="4CA84F75" w14:textId="77777777" w:rsidR="00F0179C" w:rsidRPr="005712F6" w:rsidRDefault="00F0179C" w:rsidP="00772181">
            <w:pPr>
              <w:jc w:val="center"/>
              <w:rPr>
                <w:rFonts w:ascii="Times New Roman" w:eastAsia="Times New Roman" w:hAnsi="Times New Roman" w:cs="Times New Roman"/>
                <w:b/>
                <w:sz w:val="24"/>
                <w:szCs w:val="24"/>
              </w:rPr>
            </w:pPr>
            <w:r w:rsidRPr="005712F6">
              <w:rPr>
                <w:rFonts w:ascii="Times New Roman" w:eastAsia="Times New Roman" w:hAnsi="Times New Roman"/>
                <w:b/>
                <w:sz w:val="24"/>
                <w:szCs w:val="24"/>
              </w:rPr>
              <w:t>Этапы</w:t>
            </w:r>
          </w:p>
        </w:tc>
        <w:tc>
          <w:tcPr>
            <w:tcW w:w="2524" w:type="dxa"/>
          </w:tcPr>
          <w:p w14:paraId="6FFD1544" w14:textId="77777777" w:rsidR="00F0179C" w:rsidRPr="005712F6" w:rsidRDefault="00F0179C" w:rsidP="00772181">
            <w:pPr>
              <w:jc w:val="center"/>
              <w:rPr>
                <w:rFonts w:ascii="Times New Roman" w:eastAsia="Times New Roman" w:hAnsi="Times New Roman" w:cs="Times New Roman"/>
                <w:b/>
                <w:sz w:val="24"/>
                <w:szCs w:val="24"/>
              </w:rPr>
            </w:pPr>
            <w:r w:rsidRPr="005712F6">
              <w:rPr>
                <w:rFonts w:ascii="Times New Roman" w:hAnsi="Times New Roman"/>
                <w:b/>
                <w:bCs/>
              </w:rPr>
              <w:t>Стоимость в % (процент), с учетом налогов и других обязательных платежей в бюджет, в тенге</w:t>
            </w:r>
          </w:p>
        </w:tc>
        <w:tc>
          <w:tcPr>
            <w:tcW w:w="4765" w:type="dxa"/>
          </w:tcPr>
          <w:p w14:paraId="5B25C2C5" w14:textId="77777777" w:rsidR="00F0179C" w:rsidRPr="005712F6" w:rsidRDefault="00F0179C" w:rsidP="00772181">
            <w:pPr>
              <w:jc w:val="center"/>
              <w:rPr>
                <w:rFonts w:ascii="Times New Roman" w:eastAsia="Times New Roman" w:hAnsi="Times New Roman" w:cs="Times New Roman"/>
                <w:b/>
                <w:sz w:val="24"/>
                <w:szCs w:val="24"/>
              </w:rPr>
            </w:pPr>
            <w:r w:rsidRPr="005712F6">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работ</w:t>
            </w:r>
          </w:p>
        </w:tc>
      </w:tr>
      <w:tr w:rsidR="00F0179C" w:rsidRPr="005712F6" w14:paraId="7F2894EC" w14:textId="77777777" w:rsidTr="00772181">
        <w:trPr>
          <w:trHeight w:val="1551"/>
        </w:trPr>
        <w:tc>
          <w:tcPr>
            <w:tcW w:w="2056" w:type="dxa"/>
          </w:tcPr>
          <w:p w14:paraId="7309F5FC" w14:textId="77777777" w:rsidR="00F0179C" w:rsidRPr="005712F6" w:rsidRDefault="00F0179C" w:rsidP="00772181">
            <w:pPr>
              <w:jc w:val="center"/>
              <w:rPr>
                <w:rFonts w:ascii="Times New Roman" w:eastAsia="Times New Roman" w:hAnsi="Times New Roman" w:cs="Times New Roman"/>
                <w:b/>
                <w:sz w:val="24"/>
                <w:szCs w:val="24"/>
              </w:rPr>
            </w:pPr>
            <w:r w:rsidRPr="005712F6">
              <w:rPr>
                <w:rFonts w:ascii="Times New Roman" w:hAnsi="Times New Roman"/>
                <w:sz w:val="24"/>
                <w:szCs w:val="24"/>
              </w:rPr>
              <w:t>1</w:t>
            </w:r>
          </w:p>
        </w:tc>
        <w:tc>
          <w:tcPr>
            <w:tcW w:w="2524" w:type="dxa"/>
          </w:tcPr>
          <w:p w14:paraId="602EB610" w14:textId="77777777" w:rsidR="00F0179C" w:rsidRPr="005712F6" w:rsidRDefault="00F0179C" w:rsidP="00772181">
            <w:pPr>
              <w:jc w:val="center"/>
              <w:rPr>
                <w:rFonts w:ascii="Times New Roman" w:eastAsia="Times New Roman" w:hAnsi="Times New Roman" w:cs="Times New Roman"/>
                <w:b/>
                <w:sz w:val="24"/>
                <w:szCs w:val="24"/>
              </w:rPr>
            </w:pPr>
            <w:r w:rsidRPr="005712F6">
              <w:rPr>
                <w:rFonts w:ascii="Times New Roman" w:eastAsia="Times New Roman" w:hAnsi="Times New Roman"/>
                <w:bCs/>
                <w:sz w:val="24"/>
                <w:szCs w:val="24"/>
              </w:rPr>
              <w:t>50%</w:t>
            </w:r>
          </w:p>
        </w:tc>
        <w:tc>
          <w:tcPr>
            <w:tcW w:w="4765" w:type="dxa"/>
          </w:tcPr>
          <w:p w14:paraId="7B0B64D7" w14:textId="77777777" w:rsidR="00F0179C" w:rsidRPr="005712F6" w:rsidRDefault="00F0179C" w:rsidP="00772181">
            <w:pPr>
              <w:pStyle w:val="af9"/>
              <w:spacing w:after="120"/>
              <w:jc w:val="both"/>
              <w:rPr>
                <w:rFonts w:ascii="Times New Roman" w:eastAsia="Times New Roman" w:hAnsi="Times New Roman"/>
                <w:b/>
                <w:sz w:val="24"/>
                <w:szCs w:val="24"/>
              </w:rPr>
            </w:pPr>
            <w:r w:rsidRPr="005712F6">
              <w:rPr>
                <w:rFonts w:ascii="Times New Roman" w:eastAsia="Times New Roman" w:hAnsi="Times New Roman"/>
                <w:bCs/>
                <w:sz w:val="24"/>
                <w:szCs w:val="24"/>
              </w:rPr>
              <w:t xml:space="preserve">Отчет об оказанных услугах за 1 этап (акт </w:t>
            </w:r>
            <w:r w:rsidRPr="005712F6">
              <w:rPr>
                <w:rFonts w:ascii="Times New Roman" w:eastAsia="Times New Roman" w:hAnsi="Times New Roman"/>
                <w:bCs/>
                <w:sz w:val="24"/>
                <w:szCs w:val="24"/>
                <w:lang w:val="kk-KZ"/>
              </w:rPr>
              <w:t xml:space="preserve">выполненных работ </w:t>
            </w:r>
            <w:r w:rsidRPr="005712F6">
              <w:rPr>
                <w:rFonts w:ascii="Times New Roman" w:eastAsia="Times New Roman" w:hAnsi="Times New Roman"/>
                <w:bCs/>
                <w:sz w:val="24"/>
                <w:szCs w:val="24"/>
              </w:rPr>
              <w:t xml:space="preserve">(оказанных услуг), включая подтверждающие материалы/документы/отчеты/служебные записки и </w:t>
            </w:r>
            <w:proofErr w:type="gramStart"/>
            <w:r w:rsidRPr="005712F6">
              <w:rPr>
                <w:rFonts w:ascii="Times New Roman" w:eastAsia="Times New Roman" w:hAnsi="Times New Roman"/>
                <w:bCs/>
                <w:sz w:val="24"/>
                <w:szCs w:val="24"/>
              </w:rPr>
              <w:t>т.п.</w:t>
            </w:r>
            <w:proofErr w:type="gramEnd"/>
          </w:p>
        </w:tc>
      </w:tr>
      <w:tr w:rsidR="00F0179C" w:rsidRPr="005712F6" w14:paraId="49626DED" w14:textId="77777777" w:rsidTr="00772181">
        <w:tc>
          <w:tcPr>
            <w:tcW w:w="2056" w:type="dxa"/>
          </w:tcPr>
          <w:p w14:paraId="52E615A6" w14:textId="77777777" w:rsidR="00F0179C" w:rsidRPr="005712F6" w:rsidRDefault="00F0179C" w:rsidP="00772181">
            <w:pPr>
              <w:jc w:val="center"/>
              <w:rPr>
                <w:rFonts w:ascii="Times New Roman" w:hAnsi="Times New Roman"/>
                <w:sz w:val="24"/>
                <w:szCs w:val="24"/>
              </w:rPr>
            </w:pPr>
            <w:r w:rsidRPr="005712F6">
              <w:rPr>
                <w:rFonts w:ascii="Times New Roman" w:hAnsi="Times New Roman"/>
                <w:sz w:val="24"/>
                <w:szCs w:val="24"/>
              </w:rPr>
              <w:t>2</w:t>
            </w:r>
          </w:p>
        </w:tc>
        <w:tc>
          <w:tcPr>
            <w:tcW w:w="2524" w:type="dxa"/>
          </w:tcPr>
          <w:p w14:paraId="5FD95B24" w14:textId="77777777" w:rsidR="00F0179C" w:rsidRPr="005712F6" w:rsidRDefault="00F0179C" w:rsidP="00772181">
            <w:pPr>
              <w:jc w:val="center"/>
              <w:rPr>
                <w:rFonts w:ascii="Times New Roman" w:eastAsia="Times New Roman" w:hAnsi="Times New Roman"/>
                <w:bCs/>
                <w:sz w:val="24"/>
                <w:szCs w:val="24"/>
                <w:lang w:val="kk-KZ"/>
              </w:rPr>
            </w:pPr>
            <w:r w:rsidRPr="005712F6">
              <w:rPr>
                <w:rFonts w:ascii="Times New Roman" w:eastAsia="Times New Roman" w:hAnsi="Times New Roman"/>
                <w:bCs/>
                <w:sz w:val="24"/>
                <w:szCs w:val="24"/>
              </w:rPr>
              <w:t>50%</w:t>
            </w:r>
          </w:p>
        </w:tc>
        <w:tc>
          <w:tcPr>
            <w:tcW w:w="4765" w:type="dxa"/>
          </w:tcPr>
          <w:p w14:paraId="308A6C1D" w14:textId="77777777" w:rsidR="00F0179C" w:rsidRPr="005712F6" w:rsidRDefault="00F0179C" w:rsidP="00772181">
            <w:pPr>
              <w:pStyle w:val="af9"/>
              <w:spacing w:after="120"/>
              <w:jc w:val="both"/>
              <w:rPr>
                <w:rFonts w:ascii="Times New Roman" w:eastAsia="Times New Roman" w:hAnsi="Times New Roman"/>
                <w:bCs/>
                <w:sz w:val="24"/>
                <w:szCs w:val="24"/>
              </w:rPr>
            </w:pPr>
            <w:r w:rsidRPr="005712F6">
              <w:rPr>
                <w:rFonts w:ascii="Times New Roman" w:hAnsi="Times New Roman"/>
                <w:bCs/>
                <w:sz w:val="24"/>
                <w:szCs w:val="24"/>
              </w:rPr>
              <w:t xml:space="preserve">Отчет за об оказанных услугах 2 этап (акт </w:t>
            </w:r>
            <w:r w:rsidRPr="005712F6">
              <w:rPr>
                <w:rFonts w:ascii="Times New Roman" w:eastAsia="Times New Roman" w:hAnsi="Times New Roman"/>
                <w:bCs/>
                <w:sz w:val="24"/>
                <w:szCs w:val="24"/>
                <w:lang w:val="kk-KZ"/>
              </w:rPr>
              <w:t xml:space="preserve">выполненных работ </w:t>
            </w:r>
            <w:r w:rsidRPr="005712F6">
              <w:rPr>
                <w:rFonts w:ascii="Times New Roman" w:eastAsia="Times New Roman" w:hAnsi="Times New Roman"/>
                <w:bCs/>
                <w:sz w:val="24"/>
                <w:szCs w:val="24"/>
              </w:rPr>
              <w:t>(</w:t>
            </w:r>
            <w:r w:rsidRPr="005712F6">
              <w:rPr>
                <w:rFonts w:ascii="Times New Roman" w:hAnsi="Times New Roman"/>
                <w:bCs/>
                <w:sz w:val="24"/>
                <w:szCs w:val="24"/>
              </w:rPr>
              <w:t xml:space="preserve">оказанных услуг), включая подтверждающие материалы/документы/отчеты/служебные записки и </w:t>
            </w:r>
            <w:proofErr w:type="gramStart"/>
            <w:r w:rsidRPr="005712F6">
              <w:rPr>
                <w:rFonts w:ascii="Times New Roman" w:hAnsi="Times New Roman"/>
                <w:bCs/>
                <w:sz w:val="24"/>
                <w:szCs w:val="24"/>
              </w:rPr>
              <w:t>т.п.</w:t>
            </w:r>
            <w:proofErr w:type="gramEnd"/>
          </w:p>
        </w:tc>
      </w:tr>
    </w:tbl>
    <w:p w14:paraId="076EC0F6" w14:textId="77777777" w:rsidR="00055C3E" w:rsidRPr="00416A0C" w:rsidRDefault="00055C3E" w:rsidP="00055C3E">
      <w:pPr>
        <w:ind w:firstLine="709"/>
        <w:jc w:val="center"/>
        <w:rPr>
          <w:rFonts w:ascii="Times New Roman" w:hAnsi="Times New Roman" w:cs="Times New Roman"/>
          <w:b/>
          <w:color w:val="auto"/>
          <w:sz w:val="24"/>
          <w:szCs w:val="24"/>
        </w:rPr>
      </w:pPr>
    </w:p>
    <w:p w14:paraId="3EED5B42" w14:textId="77777777" w:rsidR="00055C3E" w:rsidRPr="00416A0C" w:rsidRDefault="00055C3E" w:rsidP="00055C3E">
      <w:pPr>
        <w:ind w:left="4134"/>
        <w:rPr>
          <w:rFonts w:ascii="Times New Roman" w:hAnsi="Times New Roman" w:cs="Times New Roman"/>
          <w:b/>
          <w:color w:val="auto"/>
          <w:sz w:val="24"/>
          <w:szCs w:val="24"/>
        </w:rPr>
      </w:pPr>
    </w:p>
    <w:p w14:paraId="32D2CE2A" w14:textId="77777777" w:rsidR="00055C3E" w:rsidRPr="00416A0C" w:rsidRDefault="00055C3E" w:rsidP="00055C3E">
      <w:pPr>
        <w:ind w:left="4134"/>
        <w:rPr>
          <w:rFonts w:ascii="Times New Roman" w:hAnsi="Times New Roman" w:cs="Times New Roman"/>
          <w:b/>
          <w:color w:val="auto"/>
          <w:sz w:val="24"/>
          <w:szCs w:val="24"/>
        </w:rPr>
      </w:pPr>
    </w:p>
    <w:p w14:paraId="5C3BFD45" w14:textId="77777777" w:rsidR="00055C3E" w:rsidRPr="00416A0C" w:rsidRDefault="00055C3E" w:rsidP="00055C3E">
      <w:pPr>
        <w:rPr>
          <w:rFonts w:ascii="Times New Roman" w:hAnsi="Times New Roman" w:cs="Times New Roman"/>
          <w:color w:val="auto"/>
          <w:sz w:val="24"/>
          <w:szCs w:val="24"/>
        </w:rPr>
      </w:pPr>
    </w:p>
    <w:p w14:paraId="04701C02" w14:textId="77777777" w:rsidR="00055C3E" w:rsidRPr="00416A0C" w:rsidRDefault="00055C3E" w:rsidP="00055C3E">
      <w:pPr>
        <w:tabs>
          <w:tab w:val="left" w:pos="1350"/>
        </w:tabs>
        <w:rPr>
          <w:rFonts w:ascii="Times New Roman" w:hAnsi="Times New Roman" w:cs="Times New Roman"/>
          <w:color w:val="auto"/>
          <w:sz w:val="24"/>
          <w:szCs w:val="24"/>
        </w:rPr>
      </w:pPr>
      <w:r w:rsidRPr="00416A0C">
        <w:rPr>
          <w:rFonts w:ascii="Times New Roman" w:hAnsi="Times New Roman" w:cs="Times New Roman"/>
          <w:color w:val="auto"/>
          <w:sz w:val="24"/>
          <w:szCs w:val="24"/>
        </w:rPr>
        <w:tab/>
      </w:r>
    </w:p>
    <w:p w14:paraId="5BEF2755" w14:textId="77777777" w:rsidR="00055C3E" w:rsidRPr="00416A0C" w:rsidRDefault="00055C3E" w:rsidP="00055C3E">
      <w:pPr>
        <w:pStyle w:val="1"/>
        <w:tabs>
          <w:tab w:val="left" w:pos="6057"/>
        </w:tabs>
        <w:spacing w:before="1"/>
        <w:ind w:left="1382"/>
        <w:rPr>
          <w:rFonts w:ascii="Times New Roman" w:hAnsi="Times New Roman"/>
          <w:color w:val="auto"/>
          <w:sz w:val="24"/>
          <w:szCs w:val="24"/>
        </w:rPr>
      </w:pPr>
      <w:r w:rsidRPr="00416A0C">
        <w:rPr>
          <w:rFonts w:ascii="Times New Roman" w:hAnsi="Times New Roman"/>
          <w:color w:val="auto"/>
          <w:sz w:val="24"/>
          <w:szCs w:val="24"/>
        </w:rPr>
        <w:t>От</w:t>
      </w:r>
      <w:r w:rsidRPr="00416A0C">
        <w:rPr>
          <w:rFonts w:ascii="Times New Roman" w:hAnsi="Times New Roman"/>
          <w:color w:val="auto"/>
          <w:spacing w:val="-2"/>
          <w:sz w:val="24"/>
          <w:szCs w:val="24"/>
        </w:rPr>
        <w:t xml:space="preserve"> </w:t>
      </w:r>
      <w:r w:rsidRPr="00416A0C">
        <w:rPr>
          <w:rFonts w:ascii="Times New Roman" w:hAnsi="Times New Roman"/>
          <w:color w:val="auto"/>
          <w:sz w:val="24"/>
          <w:szCs w:val="24"/>
        </w:rPr>
        <w:t>Заказчика:</w:t>
      </w:r>
      <w:r w:rsidRPr="00416A0C">
        <w:rPr>
          <w:rFonts w:ascii="Times New Roman" w:hAnsi="Times New Roman"/>
          <w:color w:val="auto"/>
          <w:sz w:val="24"/>
          <w:szCs w:val="24"/>
        </w:rPr>
        <w:tab/>
        <w:t>Исполнитель:</w:t>
      </w:r>
    </w:p>
    <w:p w14:paraId="00C4C0F9" w14:textId="77777777" w:rsidR="00055C3E" w:rsidRPr="00955109" w:rsidRDefault="00055C3E" w:rsidP="00055C3E">
      <w:pPr>
        <w:rPr>
          <w:rFonts w:ascii="Times New Roman" w:hAnsi="Times New Roman" w:cs="Times New Roman"/>
          <w:sz w:val="24"/>
          <w:szCs w:val="24"/>
        </w:rPr>
      </w:pPr>
      <w:r w:rsidRPr="00955109">
        <w:rPr>
          <w:rFonts w:ascii="Times New Roman" w:hAnsi="Times New Roman" w:cs="Times New Roman"/>
          <w:sz w:val="24"/>
          <w:szCs w:val="24"/>
        </w:rPr>
        <w:t xml:space="preserve">              </w:t>
      </w:r>
    </w:p>
    <w:p w14:paraId="172BC2D0" w14:textId="4A5EA5C6" w:rsidR="00055C3E" w:rsidRPr="00416A0C" w:rsidRDefault="00055C3E" w:rsidP="00055C3E">
      <w:pPr>
        <w:rPr>
          <w:rFonts w:ascii="Times New Roman" w:hAnsi="Times New Roman" w:cs="Times New Roman"/>
          <w:b/>
          <w:sz w:val="24"/>
          <w:szCs w:val="24"/>
        </w:rPr>
      </w:pPr>
      <w:r w:rsidRPr="00A838A7">
        <w:rPr>
          <w:rFonts w:ascii="Times New Roman" w:hAnsi="Times New Roman" w:cs="Times New Roman"/>
          <w:sz w:val="24"/>
          <w:szCs w:val="24"/>
        </w:rPr>
        <w:t xml:space="preserve">               </w:t>
      </w:r>
      <w:proofErr w:type="spellStart"/>
      <w:r w:rsidR="000E055E" w:rsidRPr="000E055E">
        <w:rPr>
          <w:rFonts w:ascii="Times New Roman" w:hAnsi="Times New Roman" w:cs="Times New Roman"/>
          <w:sz w:val="24"/>
          <w:szCs w:val="24"/>
        </w:rPr>
        <w:t>Атарбаев</w:t>
      </w:r>
      <w:proofErr w:type="spellEnd"/>
      <w:r w:rsidR="000E055E" w:rsidRPr="000E055E">
        <w:rPr>
          <w:rFonts w:ascii="Times New Roman" w:hAnsi="Times New Roman" w:cs="Times New Roman"/>
          <w:sz w:val="24"/>
          <w:szCs w:val="24"/>
        </w:rPr>
        <w:t xml:space="preserve"> Т.М.</w:t>
      </w:r>
      <w:r w:rsidRPr="00A838A7">
        <w:rPr>
          <w:rFonts w:ascii="Times New Roman" w:hAnsi="Times New Roman" w:cs="Times New Roman"/>
          <w:sz w:val="24"/>
          <w:szCs w:val="24"/>
        </w:rPr>
        <w:t xml:space="preserve">______________                    </w:t>
      </w:r>
      <w:r w:rsidR="00A838A7">
        <w:rPr>
          <w:rFonts w:ascii="Times New Roman" w:hAnsi="Times New Roman" w:cs="Times New Roman"/>
          <w:sz w:val="24"/>
          <w:szCs w:val="24"/>
        </w:rPr>
        <w:t xml:space="preserve">    </w:t>
      </w:r>
      <w:r w:rsidRPr="00A838A7">
        <w:rPr>
          <w:rFonts w:ascii="Times New Roman" w:hAnsi="Times New Roman" w:cs="Times New Roman"/>
          <w:sz w:val="24"/>
          <w:szCs w:val="24"/>
        </w:rPr>
        <w:t xml:space="preserve"> </w:t>
      </w:r>
      <w:r w:rsidR="004353A8">
        <w:rPr>
          <w:rFonts w:ascii="Times New Roman" w:eastAsia="Times New Roman" w:hAnsi="Times New Roman" w:cs="Times New Roman"/>
          <w:color w:val="auto"/>
          <w:sz w:val="24"/>
          <w:szCs w:val="24"/>
        </w:rPr>
        <w:t xml:space="preserve"> </w:t>
      </w:r>
      <w:r w:rsidR="00A838A7" w:rsidRPr="00A838A7">
        <w:rPr>
          <w:rFonts w:ascii="Times New Roman" w:hAnsi="Times New Roman" w:cs="Times New Roman"/>
          <w:sz w:val="24"/>
          <w:szCs w:val="24"/>
        </w:rPr>
        <w:t xml:space="preserve"> ______________ </w:t>
      </w:r>
      <w:r w:rsidRPr="00A838A7">
        <w:rPr>
          <w:rFonts w:ascii="Times New Roman" w:hAnsi="Times New Roman" w:cs="Times New Roman"/>
          <w:sz w:val="24"/>
          <w:szCs w:val="24"/>
        </w:rPr>
        <w:t xml:space="preserve"> </w:t>
      </w:r>
    </w:p>
    <w:p w14:paraId="66627290" w14:textId="77777777" w:rsidR="00055C3E" w:rsidRPr="00416A0C" w:rsidRDefault="00055C3E" w:rsidP="00055C3E">
      <w:pPr>
        <w:jc w:val="right"/>
        <w:rPr>
          <w:rFonts w:ascii="Times New Roman" w:hAnsi="Times New Roman" w:cs="Times New Roman"/>
          <w:b/>
          <w:sz w:val="24"/>
          <w:szCs w:val="24"/>
        </w:rPr>
      </w:pPr>
    </w:p>
    <w:p w14:paraId="69D1ED21" w14:textId="77777777" w:rsidR="00055C3E" w:rsidRPr="00416A0C" w:rsidRDefault="00055C3E" w:rsidP="00055C3E">
      <w:pPr>
        <w:rPr>
          <w:rFonts w:ascii="Times New Roman" w:eastAsia="Times New Roman" w:hAnsi="Times New Roman" w:cs="Times New Roman"/>
          <w:color w:val="auto"/>
          <w:sz w:val="24"/>
          <w:szCs w:val="24"/>
          <w:lang w:val="x-none"/>
        </w:rPr>
      </w:pPr>
      <w:r w:rsidRPr="00416A0C">
        <w:rPr>
          <w:rFonts w:ascii="Times New Roman" w:hAnsi="Times New Roman" w:cs="Times New Roman"/>
          <w:color w:val="auto"/>
          <w:sz w:val="24"/>
          <w:szCs w:val="24"/>
        </w:rPr>
        <w:br w:type="page"/>
      </w:r>
    </w:p>
    <w:p w14:paraId="513FC378" w14:textId="77777777"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№3</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31554456" w14:textId="77777777" w:rsidR="00253DC9" w:rsidRPr="00416A0C" w:rsidRDefault="00253DC9" w:rsidP="00253DC9">
      <w:pPr>
        <w:rPr>
          <w:rFonts w:ascii="Times New Roman" w:hAnsi="Times New Roman" w:cs="Times New Roman"/>
        </w:rPr>
      </w:pPr>
    </w:p>
    <w:p w14:paraId="2F2B5AD4" w14:textId="77777777" w:rsidR="00253DC9" w:rsidRPr="00416A0C" w:rsidRDefault="00253DC9" w:rsidP="00253DC9">
      <w:pPr>
        <w:rPr>
          <w:rFonts w:ascii="Times New Roman" w:hAnsi="Times New Roman" w:cs="Times New Roman"/>
        </w:rPr>
      </w:pPr>
    </w:p>
    <w:p w14:paraId="2D484AB6" w14:textId="77777777" w:rsidR="00253DC9" w:rsidRPr="00416A0C" w:rsidRDefault="00253DC9" w:rsidP="00253DC9">
      <w:pPr>
        <w:rPr>
          <w:rFonts w:ascii="Times New Roman" w:hAnsi="Times New Roman" w:cs="Times New Roman"/>
        </w:rPr>
      </w:pPr>
    </w:p>
    <w:p w14:paraId="4966FDD6" w14:textId="77777777" w:rsidR="00253DC9" w:rsidRPr="00416A0C" w:rsidRDefault="00253DC9" w:rsidP="00253DC9">
      <w:pPr>
        <w:rPr>
          <w:rFonts w:ascii="Times New Roman" w:hAnsi="Times New Roman" w:cs="Times New Roman"/>
        </w:rPr>
      </w:pPr>
    </w:p>
    <w:p w14:paraId="0F24CCCB" w14:textId="77777777" w:rsidR="00253DC9" w:rsidRPr="00416A0C" w:rsidRDefault="00253DC9" w:rsidP="00253DC9">
      <w:pPr>
        <w:rPr>
          <w:rFonts w:ascii="Times New Roman" w:hAnsi="Times New Roman" w:cs="Times New Roman"/>
        </w:rPr>
      </w:pPr>
    </w:p>
    <w:p w14:paraId="11D13741" w14:textId="77777777" w:rsidR="00253DC9" w:rsidRPr="00416A0C" w:rsidRDefault="00253DC9" w:rsidP="00253DC9">
      <w:pPr>
        <w:rPr>
          <w:rFonts w:ascii="Times New Roman" w:hAnsi="Times New Roman" w:cs="Times New Roman"/>
        </w:rPr>
      </w:pPr>
    </w:p>
    <w:p w14:paraId="2241723C" w14:textId="77777777" w:rsidR="00253DC9" w:rsidRPr="00416A0C" w:rsidRDefault="00253DC9" w:rsidP="00253DC9">
      <w:pPr>
        <w:rPr>
          <w:rFonts w:ascii="Times New Roman" w:hAnsi="Times New Roman" w:cs="Times New Roman"/>
        </w:rPr>
      </w:pPr>
    </w:p>
    <w:p w14:paraId="43C8356C" w14:textId="77777777" w:rsidR="00253DC9" w:rsidRPr="00416A0C" w:rsidRDefault="00253DC9" w:rsidP="00253DC9">
      <w:pPr>
        <w:rPr>
          <w:rFonts w:ascii="Times New Roman" w:hAnsi="Times New Roman" w:cs="Times New Roman"/>
        </w:rPr>
      </w:pPr>
    </w:p>
    <w:p w14:paraId="4665FA4A" w14:textId="77777777" w:rsidR="00253DC9" w:rsidRPr="00416A0C" w:rsidRDefault="00253DC9" w:rsidP="00253DC9">
      <w:pPr>
        <w:pStyle w:val="1"/>
        <w:spacing w:before="0"/>
        <w:rPr>
          <w:rFonts w:ascii="Times New Roman" w:hAnsi="Times New Roman"/>
          <w:color w:val="auto"/>
          <w:sz w:val="24"/>
          <w:szCs w:val="24"/>
        </w:rPr>
      </w:pPr>
    </w:p>
    <w:p w14:paraId="5CD76DF4" w14:textId="77777777" w:rsidR="00253DC9" w:rsidRPr="00416A0C" w:rsidRDefault="00253DC9" w:rsidP="00253DC9">
      <w:pPr>
        <w:rPr>
          <w:rFonts w:ascii="Times New Roman" w:hAnsi="Times New Roman" w:cs="Times New Roman"/>
          <w:lang w:val="x-none"/>
        </w:rPr>
      </w:pPr>
    </w:p>
    <w:p w14:paraId="18DECFA8" w14:textId="77777777" w:rsidR="00253DC9" w:rsidRPr="00416A0C" w:rsidRDefault="00253DC9" w:rsidP="00253DC9">
      <w:pPr>
        <w:rPr>
          <w:rFonts w:ascii="Times New Roman" w:hAnsi="Times New Roman" w:cs="Times New Roman"/>
          <w:lang w:val="en-US"/>
        </w:rPr>
      </w:pPr>
    </w:p>
    <w:p w14:paraId="3582FDA1" w14:textId="70B76336" w:rsidR="00055C3E" w:rsidRPr="00416A0C" w:rsidRDefault="00055C3E" w:rsidP="00055C3E">
      <w:pPr>
        <w:pStyle w:val="1"/>
        <w:spacing w:before="0"/>
        <w:ind w:left="5103"/>
        <w:jc w:val="right"/>
        <w:rPr>
          <w:rFonts w:ascii="Times New Roman" w:hAnsi="Times New Roman"/>
          <w:color w:val="auto"/>
          <w:sz w:val="24"/>
          <w:szCs w:val="24"/>
        </w:rPr>
      </w:pPr>
      <w:r w:rsidRPr="00416A0C">
        <w:rPr>
          <w:rFonts w:ascii="Times New Roman" w:hAnsi="Times New Roman"/>
          <w:color w:val="auto"/>
          <w:sz w:val="24"/>
          <w:szCs w:val="24"/>
        </w:rPr>
        <w:lastRenderedPageBreak/>
        <w:t>Приложение №4</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9" w:name="_heading=h.3dy6vkm" w:colFirst="0" w:colLast="0"/>
      <w:bookmarkEnd w:id="9"/>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34A29" w14:textId="77777777" w:rsidR="000666FF" w:rsidRDefault="000666FF">
      <w:pPr>
        <w:spacing w:after="0" w:line="240" w:lineRule="auto"/>
      </w:pPr>
      <w:r>
        <w:separator/>
      </w:r>
    </w:p>
  </w:endnote>
  <w:endnote w:type="continuationSeparator" w:id="0">
    <w:p w14:paraId="1B586834" w14:textId="77777777" w:rsidR="000666FF" w:rsidRDefault="0006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7267" w14:textId="77777777" w:rsidR="000666FF" w:rsidRDefault="000666FF">
      <w:pPr>
        <w:spacing w:after="0" w:line="240" w:lineRule="auto"/>
      </w:pPr>
      <w:r>
        <w:separator/>
      </w:r>
    </w:p>
  </w:footnote>
  <w:footnote w:type="continuationSeparator" w:id="0">
    <w:p w14:paraId="43E03AFC" w14:textId="77777777" w:rsidR="000666FF" w:rsidRDefault="00066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7"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9"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1"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3"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36"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1"/>
  </w:num>
  <w:num w:numId="2" w16cid:durableId="98717286">
    <w:abstractNumId w:val="24"/>
  </w:num>
  <w:num w:numId="3" w16cid:durableId="618418377">
    <w:abstractNumId w:val="33"/>
  </w:num>
  <w:num w:numId="4" w16cid:durableId="1973748967">
    <w:abstractNumId w:val="25"/>
  </w:num>
  <w:num w:numId="5" w16cid:durableId="1516532844">
    <w:abstractNumId w:val="3"/>
  </w:num>
  <w:num w:numId="6" w16cid:durableId="1573812648">
    <w:abstractNumId w:val="11"/>
  </w:num>
  <w:num w:numId="7" w16cid:durableId="1676348417">
    <w:abstractNumId w:val="39"/>
  </w:num>
  <w:num w:numId="8" w16cid:durableId="1110508699">
    <w:abstractNumId w:val="31"/>
  </w:num>
  <w:num w:numId="9" w16cid:durableId="81337760">
    <w:abstractNumId w:val="20"/>
  </w:num>
  <w:num w:numId="10" w16cid:durableId="1824002206">
    <w:abstractNumId w:val="29"/>
  </w:num>
  <w:num w:numId="11" w16cid:durableId="1669284194">
    <w:abstractNumId w:val="30"/>
  </w:num>
  <w:num w:numId="12" w16cid:durableId="2137598116">
    <w:abstractNumId w:val="17"/>
  </w:num>
  <w:num w:numId="13" w16cid:durableId="718747267">
    <w:abstractNumId w:val="26"/>
  </w:num>
  <w:num w:numId="14" w16cid:durableId="311562205">
    <w:abstractNumId w:val="14"/>
  </w:num>
  <w:num w:numId="15" w16cid:durableId="963081538">
    <w:abstractNumId w:val="27"/>
  </w:num>
  <w:num w:numId="16" w16cid:durableId="477916975">
    <w:abstractNumId w:val="5"/>
  </w:num>
  <w:num w:numId="17" w16cid:durableId="1674183621">
    <w:abstractNumId w:val="23"/>
  </w:num>
  <w:num w:numId="18" w16cid:durableId="2127696670">
    <w:abstractNumId w:val="36"/>
  </w:num>
  <w:num w:numId="19" w16cid:durableId="684290851">
    <w:abstractNumId w:val="1"/>
  </w:num>
  <w:num w:numId="20" w16cid:durableId="440615540">
    <w:abstractNumId w:val="9"/>
  </w:num>
  <w:num w:numId="21" w16cid:durableId="777870400">
    <w:abstractNumId w:val="22"/>
  </w:num>
  <w:num w:numId="22" w16cid:durableId="60718139">
    <w:abstractNumId w:val="13"/>
  </w:num>
  <w:num w:numId="23" w16cid:durableId="1758750181">
    <w:abstractNumId w:val="0"/>
  </w:num>
  <w:num w:numId="24" w16cid:durableId="1879851378">
    <w:abstractNumId w:val="34"/>
  </w:num>
  <w:num w:numId="25" w16cid:durableId="611400056">
    <w:abstractNumId w:val="8"/>
  </w:num>
  <w:num w:numId="26" w16cid:durableId="1872062328">
    <w:abstractNumId w:val="6"/>
  </w:num>
  <w:num w:numId="27" w16cid:durableId="1823736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4"/>
  </w:num>
  <w:num w:numId="29" w16cid:durableId="1345471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18"/>
  </w:num>
  <w:num w:numId="31" w16cid:durableId="722217563">
    <w:abstractNumId w:val="12"/>
  </w:num>
  <w:num w:numId="32" w16cid:durableId="657224786">
    <w:abstractNumId w:val="15"/>
  </w:num>
  <w:num w:numId="33" w16cid:durableId="166411663">
    <w:abstractNumId w:val="32"/>
  </w:num>
  <w:num w:numId="34" w16cid:durableId="1925873324">
    <w:abstractNumId w:val="35"/>
  </w:num>
  <w:num w:numId="35" w16cid:durableId="712120490">
    <w:abstractNumId w:val="7"/>
  </w:num>
  <w:num w:numId="36" w16cid:durableId="946426184">
    <w:abstractNumId w:val="28"/>
  </w:num>
  <w:num w:numId="37" w16cid:durableId="1424764694">
    <w:abstractNumId w:val="19"/>
  </w:num>
  <w:num w:numId="38" w16cid:durableId="237445794">
    <w:abstractNumId w:val="37"/>
  </w:num>
  <w:num w:numId="39" w16cid:durableId="1351252936">
    <w:abstractNumId w:val="16"/>
  </w:num>
  <w:num w:numId="40" w16cid:durableId="236017312">
    <w:abstractNumId w:val="2"/>
  </w:num>
  <w:num w:numId="41" w16cid:durableId="1798833024">
    <w:abstractNumId w:val="10"/>
  </w:num>
  <w:num w:numId="42" w16cid:durableId="21446127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0706"/>
    <w:rsid w:val="002C6884"/>
    <w:rsid w:val="002C730E"/>
    <w:rsid w:val="002C773A"/>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244CF"/>
    <w:rsid w:val="00424F50"/>
    <w:rsid w:val="00425BEF"/>
    <w:rsid w:val="00427111"/>
    <w:rsid w:val="0042721F"/>
    <w:rsid w:val="00431270"/>
    <w:rsid w:val="004353A8"/>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E30B9"/>
    <w:rsid w:val="00EF322B"/>
    <w:rsid w:val="00EF5765"/>
    <w:rsid w:val="00F00B31"/>
    <w:rsid w:val="00F0179C"/>
    <w:rsid w:val="00F01D74"/>
    <w:rsid w:val="00F04795"/>
    <w:rsid w:val="00F13A47"/>
    <w:rsid w:val="00F14D85"/>
    <w:rsid w:val="00F30F79"/>
    <w:rsid w:val="00F430A2"/>
    <w:rsid w:val="00F45FB0"/>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19</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Dana Karymsakova</cp:lastModifiedBy>
  <cp:revision>48</cp:revision>
  <cp:lastPrinted>2024-08-06T06:11:00Z</cp:lastPrinted>
  <dcterms:created xsi:type="dcterms:W3CDTF">2024-06-04T11:52:00Z</dcterms:created>
  <dcterms:modified xsi:type="dcterms:W3CDTF">2024-08-22T11:28:00Z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