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Helvetica" w:hAnsi="Helvetica" w:cs="Helvetica"/>
        </w:rPr>
        <w:id w:val="597137280"/>
        <w:docPartObj>
          <w:docPartGallery w:val="Cover Pages"/>
          <w:docPartUnique/>
        </w:docPartObj>
      </w:sdtPr>
      <w:sdtEndPr>
        <w:rPr>
          <w:b/>
          <w:bCs/>
          <w:lang w:val="en-US"/>
        </w:rPr>
      </w:sdtEndPr>
      <w:sdtContent>
        <w:p w14:paraId="4C7557C6" w14:textId="68F77AD7" w:rsidR="007122B5" w:rsidRPr="00367434" w:rsidRDefault="007122B5" w:rsidP="007122B5">
          <w:pPr>
            <w:rPr>
              <w:rFonts w:ascii="Helvetica" w:hAnsi="Helvetica" w:cs="Helvetica"/>
            </w:rPr>
          </w:pPr>
          <w:r w:rsidRPr="00367434">
            <w:rPr>
              <w:rFonts w:ascii="Helvetica" w:hAnsi="Helvetica" w:cs="Helvetica"/>
              <w:noProof/>
            </w:rPr>
            <w:drawing>
              <wp:anchor distT="0" distB="0" distL="114300" distR="114300" simplePos="0" relativeHeight="251666432" behindDoc="0" locked="0" layoutInCell="1" allowOverlap="1" wp14:anchorId="39A94210" wp14:editId="33A0E0F8">
                <wp:simplePos x="0" y="0"/>
                <wp:positionH relativeFrom="column">
                  <wp:posOffset>3077210</wp:posOffset>
                </wp:positionH>
                <wp:positionV relativeFrom="paragraph">
                  <wp:posOffset>-231866</wp:posOffset>
                </wp:positionV>
                <wp:extent cx="1127235" cy="711200"/>
                <wp:effectExtent l="0" t="0" r="0" b="0"/>
                <wp:wrapNone/>
                <wp:docPr id="652245097" name="Рисунок 4" descr="Изображение выглядит как мяч&#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45097" name="Рисунок 4" descr="Изображение выглядит как мяч&#10;&#10;Автоматически созданное описание"/>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7235"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434">
            <w:rPr>
              <w:rFonts w:ascii="Helvetica" w:hAnsi="Helvetica" w:cs="Helvetica"/>
              <w:noProof/>
            </w:rPr>
            <w:drawing>
              <wp:anchor distT="0" distB="0" distL="114300" distR="114300" simplePos="0" relativeHeight="251664384" behindDoc="1" locked="0" layoutInCell="1" allowOverlap="1" wp14:anchorId="6D17A274" wp14:editId="0390DE51">
                <wp:simplePos x="0" y="0"/>
                <wp:positionH relativeFrom="margin">
                  <wp:posOffset>1849331</wp:posOffset>
                </wp:positionH>
                <wp:positionV relativeFrom="paragraph">
                  <wp:posOffset>-262646</wp:posOffset>
                </wp:positionV>
                <wp:extent cx="705331" cy="668867"/>
                <wp:effectExtent l="0" t="0" r="0" b="0"/>
                <wp:wrapNone/>
                <wp:docPr id="1630186692" name="Рисунок 1" descr="Изображение выглядит как эмблема, бронза, золото,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86692" name="Рисунок 1" descr="Изображение выглядит как эмблема, бронза, золото, искусство&#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5331" cy="6688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434">
            <w:rPr>
              <w:rFonts w:ascii="Helvetica" w:hAnsi="Helvetica" w:cs="Helvetica"/>
              <w:noProof/>
            </w:rPr>
            <w:drawing>
              <wp:anchor distT="0" distB="0" distL="114300" distR="114300" simplePos="0" relativeHeight="251667456" behindDoc="0" locked="0" layoutInCell="1" allowOverlap="1" wp14:anchorId="2A2D49EC" wp14:editId="5EF1D77E">
                <wp:simplePos x="0" y="0"/>
                <wp:positionH relativeFrom="column">
                  <wp:posOffset>4414731</wp:posOffset>
                </wp:positionH>
                <wp:positionV relativeFrom="paragraph">
                  <wp:posOffset>-212</wp:posOffset>
                </wp:positionV>
                <wp:extent cx="1847186" cy="338667"/>
                <wp:effectExtent l="0" t="0" r="1270" b="4445"/>
                <wp:wrapNone/>
                <wp:docPr id="2087180128" name="Рисунок 3" descr="https://avatars.mds.yandex.net/i?id=e1c31543a39ef63e0f741a683337176bcedcc836-1036917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e1c31543a39ef63e0f741a683337176bcedcc836-10369171-images-thumbs&amp;n=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7186" cy="3386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434">
            <w:rPr>
              <w:rFonts w:ascii="Helvetica" w:hAnsi="Helvetica" w:cs="Helvetica"/>
              <w:noProof/>
            </w:rPr>
            <w:drawing>
              <wp:anchor distT="0" distB="0" distL="114300" distR="114300" simplePos="0" relativeHeight="251665408" behindDoc="0" locked="0" layoutInCell="1" allowOverlap="1" wp14:anchorId="6D738956" wp14:editId="7F444FA6">
                <wp:simplePos x="0" y="0"/>
                <wp:positionH relativeFrom="column">
                  <wp:posOffset>-199602</wp:posOffset>
                </wp:positionH>
                <wp:positionV relativeFrom="paragraph">
                  <wp:posOffset>-144357</wp:posOffset>
                </wp:positionV>
                <wp:extent cx="1557867" cy="458559"/>
                <wp:effectExtent l="0" t="0" r="4445" b="36830"/>
                <wp:wrapNone/>
                <wp:docPr id="641317969" name="Рисунок 2"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 green and black logo&#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81887" cy="465629"/>
                        </a:xfrm>
                        <a:prstGeom prst="rect">
                          <a:avLst/>
                        </a:prstGeom>
                        <a:noFill/>
                        <a:ln>
                          <a:noFill/>
                        </a:ln>
                        <a:effectLst>
                          <a:reflection stA="0" endPos="65000" dist="50800" dir="5400000" sy="-100000" algn="bl" rotWithShape="0"/>
                        </a:effectLst>
                      </pic:spPr>
                    </pic:pic>
                  </a:graphicData>
                </a:graphic>
                <wp14:sizeRelH relativeFrom="page">
                  <wp14:pctWidth>0</wp14:pctWidth>
                </wp14:sizeRelH>
                <wp14:sizeRelV relativeFrom="page">
                  <wp14:pctHeight>0</wp14:pctHeight>
                </wp14:sizeRelV>
              </wp:anchor>
            </w:drawing>
          </w:r>
        </w:p>
        <w:p w14:paraId="4CB530BA" w14:textId="3631F639" w:rsidR="007122B5" w:rsidRPr="00367434" w:rsidRDefault="007122B5" w:rsidP="007122B5">
          <w:pPr>
            <w:rPr>
              <w:rFonts w:ascii="Helvetica" w:hAnsi="Helvetica" w:cs="Helvetica"/>
            </w:rPr>
          </w:pPr>
        </w:p>
        <w:p w14:paraId="5E1B3BB1" w14:textId="37AEBF1D" w:rsidR="007122B5" w:rsidRPr="00367434" w:rsidRDefault="007122B5" w:rsidP="007122B5">
          <w:pPr>
            <w:rPr>
              <w:rFonts w:ascii="Helvetica" w:hAnsi="Helvetica" w:cs="Helvetica"/>
            </w:rPr>
          </w:pPr>
        </w:p>
        <w:p w14:paraId="55CDD343" w14:textId="77777777" w:rsidR="007122B5" w:rsidRPr="00367434" w:rsidRDefault="007122B5" w:rsidP="007122B5">
          <w:pPr>
            <w:spacing w:before="120" w:after="0" w:line="240" w:lineRule="auto"/>
            <w:jc w:val="center"/>
            <w:rPr>
              <w:rFonts w:ascii="Helvetica" w:hAnsi="Helvetica" w:cs="Helvetica"/>
              <w:b/>
              <w:bCs/>
              <w:color w:val="215E99" w:themeColor="text2" w:themeTint="BF"/>
            </w:rPr>
          </w:pPr>
        </w:p>
        <w:p w14:paraId="542E82A3" w14:textId="4EFBA113" w:rsidR="007122B5" w:rsidRPr="00367434" w:rsidRDefault="007122B5" w:rsidP="007122B5">
          <w:pPr>
            <w:rPr>
              <w:rFonts w:ascii="Helvetica" w:hAnsi="Helvetica" w:cs="Helvetica"/>
            </w:rPr>
          </w:pPr>
        </w:p>
        <w:p w14:paraId="097C106A" w14:textId="5B2DD393" w:rsidR="00226ED2" w:rsidRPr="00367434" w:rsidRDefault="00315717">
          <w:pPr>
            <w:rPr>
              <w:rFonts w:ascii="Helvetica" w:hAnsi="Helvetica" w:cs="Helvetica"/>
              <w:b/>
              <w:bCs/>
              <w:lang w:val="en-US"/>
            </w:rPr>
          </w:pPr>
          <w:r w:rsidRPr="00367434">
            <w:rPr>
              <w:rFonts w:ascii="Helvetica" w:hAnsi="Helvetica" w:cs="Helvetica"/>
              <w:noProof/>
            </w:rPr>
            <mc:AlternateContent>
              <mc:Choice Requires="wps">
                <w:drawing>
                  <wp:anchor distT="0" distB="0" distL="114300" distR="114300" simplePos="0" relativeHeight="251660288" behindDoc="0" locked="0" layoutInCell="1" allowOverlap="1" wp14:anchorId="29983BAD" wp14:editId="081A8F4A">
                    <wp:simplePos x="0" y="0"/>
                    <wp:positionH relativeFrom="page">
                      <wp:posOffset>1371600</wp:posOffset>
                    </wp:positionH>
                    <wp:positionV relativeFrom="page">
                      <wp:posOffset>2794000</wp:posOffset>
                    </wp:positionV>
                    <wp:extent cx="5753100" cy="1892300"/>
                    <wp:effectExtent l="0" t="0" r="13335" b="12700"/>
                    <wp:wrapSquare wrapText="bothSides"/>
                    <wp:docPr id="113" name="Текстовое поле 113"/>
                    <wp:cNvGraphicFramePr/>
                    <a:graphic xmlns:a="http://schemas.openxmlformats.org/drawingml/2006/main">
                      <a:graphicData uri="http://schemas.microsoft.com/office/word/2010/wordprocessingShape">
                        <wps:wsp>
                          <wps:cNvSpPr txBox="1"/>
                          <wps:spPr>
                            <a:xfrm>
                              <a:off x="0" y="0"/>
                              <a:ext cx="5753100" cy="1892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0840C" w14:textId="60AD59EF" w:rsidR="00226ED2" w:rsidRDefault="00000000" w:rsidP="00315717">
                                <w:pPr>
                                  <w:pStyle w:val="af8"/>
                                  <w:jc w:val="center"/>
                                  <w:rPr>
                                    <w:caps/>
                                    <w:color w:val="0A1D30" w:themeColor="text2" w:themeShade="BF"/>
                                    <w:sz w:val="52"/>
                                    <w:szCs w:val="52"/>
                                  </w:rPr>
                                </w:pPr>
                                <w:sdt>
                                  <w:sdtPr>
                                    <w:rPr>
                                      <w:caps/>
                                      <w:color w:val="0A1D30" w:themeColor="text2" w:themeShade="BF"/>
                                      <w:sz w:val="52"/>
                                      <w:szCs w:val="52"/>
                                    </w:rPr>
                                    <w:alias w:val="Название"/>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315717" w:rsidRPr="00315717">
                                      <w:rPr>
                                        <w:caps/>
                                        <w:color w:val="0A1D30" w:themeColor="text2" w:themeShade="BF"/>
                                        <w:sz w:val="52"/>
                                        <w:szCs w:val="52"/>
                                      </w:rPr>
                                      <w:t>обзор зеленого финансирования для промышленных секторов экономики</w:t>
                                    </w:r>
                                    <w:r w:rsidR="00315717">
                                      <w:rPr>
                                        <w:caps/>
                                        <w:color w:val="0A1D30" w:themeColor="text2" w:themeShade="BF"/>
                                        <w:sz w:val="52"/>
                                        <w:szCs w:val="52"/>
                                      </w:rPr>
                                      <w:t xml:space="preserve"> Казахстана</w:t>
                                    </w:r>
                                  </w:sdtContent>
                                </w:sdt>
                              </w:p>
                              <w:sdt>
                                <w:sdtPr>
                                  <w:rPr>
                                    <w:smallCaps/>
                                    <w:color w:val="0E2841" w:themeColor="text2"/>
                                    <w:sz w:val="36"/>
                                    <w:szCs w:val="36"/>
                                  </w:rPr>
                                  <w:alias w:val="Подзаголовок"/>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5136A1EA" w14:textId="3C19F8C7" w:rsidR="00226ED2" w:rsidRDefault="00315717" w:rsidP="00315717">
                                    <w:pPr>
                                      <w:pStyle w:val="af8"/>
                                      <w:jc w:val="center"/>
                                      <w:rPr>
                                        <w:smallCaps/>
                                        <w:color w:val="0E2841" w:themeColor="text2"/>
                                        <w:sz w:val="36"/>
                                        <w:szCs w:val="36"/>
                                      </w:rPr>
                                    </w:pPr>
                                    <w:r>
                                      <w:rPr>
                                        <w:smallCaps/>
                                        <w:color w:val="0E2841" w:themeColor="text2"/>
                                        <w:sz w:val="36"/>
                                        <w:szCs w:val="36"/>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29983BAD" id="_x0000_t202" coordsize="21600,21600" o:spt="202" path="m,l,21600r21600,l21600,xe">
                    <v:stroke joinstyle="miter"/>
                    <v:path gradientshapeok="t" o:connecttype="rect"/>
                  </v:shapetype>
                  <v:shape id="Текстовое поле 113" o:spid="_x0000_s1026" type="#_x0000_t202" style="position:absolute;margin-left:108pt;margin-top:220pt;width:453pt;height:149pt;z-index:251660288;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" filled="f" stroked="f" strokeweight=".5pt">
                    <v:textbox inset="0,0,0,0">
                      <w:txbxContent>
                        <w:p w14:paraId="45E0840C" w14:textId="60AD59EF" w:rsidR="00226ED2" w:rsidRDefault="00000000" w:rsidP="00315717">
                          <w:pPr>
                            <w:pStyle w:val="af8"/>
                            <w:jc w:val="center"/>
                            <w:rPr>
                              <w:caps/>
                              <w:color w:val="0A1D30" w:themeColor="text2" w:themeShade="BF"/>
                              <w:sz w:val="52"/>
                              <w:szCs w:val="52"/>
                            </w:rPr>
                          </w:pPr>
                          <w:sdt>
                            <w:sdtPr>
                              <w:rPr>
                                <w:caps/>
                                <w:color w:val="0A1D30" w:themeColor="text2" w:themeShade="BF"/>
                                <w:sz w:val="52"/>
                                <w:szCs w:val="52"/>
                              </w:rPr>
                              <w:alias w:val="Название"/>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315717" w:rsidRPr="00315717">
                                <w:rPr>
                                  <w:caps/>
                                  <w:color w:val="0A1D30" w:themeColor="text2" w:themeShade="BF"/>
                                  <w:sz w:val="52"/>
                                  <w:szCs w:val="52"/>
                                </w:rPr>
                                <w:t>обзор зеленого финансирования для промышленных секторов экономики</w:t>
                              </w:r>
                              <w:r w:rsidR="00315717">
                                <w:rPr>
                                  <w:caps/>
                                  <w:color w:val="0A1D30" w:themeColor="text2" w:themeShade="BF"/>
                                  <w:sz w:val="52"/>
                                  <w:szCs w:val="52"/>
                                </w:rPr>
                                <w:t xml:space="preserve"> Казахстана</w:t>
                              </w:r>
                            </w:sdtContent>
                          </w:sdt>
                        </w:p>
                        <w:sdt>
                          <w:sdtPr>
                            <w:rPr>
                              <w:smallCaps/>
                              <w:color w:val="0E2841" w:themeColor="text2"/>
                              <w:sz w:val="36"/>
                              <w:szCs w:val="36"/>
                            </w:rPr>
                            <w:alias w:val="Подзаголовок"/>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5136A1EA" w14:textId="3C19F8C7" w:rsidR="00226ED2" w:rsidRDefault="00315717" w:rsidP="00315717">
                              <w:pPr>
                                <w:pStyle w:val="af8"/>
                                <w:jc w:val="center"/>
                                <w:rPr>
                                  <w:smallCaps/>
                                  <w:color w:val="0E2841" w:themeColor="text2"/>
                                  <w:sz w:val="36"/>
                                  <w:szCs w:val="36"/>
                                </w:rPr>
                              </w:pPr>
                              <w:r>
                                <w:rPr>
                                  <w:smallCaps/>
                                  <w:color w:val="0E2841" w:themeColor="text2"/>
                                  <w:sz w:val="36"/>
                                  <w:szCs w:val="36"/>
                                </w:rPr>
                                <w:t xml:space="preserve">     </w:t>
                              </w:r>
                            </w:p>
                          </w:sdtContent>
                        </w:sdt>
                      </w:txbxContent>
                    </v:textbox>
                    <w10:wrap type="square" anchorx="page" anchory="page"/>
                  </v:shape>
                </w:pict>
              </mc:Fallback>
            </mc:AlternateContent>
          </w:r>
          <w:r w:rsidR="00580F75" w:rsidRPr="00367434">
            <w:rPr>
              <w:rFonts w:ascii="Helvetica" w:hAnsi="Helvetica" w:cs="Helvetica"/>
              <w:noProof/>
            </w:rPr>
            <mc:AlternateContent>
              <mc:Choice Requires="wps">
                <w:drawing>
                  <wp:anchor distT="0" distB="0" distL="114300" distR="114300" simplePos="0" relativeHeight="251661312" behindDoc="0" locked="0" layoutInCell="1" allowOverlap="1" wp14:anchorId="3D49D723" wp14:editId="1131958B">
                    <wp:simplePos x="0" y="0"/>
                    <wp:positionH relativeFrom="page">
                      <wp:posOffset>3971365</wp:posOffset>
                    </wp:positionH>
                    <wp:positionV relativeFrom="page">
                      <wp:posOffset>8951259</wp:posOffset>
                    </wp:positionV>
                    <wp:extent cx="2701775" cy="652780"/>
                    <wp:effectExtent l="0" t="0" r="3810" b="1905"/>
                    <wp:wrapSquare wrapText="bothSides"/>
                    <wp:docPr id="112" name="Текстовое поле 112"/>
                    <wp:cNvGraphicFramePr/>
                    <a:graphic xmlns:a="http://schemas.openxmlformats.org/drawingml/2006/main">
                      <a:graphicData uri="http://schemas.microsoft.com/office/word/2010/wordprocessingShape">
                        <wps:wsp>
                          <wps:cNvSpPr txBox="1"/>
                          <wps:spPr>
                            <a:xfrm>
                              <a:off x="0" y="0"/>
                              <a:ext cx="2701775"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olor w:val="262626" w:themeColor="text1" w:themeTint="D9"/>
                                    <w:sz w:val="20"/>
                                    <w:szCs w:val="20"/>
                                  </w:rPr>
                                  <w:alias w:val="Автор"/>
                                  <w:tag w:val=""/>
                                  <w:id w:val="1901796142"/>
                                  <w:showingPlcHdr/>
                                  <w:dataBinding w:prefixMappings="xmlns:ns0='http://purl.org/dc/elements/1.1/' xmlns:ns1='http://schemas.openxmlformats.org/package/2006/metadata/core-properties' " w:xpath="/ns1:coreProperties[1]/ns0:creator[1]" w:storeItemID="{6C3C8BC8-F283-45AE-878A-BAB7291924A1}"/>
                                  <w:text/>
                                </w:sdtPr>
                                <w:sdtContent>
                                  <w:p w14:paraId="732A4BC5" w14:textId="0CDB921E" w:rsidR="00226ED2" w:rsidRDefault="008816C9">
                                    <w:pPr>
                                      <w:pStyle w:val="af8"/>
                                      <w:jc w:val="right"/>
                                      <w:rPr>
                                        <w:caps/>
                                        <w:color w:val="262626" w:themeColor="text1" w:themeTint="D9"/>
                                        <w:sz w:val="28"/>
                                        <w:szCs w:val="28"/>
                                      </w:rPr>
                                    </w:pPr>
                                    <w:r>
                                      <w:rPr>
                                        <w:b/>
                                        <w:bCs/>
                                        <w:color w:val="262626" w:themeColor="text1" w:themeTint="D9"/>
                                        <w:sz w:val="20"/>
                                        <w:szCs w:val="20"/>
                                      </w:rPr>
                                      <w:t xml:space="preserve">     </w:t>
                                    </w:r>
                                  </w:p>
                                </w:sdtContent>
                              </w:sdt>
                              <w:p w14:paraId="38A9ACA5" w14:textId="01B317B7" w:rsidR="00226ED2" w:rsidRDefault="00000000">
                                <w:pPr>
                                  <w:pStyle w:val="af8"/>
                                  <w:jc w:val="right"/>
                                  <w:rPr>
                                    <w:caps/>
                                    <w:color w:val="262626" w:themeColor="text1" w:themeTint="D9"/>
                                    <w:sz w:val="20"/>
                                    <w:szCs w:val="20"/>
                                  </w:rPr>
                                </w:pPr>
                                <w:sdt>
                                  <w:sdtPr>
                                    <w:rPr>
                                      <w:caps/>
                                      <w:color w:val="262626" w:themeColor="text1" w:themeTint="D9"/>
                                      <w:sz w:val="20"/>
                                      <w:szCs w:val="20"/>
                                    </w:rPr>
                                    <w:alias w:val="Организация"/>
                                    <w:tag w:val=""/>
                                    <w:id w:val="-661235724"/>
                                    <w:showingPlcHdr/>
                                    <w:dataBinding w:prefixMappings="xmlns:ns0='http://schemas.openxmlformats.org/officeDocument/2006/extended-properties' " w:xpath="/ns0:Properties[1]/ns0:Company[1]" w:storeItemID="{6668398D-A668-4E3E-A5EB-62B293D839F1}"/>
                                    <w:text/>
                                  </w:sdtPr>
                                  <w:sdtContent>
                                    <w:r w:rsidR="00580F75">
                                      <w:rPr>
                                        <w:caps/>
                                        <w:color w:val="262626" w:themeColor="text1" w:themeTint="D9"/>
                                        <w:sz w:val="20"/>
                                        <w:szCs w:val="20"/>
                                      </w:rPr>
                                      <w:t xml:space="preserve">     </w:t>
                                    </w:r>
                                  </w:sdtContent>
                                </w:sdt>
                              </w:p>
                              <w:p w14:paraId="6050F4F4" w14:textId="46F2ED94" w:rsidR="00226ED2" w:rsidRDefault="00000000">
                                <w:pPr>
                                  <w:pStyle w:val="af8"/>
                                  <w:jc w:val="right"/>
                                  <w:rPr>
                                    <w:caps/>
                                    <w:color w:val="262626" w:themeColor="text1" w:themeTint="D9"/>
                                    <w:sz w:val="20"/>
                                    <w:szCs w:val="20"/>
                                  </w:rPr>
                                </w:pPr>
                                <w:sdt>
                                  <w:sdtPr>
                                    <w:rPr>
                                      <w:rFonts w:ascii="Times New Roman" w:hAnsi="Times New Roman" w:cs="Times New Roman"/>
                                      <w:color w:val="262626" w:themeColor="text1" w:themeTint="D9"/>
                                      <w:sz w:val="20"/>
                                      <w:szCs w:val="20"/>
                                    </w:rPr>
                                    <w:alias w:val="Адрес"/>
                                    <w:tag w:val=""/>
                                    <w:id w:val="171227497"/>
                                    <w:dataBinding w:prefixMappings="xmlns:ns0='http://schemas.microsoft.com/office/2006/coverPageProps' " w:xpath="/ns0:CoverPageProperties[1]/ns0:CompanyAddress[1]" w:storeItemID="{55AF091B-3C7A-41E3-B477-F2FDAA23CFDA}"/>
                                    <w:text/>
                                  </w:sdtPr>
                                  <w:sdtContent>
                                    <w:r w:rsidR="00580F75" w:rsidRPr="00580F75">
                                      <w:rPr>
                                        <w:rFonts w:ascii="Times New Roman" w:hAnsi="Times New Roman" w:cs="Times New Roman"/>
                                        <w:color w:val="262626" w:themeColor="text1" w:themeTint="D9"/>
                                        <w:sz w:val="20"/>
                                        <w:szCs w:val="20"/>
                                      </w:rPr>
                                      <w:t>Местный консультант по обзору зеленого финансирования для промышленных секторов экономики</w:t>
                                    </w:r>
                                  </w:sdtContent>
                                </w:sdt>
                                <w:r w:rsidR="00226ED2">
                                  <w:rPr>
                                    <w:color w:val="262626" w:themeColor="text1" w:themeTint="D9"/>
                                    <w:sz w:val="20"/>
                                    <w:szCs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8000</wp14:pctHeight>
                    </wp14:sizeRelV>
                  </wp:anchor>
                </w:drawing>
              </mc:Choice>
              <mc:Fallback>
                <w:pict>
                  <v:shapetype w14:anchorId="3D49D723" id="_x0000_t202" coordsize="21600,21600" o:spt="202" path="m,l,21600r21600,l21600,xe">
                    <v:stroke joinstyle="miter"/>
                    <v:path gradientshapeok="t" o:connecttype="rect"/>
                  </v:shapetype>
                  <v:shape id="Текстовое поле 112" o:spid="_x0000_s1027" type="#_x0000_t202" style="position:absolute;margin-left:312.7pt;margin-top:704.8pt;width:212.75pt;height:51.4pt;z-index:251661312;visibility:visible;mso-wrap-style:square;mso-width-percent:0;mso-height-percent:80;mso-wrap-distance-left:9pt;mso-wrap-distance-top:0;mso-wrap-distance-right:9pt;mso-wrap-distance-bottom:0;mso-position-horizontal:absolute;mso-position-horizontal-relative:page;mso-position-vertical:absolute;mso-position-vertical-relative:page;mso-width-percent:0;mso-height-percent:8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" filled="f" stroked="f" strokeweight=".5pt">
                    <v:textbox inset="0,0,0,0">
                      <w:txbxContent>
                        <w:sdt>
                          <w:sdtPr>
                            <w:rPr>
                              <w:b/>
                              <w:bCs/>
                              <w:color w:val="262626" w:themeColor="text1" w:themeTint="D9"/>
                              <w:sz w:val="20"/>
                              <w:szCs w:val="20"/>
                            </w:rPr>
                            <w:alias w:val="Автор"/>
                            <w:tag w:val=""/>
                            <w:id w:val="1901796142"/>
                            <w:showingPlcHdr/>
                            <w:dataBinding w:prefixMappings="xmlns:ns0='http://purl.org/dc/elements/1.1/' xmlns:ns1='http://schemas.openxmlformats.org/package/2006/metadata/core-properties' " w:xpath="/ns1:coreProperties[1]/ns0:creator[1]" w:storeItemID="{6C3C8BC8-F283-45AE-878A-BAB7291924A1}"/>
                            <w:text/>
                          </w:sdtPr>
                          <w:sdtContent>
                            <w:p w14:paraId="732A4BC5" w14:textId="0CDB921E" w:rsidR="00226ED2" w:rsidRDefault="008816C9">
                              <w:pPr>
                                <w:pStyle w:val="af8"/>
                                <w:jc w:val="right"/>
                                <w:rPr>
                                  <w:caps/>
                                  <w:color w:val="262626" w:themeColor="text1" w:themeTint="D9"/>
                                  <w:sz w:val="28"/>
                                  <w:szCs w:val="28"/>
                                </w:rPr>
                              </w:pPr>
                              <w:r>
                                <w:rPr>
                                  <w:b/>
                                  <w:bCs/>
                                  <w:color w:val="262626" w:themeColor="text1" w:themeTint="D9"/>
                                  <w:sz w:val="20"/>
                                  <w:szCs w:val="20"/>
                                </w:rPr>
                                <w:t xml:space="preserve">     </w:t>
                              </w:r>
                            </w:p>
                          </w:sdtContent>
                        </w:sdt>
                        <w:p w14:paraId="38A9ACA5" w14:textId="01B317B7" w:rsidR="00226ED2" w:rsidRDefault="00000000">
                          <w:pPr>
                            <w:pStyle w:val="af8"/>
                            <w:jc w:val="right"/>
                            <w:rPr>
                              <w:caps/>
                              <w:color w:val="262626" w:themeColor="text1" w:themeTint="D9"/>
                              <w:sz w:val="20"/>
                              <w:szCs w:val="20"/>
                            </w:rPr>
                          </w:pPr>
                          <w:sdt>
                            <w:sdtPr>
                              <w:rPr>
                                <w:caps/>
                                <w:color w:val="262626" w:themeColor="text1" w:themeTint="D9"/>
                                <w:sz w:val="20"/>
                                <w:szCs w:val="20"/>
                              </w:rPr>
                              <w:alias w:val="Организация"/>
                              <w:tag w:val=""/>
                              <w:id w:val="-661235724"/>
                              <w:showingPlcHdr/>
                              <w:dataBinding w:prefixMappings="xmlns:ns0='http://schemas.openxmlformats.org/officeDocument/2006/extended-properties' " w:xpath="/ns0:Properties[1]/ns0:Company[1]" w:storeItemID="{6668398D-A668-4E3E-A5EB-62B293D839F1}"/>
                              <w:text/>
                            </w:sdtPr>
                            <w:sdtContent>
                              <w:r w:rsidR="00580F75">
                                <w:rPr>
                                  <w:caps/>
                                  <w:color w:val="262626" w:themeColor="text1" w:themeTint="D9"/>
                                  <w:sz w:val="20"/>
                                  <w:szCs w:val="20"/>
                                </w:rPr>
                                <w:t xml:space="preserve">     </w:t>
                              </w:r>
                            </w:sdtContent>
                          </w:sdt>
                        </w:p>
                        <w:p w14:paraId="6050F4F4" w14:textId="46F2ED94" w:rsidR="00226ED2" w:rsidRDefault="00000000">
                          <w:pPr>
                            <w:pStyle w:val="af8"/>
                            <w:jc w:val="right"/>
                            <w:rPr>
                              <w:caps/>
                              <w:color w:val="262626" w:themeColor="text1" w:themeTint="D9"/>
                              <w:sz w:val="20"/>
                              <w:szCs w:val="20"/>
                            </w:rPr>
                          </w:pPr>
                          <w:sdt>
                            <w:sdtPr>
                              <w:rPr>
                                <w:rFonts w:ascii="Times New Roman" w:hAnsi="Times New Roman" w:cs="Times New Roman"/>
                                <w:color w:val="262626" w:themeColor="text1" w:themeTint="D9"/>
                                <w:sz w:val="20"/>
                                <w:szCs w:val="20"/>
                              </w:rPr>
                              <w:alias w:val="Адрес"/>
                              <w:tag w:val=""/>
                              <w:id w:val="171227497"/>
                              <w:dataBinding w:prefixMappings="xmlns:ns0='http://schemas.microsoft.com/office/2006/coverPageProps' " w:xpath="/ns0:CoverPageProperties[1]/ns0:CompanyAddress[1]" w:storeItemID="{55AF091B-3C7A-41E3-B477-F2FDAA23CFDA}"/>
                              <w:text/>
                            </w:sdtPr>
                            <w:sdtContent>
                              <w:r w:rsidR="00580F75" w:rsidRPr="00580F75">
                                <w:rPr>
                                  <w:rFonts w:ascii="Times New Roman" w:hAnsi="Times New Roman" w:cs="Times New Roman"/>
                                  <w:color w:val="262626" w:themeColor="text1" w:themeTint="D9"/>
                                  <w:sz w:val="20"/>
                                  <w:szCs w:val="20"/>
                                </w:rPr>
                                <w:t>Местный консультант по обзору зеленого финансирования для промышленных секторов экономики</w:t>
                              </w:r>
                            </w:sdtContent>
                          </w:sdt>
                          <w:r w:rsidR="00226ED2">
                            <w:rPr>
                              <w:color w:val="262626" w:themeColor="text1" w:themeTint="D9"/>
                              <w:sz w:val="20"/>
                              <w:szCs w:val="20"/>
                            </w:rPr>
                            <w:t xml:space="preserve"> </w:t>
                          </w:r>
                        </w:p>
                      </w:txbxContent>
                    </v:textbox>
                    <w10:wrap type="square" anchorx="page" anchory="page"/>
                  </v:shape>
                </w:pict>
              </mc:Fallback>
            </mc:AlternateContent>
          </w:r>
          <w:r w:rsidR="00226ED2" w:rsidRPr="00367434">
            <w:rPr>
              <w:rFonts w:ascii="Helvetica" w:hAnsi="Helvetica" w:cs="Helvetica"/>
              <w:noProof/>
            </w:rPr>
            <mc:AlternateContent>
              <mc:Choice Requires="wpg">
                <w:drawing>
                  <wp:anchor distT="0" distB="0" distL="114300" distR="114300" simplePos="0" relativeHeight="251659264" behindDoc="0" locked="0" layoutInCell="1" allowOverlap="1" wp14:anchorId="4957C263" wp14:editId="603C2F19">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9525" b="0"/>
                    <wp:wrapNone/>
                    <wp:docPr id="114" name="Группа 112"/>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rgbClr val="92D050"/>
                            </a:solidFill>
                          </wpg:grpSpPr>
                          <wps:wsp>
                            <wps:cNvPr id="115" name="Прямоугольник 115"/>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Прямоугольник 116"/>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5694E3B6" id="Группа 112"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">
                    <v:rect id="Прямоугольник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fTwQAAANwAAAAPAAAAZHJzL2Rvd25yZXYueG1sRE9LawIx&#10;EL4X/A9hBG81a8E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L1+Z9PBAAAA3AAAAA8AAAAA&#10;AAAAAAAAAAAABwIAAGRycy9kb3ducmV2LnhtbFBLBQYAAAAAAwADALcAAAD1AgAAAAA=&#10;" filled="f" stroked="f" strokeweight="1pt"/>
                    <v:rect id="Прямоугольник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" filled="f" stroked="f" strokeweight="1pt">
                      <o:lock v:ext="edit" aspectratio="t"/>
                    </v:rect>
                    <w10:wrap anchorx="page" anchory="page"/>
                  </v:group>
                </w:pict>
              </mc:Fallback>
            </mc:AlternateContent>
          </w:r>
          <w:r w:rsidR="00226ED2" w:rsidRPr="00367434">
            <w:rPr>
              <w:rFonts w:ascii="Helvetica" w:hAnsi="Helvetica" w:cs="Helvetica"/>
              <w:b/>
              <w:bCs/>
              <w:lang w:val="en-US"/>
            </w:rPr>
            <w:br w:type="page"/>
          </w:r>
        </w:p>
      </w:sdtContent>
    </w:sdt>
    <w:sdt>
      <w:sdtPr>
        <w:rPr>
          <w:rFonts w:ascii="Helvetica" w:eastAsiaTheme="minorHAnsi" w:hAnsi="Helvetica" w:cs="Helvetica"/>
          <w:color w:val="auto"/>
          <w:kern w:val="2"/>
          <w:sz w:val="24"/>
          <w:szCs w:val="24"/>
          <w:lang w:eastAsia="en-US"/>
          <w14:ligatures w14:val="standardContextual"/>
        </w:rPr>
        <w:id w:val="1409961294"/>
        <w:docPartObj>
          <w:docPartGallery w:val="Table of Contents"/>
          <w:docPartUnique/>
        </w:docPartObj>
      </w:sdtPr>
      <w:sdtEndPr>
        <w:rPr>
          <w:b/>
          <w:bCs/>
        </w:rPr>
      </w:sdtEndPr>
      <w:sdtContent>
        <w:p w14:paraId="30FDF84A" w14:textId="5AFB145E" w:rsidR="00AB5905" w:rsidRPr="00367434" w:rsidRDefault="00C527C6">
          <w:pPr>
            <w:pStyle w:val="af7"/>
            <w:rPr>
              <w:rFonts w:ascii="Helvetica" w:hAnsi="Helvetica" w:cs="Helvetica"/>
              <w:b/>
              <w:bCs/>
              <w:color w:val="92D050"/>
            </w:rPr>
          </w:pPr>
          <w:r w:rsidRPr="00367434">
            <w:rPr>
              <w:rFonts w:ascii="Helvetica" w:hAnsi="Helvetica" w:cs="Helvetica"/>
              <w:b/>
              <w:bCs/>
              <w:color w:val="92D050"/>
            </w:rPr>
            <w:t>Содержание</w:t>
          </w:r>
        </w:p>
        <w:p w14:paraId="040D9A74" w14:textId="77777777" w:rsidR="007F45F1" w:rsidRPr="00367434" w:rsidRDefault="007F45F1" w:rsidP="007F45F1">
          <w:pPr>
            <w:rPr>
              <w:rFonts w:ascii="Helvetica" w:hAnsi="Helvetica" w:cs="Helvetica"/>
              <w:sz w:val="28"/>
              <w:szCs w:val="28"/>
              <w:lang w:eastAsia="ru-RU"/>
            </w:rPr>
          </w:pPr>
        </w:p>
        <w:p w14:paraId="1DF842CE" w14:textId="30042EC9" w:rsidR="003114C8" w:rsidRDefault="00601861">
          <w:pPr>
            <w:pStyle w:val="11"/>
            <w:tabs>
              <w:tab w:val="right" w:leader="dot" w:pos="9345"/>
            </w:tabs>
            <w:rPr>
              <w:rFonts w:eastAsiaTheme="minorEastAsia"/>
              <w:noProof/>
              <w:lang w:eastAsia="ru-RU"/>
            </w:rPr>
          </w:pPr>
          <w:r w:rsidRPr="00367434">
            <w:rPr>
              <w:rFonts w:ascii="Helvetica" w:hAnsi="Helvetica" w:cs="Helvetica"/>
              <w:sz w:val="28"/>
              <w:szCs w:val="28"/>
            </w:rPr>
            <w:fldChar w:fldCharType="begin"/>
          </w:r>
          <w:r w:rsidRPr="00367434">
            <w:rPr>
              <w:rFonts w:ascii="Helvetica" w:hAnsi="Helvetica" w:cs="Helvetica"/>
              <w:sz w:val="28"/>
              <w:szCs w:val="28"/>
            </w:rPr>
            <w:instrText xml:space="preserve"> TOC \o "1-4" \h \z \u </w:instrText>
          </w:r>
          <w:r w:rsidRPr="00367434">
            <w:rPr>
              <w:rFonts w:ascii="Helvetica" w:hAnsi="Helvetica" w:cs="Helvetica"/>
              <w:sz w:val="28"/>
              <w:szCs w:val="28"/>
            </w:rPr>
            <w:fldChar w:fldCharType="separate"/>
          </w:r>
          <w:hyperlink w:anchor="_Toc188348131" w:history="1">
            <w:r w:rsidR="003114C8" w:rsidRPr="00682DF5">
              <w:rPr>
                <w:rStyle w:val="ad"/>
                <w:rFonts w:ascii="Helvetica" w:hAnsi="Helvetica" w:cs="Helvetica"/>
                <w:b/>
                <w:bCs/>
                <w:noProof/>
              </w:rPr>
              <w:t>Зеленое финансирование</w:t>
            </w:r>
            <w:r w:rsidR="003114C8">
              <w:rPr>
                <w:noProof/>
                <w:webHidden/>
              </w:rPr>
              <w:tab/>
            </w:r>
            <w:r w:rsidR="003114C8">
              <w:rPr>
                <w:noProof/>
                <w:webHidden/>
              </w:rPr>
              <w:fldChar w:fldCharType="begin"/>
            </w:r>
            <w:r w:rsidR="003114C8">
              <w:rPr>
                <w:noProof/>
                <w:webHidden/>
              </w:rPr>
              <w:instrText xml:space="preserve"> PAGEREF _Toc188348131 \h </w:instrText>
            </w:r>
            <w:r w:rsidR="003114C8">
              <w:rPr>
                <w:noProof/>
                <w:webHidden/>
              </w:rPr>
            </w:r>
            <w:r w:rsidR="003114C8">
              <w:rPr>
                <w:noProof/>
                <w:webHidden/>
              </w:rPr>
              <w:fldChar w:fldCharType="separate"/>
            </w:r>
            <w:r w:rsidR="003114C8">
              <w:rPr>
                <w:noProof/>
                <w:webHidden/>
              </w:rPr>
              <w:t>2</w:t>
            </w:r>
            <w:r w:rsidR="003114C8">
              <w:rPr>
                <w:noProof/>
                <w:webHidden/>
              </w:rPr>
              <w:fldChar w:fldCharType="end"/>
            </w:r>
          </w:hyperlink>
        </w:p>
        <w:p w14:paraId="5827A6FC" w14:textId="3D4F99B4" w:rsidR="003114C8" w:rsidRDefault="003114C8">
          <w:pPr>
            <w:pStyle w:val="11"/>
            <w:tabs>
              <w:tab w:val="right" w:leader="dot" w:pos="9345"/>
            </w:tabs>
            <w:rPr>
              <w:rFonts w:eastAsiaTheme="minorEastAsia"/>
              <w:noProof/>
              <w:lang w:eastAsia="ru-RU"/>
            </w:rPr>
          </w:pPr>
          <w:hyperlink w:anchor="_Toc188348132" w:history="1">
            <w:r w:rsidRPr="00682DF5">
              <w:rPr>
                <w:rStyle w:val="ad"/>
                <w:rFonts w:ascii="Helvetica" w:hAnsi="Helvetica" w:cs="Helvetica"/>
                <w:b/>
                <w:bCs/>
                <w:noProof/>
              </w:rPr>
              <w:t>Механизмы зеленого финансирования</w:t>
            </w:r>
            <w:r>
              <w:rPr>
                <w:noProof/>
                <w:webHidden/>
              </w:rPr>
              <w:tab/>
            </w:r>
            <w:r>
              <w:rPr>
                <w:noProof/>
                <w:webHidden/>
              </w:rPr>
              <w:fldChar w:fldCharType="begin"/>
            </w:r>
            <w:r>
              <w:rPr>
                <w:noProof/>
                <w:webHidden/>
              </w:rPr>
              <w:instrText xml:space="preserve"> PAGEREF _Toc188348132 \h </w:instrText>
            </w:r>
            <w:r>
              <w:rPr>
                <w:noProof/>
                <w:webHidden/>
              </w:rPr>
            </w:r>
            <w:r>
              <w:rPr>
                <w:noProof/>
                <w:webHidden/>
              </w:rPr>
              <w:fldChar w:fldCharType="separate"/>
            </w:r>
            <w:r>
              <w:rPr>
                <w:noProof/>
                <w:webHidden/>
              </w:rPr>
              <w:t>2</w:t>
            </w:r>
            <w:r>
              <w:rPr>
                <w:noProof/>
                <w:webHidden/>
              </w:rPr>
              <w:fldChar w:fldCharType="end"/>
            </w:r>
          </w:hyperlink>
        </w:p>
        <w:p w14:paraId="043DFCB3" w14:textId="440EED84" w:rsidR="003114C8" w:rsidRDefault="003114C8">
          <w:pPr>
            <w:pStyle w:val="11"/>
            <w:tabs>
              <w:tab w:val="right" w:leader="dot" w:pos="9345"/>
            </w:tabs>
            <w:rPr>
              <w:rFonts w:eastAsiaTheme="minorEastAsia"/>
              <w:noProof/>
              <w:lang w:eastAsia="ru-RU"/>
            </w:rPr>
          </w:pPr>
          <w:hyperlink w:anchor="_Toc188348133" w:history="1">
            <w:r w:rsidRPr="00682DF5">
              <w:rPr>
                <w:rStyle w:val="ad"/>
                <w:rFonts w:ascii="Helvetica" w:hAnsi="Helvetica" w:cs="Helvetica"/>
                <w:b/>
                <w:bCs/>
                <w:noProof/>
              </w:rPr>
              <w:t>Инструменты зеленого финансирования</w:t>
            </w:r>
            <w:r>
              <w:rPr>
                <w:noProof/>
                <w:webHidden/>
              </w:rPr>
              <w:tab/>
            </w:r>
            <w:r>
              <w:rPr>
                <w:noProof/>
                <w:webHidden/>
              </w:rPr>
              <w:fldChar w:fldCharType="begin"/>
            </w:r>
            <w:r>
              <w:rPr>
                <w:noProof/>
                <w:webHidden/>
              </w:rPr>
              <w:instrText xml:space="preserve"> PAGEREF _Toc188348133 \h </w:instrText>
            </w:r>
            <w:r>
              <w:rPr>
                <w:noProof/>
                <w:webHidden/>
              </w:rPr>
            </w:r>
            <w:r>
              <w:rPr>
                <w:noProof/>
                <w:webHidden/>
              </w:rPr>
              <w:fldChar w:fldCharType="separate"/>
            </w:r>
            <w:r>
              <w:rPr>
                <w:noProof/>
                <w:webHidden/>
              </w:rPr>
              <w:t>3</w:t>
            </w:r>
            <w:r>
              <w:rPr>
                <w:noProof/>
                <w:webHidden/>
              </w:rPr>
              <w:fldChar w:fldCharType="end"/>
            </w:r>
          </w:hyperlink>
        </w:p>
        <w:p w14:paraId="591408C3" w14:textId="302682AA" w:rsidR="003114C8" w:rsidRDefault="003114C8">
          <w:pPr>
            <w:pStyle w:val="11"/>
            <w:tabs>
              <w:tab w:val="right" w:leader="dot" w:pos="9345"/>
            </w:tabs>
            <w:rPr>
              <w:rFonts w:eastAsiaTheme="minorEastAsia"/>
              <w:noProof/>
              <w:lang w:eastAsia="ru-RU"/>
            </w:rPr>
          </w:pPr>
          <w:hyperlink w:anchor="_Toc188348134" w:history="1">
            <w:r w:rsidRPr="00682DF5">
              <w:rPr>
                <w:rStyle w:val="ad"/>
                <w:rFonts w:ascii="Helvetica" w:hAnsi="Helvetica" w:cs="Helvetica"/>
                <w:b/>
                <w:bCs/>
                <w:noProof/>
              </w:rPr>
              <w:t>Инструменты зеленого финансирования, доступные в Казахстане</w:t>
            </w:r>
            <w:r>
              <w:rPr>
                <w:noProof/>
                <w:webHidden/>
              </w:rPr>
              <w:tab/>
            </w:r>
            <w:r>
              <w:rPr>
                <w:noProof/>
                <w:webHidden/>
              </w:rPr>
              <w:fldChar w:fldCharType="begin"/>
            </w:r>
            <w:r>
              <w:rPr>
                <w:noProof/>
                <w:webHidden/>
              </w:rPr>
              <w:instrText xml:space="preserve"> PAGEREF _Toc188348134 \h </w:instrText>
            </w:r>
            <w:r>
              <w:rPr>
                <w:noProof/>
                <w:webHidden/>
              </w:rPr>
            </w:r>
            <w:r>
              <w:rPr>
                <w:noProof/>
                <w:webHidden/>
              </w:rPr>
              <w:fldChar w:fldCharType="separate"/>
            </w:r>
            <w:r>
              <w:rPr>
                <w:noProof/>
                <w:webHidden/>
              </w:rPr>
              <w:t>8</w:t>
            </w:r>
            <w:r>
              <w:rPr>
                <w:noProof/>
                <w:webHidden/>
              </w:rPr>
              <w:fldChar w:fldCharType="end"/>
            </w:r>
          </w:hyperlink>
        </w:p>
        <w:p w14:paraId="70A10158" w14:textId="09077CFD" w:rsidR="003114C8" w:rsidRDefault="003114C8">
          <w:pPr>
            <w:pStyle w:val="11"/>
            <w:tabs>
              <w:tab w:val="right" w:leader="dot" w:pos="9345"/>
            </w:tabs>
            <w:rPr>
              <w:rFonts w:eastAsiaTheme="minorEastAsia"/>
              <w:noProof/>
              <w:lang w:eastAsia="ru-RU"/>
            </w:rPr>
          </w:pPr>
          <w:hyperlink w:anchor="_Toc188348135" w:history="1">
            <w:r w:rsidRPr="00682DF5">
              <w:rPr>
                <w:rStyle w:val="ad"/>
                <w:rFonts w:ascii="Helvetica" w:hAnsi="Helvetica" w:cs="Helvetica"/>
                <w:b/>
                <w:bCs/>
                <w:noProof/>
              </w:rPr>
              <w:t>Международные источники финансирования</w:t>
            </w:r>
            <w:r>
              <w:rPr>
                <w:noProof/>
                <w:webHidden/>
              </w:rPr>
              <w:tab/>
            </w:r>
            <w:r>
              <w:rPr>
                <w:noProof/>
                <w:webHidden/>
              </w:rPr>
              <w:fldChar w:fldCharType="begin"/>
            </w:r>
            <w:r>
              <w:rPr>
                <w:noProof/>
                <w:webHidden/>
              </w:rPr>
              <w:instrText xml:space="preserve"> PAGEREF _Toc188348135 \h </w:instrText>
            </w:r>
            <w:r>
              <w:rPr>
                <w:noProof/>
                <w:webHidden/>
              </w:rPr>
            </w:r>
            <w:r>
              <w:rPr>
                <w:noProof/>
                <w:webHidden/>
              </w:rPr>
              <w:fldChar w:fldCharType="separate"/>
            </w:r>
            <w:r>
              <w:rPr>
                <w:noProof/>
                <w:webHidden/>
              </w:rPr>
              <w:t>13</w:t>
            </w:r>
            <w:r>
              <w:rPr>
                <w:noProof/>
                <w:webHidden/>
              </w:rPr>
              <w:fldChar w:fldCharType="end"/>
            </w:r>
          </w:hyperlink>
        </w:p>
        <w:p w14:paraId="6BBD8B5F" w14:textId="327353A1" w:rsidR="003114C8" w:rsidRDefault="003114C8">
          <w:pPr>
            <w:pStyle w:val="11"/>
            <w:tabs>
              <w:tab w:val="right" w:leader="dot" w:pos="9345"/>
            </w:tabs>
            <w:rPr>
              <w:rFonts w:eastAsiaTheme="minorEastAsia"/>
              <w:noProof/>
              <w:lang w:eastAsia="ru-RU"/>
            </w:rPr>
          </w:pPr>
          <w:hyperlink w:anchor="_Toc188348136" w:history="1">
            <w:r w:rsidRPr="00682DF5">
              <w:rPr>
                <w:rStyle w:val="ad"/>
                <w:rFonts w:ascii="Helvetica" w:hAnsi="Helvetica" w:cs="Helvetica"/>
                <w:b/>
                <w:bCs/>
                <w:noProof/>
              </w:rPr>
              <w:t>Локальные источники зеленого финансирования</w:t>
            </w:r>
            <w:r>
              <w:rPr>
                <w:noProof/>
                <w:webHidden/>
              </w:rPr>
              <w:tab/>
            </w:r>
            <w:r>
              <w:rPr>
                <w:noProof/>
                <w:webHidden/>
              </w:rPr>
              <w:fldChar w:fldCharType="begin"/>
            </w:r>
            <w:r>
              <w:rPr>
                <w:noProof/>
                <w:webHidden/>
              </w:rPr>
              <w:instrText xml:space="preserve"> PAGEREF _Toc188348136 \h </w:instrText>
            </w:r>
            <w:r>
              <w:rPr>
                <w:noProof/>
                <w:webHidden/>
              </w:rPr>
            </w:r>
            <w:r>
              <w:rPr>
                <w:noProof/>
                <w:webHidden/>
              </w:rPr>
              <w:fldChar w:fldCharType="separate"/>
            </w:r>
            <w:r>
              <w:rPr>
                <w:noProof/>
                <w:webHidden/>
              </w:rPr>
              <w:t>18</w:t>
            </w:r>
            <w:r>
              <w:rPr>
                <w:noProof/>
                <w:webHidden/>
              </w:rPr>
              <w:fldChar w:fldCharType="end"/>
            </w:r>
          </w:hyperlink>
        </w:p>
        <w:p w14:paraId="6198A5D5" w14:textId="78F802CF" w:rsidR="003114C8" w:rsidRDefault="003114C8">
          <w:pPr>
            <w:pStyle w:val="11"/>
            <w:tabs>
              <w:tab w:val="right" w:leader="dot" w:pos="9345"/>
            </w:tabs>
            <w:rPr>
              <w:rFonts w:eastAsiaTheme="minorEastAsia"/>
              <w:noProof/>
              <w:lang w:eastAsia="ru-RU"/>
            </w:rPr>
          </w:pPr>
          <w:hyperlink w:anchor="_Toc188348137" w:history="1">
            <w:r w:rsidRPr="00682DF5">
              <w:rPr>
                <w:rStyle w:val="ad"/>
                <w:rFonts w:ascii="Helvetica" w:hAnsi="Helvetica" w:cs="Helvetica"/>
                <w:b/>
                <w:bCs/>
                <w:noProof/>
              </w:rPr>
              <w:t>Международные источники зеленого финансирования, доступные в Казахстане</w:t>
            </w:r>
            <w:r>
              <w:rPr>
                <w:noProof/>
                <w:webHidden/>
              </w:rPr>
              <w:tab/>
            </w:r>
            <w:r>
              <w:rPr>
                <w:noProof/>
                <w:webHidden/>
              </w:rPr>
              <w:fldChar w:fldCharType="begin"/>
            </w:r>
            <w:r>
              <w:rPr>
                <w:noProof/>
                <w:webHidden/>
              </w:rPr>
              <w:instrText xml:space="preserve"> PAGEREF _Toc188348137 \h </w:instrText>
            </w:r>
            <w:r>
              <w:rPr>
                <w:noProof/>
                <w:webHidden/>
              </w:rPr>
            </w:r>
            <w:r>
              <w:rPr>
                <w:noProof/>
                <w:webHidden/>
              </w:rPr>
              <w:fldChar w:fldCharType="separate"/>
            </w:r>
            <w:r>
              <w:rPr>
                <w:noProof/>
                <w:webHidden/>
              </w:rPr>
              <w:t>25</w:t>
            </w:r>
            <w:r>
              <w:rPr>
                <w:noProof/>
                <w:webHidden/>
              </w:rPr>
              <w:fldChar w:fldCharType="end"/>
            </w:r>
          </w:hyperlink>
        </w:p>
        <w:p w14:paraId="381ED2FE" w14:textId="53A3057B" w:rsidR="003114C8" w:rsidRDefault="003114C8">
          <w:pPr>
            <w:pStyle w:val="11"/>
            <w:tabs>
              <w:tab w:val="right" w:leader="dot" w:pos="9345"/>
            </w:tabs>
            <w:rPr>
              <w:rFonts w:eastAsiaTheme="minorEastAsia"/>
              <w:noProof/>
              <w:lang w:eastAsia="ru-RU"/>
            </w:rPr>
          </w:pPr>
          <w:hyperlink w:anchor="_Toc188348138" w:history="1">
            <w:r w:rsidRPr="00682DF5">
              <w:rPr>
                <w:rStyle w:val="ad"/>
                <w:rFonts w:ascii="Helvetica" w:hAnsi="Helvetica" w:cs="Helvetica"/>
                <w:b/>
                <w:bCs/>
                <w:noProof/>
              </w:rPr>
              <w:t>Государственное финансирование</w:t>
            </w:r>
            <w:r>
              <w:rPr>
                <w:noProof/>
                <w:webHidden/>
              </w:rPr>
              <w:tab/>
            </w:r>
            <w:r>
              <w:rPr>
                <w:noProof/>
                <w:webHidden/>
              </w:rPr>
              <w:fldChar w:fldCharType="begin"/>
            </w:r>
            <w:r>
              <w:rPr>
                <w:noProof/>
                <w:webHidden/>
              </w:rPr>
              <w:instrText xml:space="preserve"> PAGEREF _Toc188348138 \h </w:instrText>
            </w:r>
            <w:r>
              <w:rPr>
                <w:noProof/>
                <w:webHidden/>
              </w:rPr>
            </w:r>
            <w:r>
              <w:rPr>
                <w:noProof/>
                <w:webHidden/>
              </w:rPr>
              <w:fldChar w:fldCharType="separate"/>
            </w:r>
            <w:r>
              <w:rPr>
                <w:noProof/>
                <w:webHidden/>
              </w:rPr>
              <w:t>30</w:t>
            </w:r>
            <w:r>
              <w:rPr>
                <w:noProof/>
                <w:webHidden/>
              </w:rPr>
              <w:fldChar w:fldCharType="end"/>
            </w:r>
          </w:hyperlink>
        </w:p>
        <w:p w14:paraId="1191225C" w14:textId="7EAB5D70" w:rsidR="003114C8" w:rsidRDefault="003114C8">
          <w:pPr>
            <w:pStyle w:val="11"/>
            <w:tabs>
              <w:tab w:val="right" w:leader="dot" w:pos="9345"/>
            </w:tabs>
            <w:rPr>
              <w:rFonts w:eastAsiaTheme="minorEastAsia"/>
              <w:noProof/>
              <w:lang w:eastAsia="ru-RU"/>
            </w:rPr>
          </w:pPr>
          <w:hyperlink w:anchor="_Toc188348139" w:history="1">
            <w:r w:rsidRPr="00682DF5">
              <w:rPr>
                <w:rStyle w:val="ad"/>
                <w:rFonts w:ascii="Helvetica" w:hAnsi="Helvetica" w:cs="Helvetica"/>
                <w:b/>
                <w:bCs/>
                <w:noProof/>
              </w:rPr>
              <w:t>Средства местных институтов развития</w:t>
            </w:r>
            <w:r>
              <w:rPr>
                <w:noProof/>
                <w:webHidden/>
              </w:rPr>
              <w:tab/>
            </w:r>
            <w:r>
              <w:rPr>
                <w:noProof/>
                <w:webHidden/>
              </w:rPr>
              <w:fldChar w:fldCharType="begin"/>
            </w:r>
            <w:r>
              <w:rPr>
                <w:noProof/>
                <w:webHidden/>
              </w:rPr>
              <w:instrText xml:space="preserve"> PAGEREF _Toc188348139 \h </w:instrText>
            </w:r>
            <w:r>
              <w:rPr>
                <w:noProof/>
                <w:webHidden/>
              </w:rPr>
            </w:r>
            <w:r>
              <w:rPr>
                <w:noProof/>
                <w:webHidden/>
              </w:rPr>
              <w:fldChar w:fldCharType="separate"/>
            </w:r>
            <w:r>
              <w:rPr>
                <w:noProof/>
                <w:webHidden/>
              </w:rPr>
              <w:t>31</w:t>
            </w:r>
            <w:r>
              <w:rPr>
                <w:noProof/>
                <w:webHidden/>
              </w:rPr>
              <w:fldChar w:fldCharType="end"/>
            </w:r>
          </w:hyperlink>
        </w:p>
        <w:p w14:paraId="07DFCCDC" w14:textId="5C917091" w:rsidR="003114C8" w:rsidRPr="003114C8" w:rsidRDefault="003114C8">
          <w:pPr>
            <w:pStyle w:val="11"/>
            <w:tabs>
              <w:tab w:val="right" w:leader="dot" w:pos="9345"/>
            </w:tabs>
            <w:rPr>
              <w:rFonts w:eastAsiaTheme="minorEastAsia"/>
              <w:noProof/>
              <w:lang w:val="en-US" w:eastAsia="ru-RU"/>
            </w:rPr>
          </w:pPr>
          <w:hyperlink w:anchor="_Toc188348140" w:history="1">
            <w:r w:rsidRPr="00682DF5">
              <w:rPr>
                <w:rStyle w:val="ad"/>
                <w:rFonts w:ascii="Helvetica" w:hAnsi="Helvetica" w:cs="Helvetica"/>
                <w:b/>
                <w:bCs/>
                <w:noProof/>
              </w:rPr>
              <w:t>Обзор рекомендаций для развития рынка зеленого финансирования Казахстана</w:t>
            </w:r>
            <w:r>
              <w:rPr>
                <w:noProof/>
                <w:webHidden/>
              </w:rPr>
              <w:tab/>
            </w:r>
            <w:r>
              <w:rPr>
                <w:noProof/>
                <w:webHidden/>
                <w:lang w:val="en-US"/>
              </w:rPr>
              <w:t>45</w:t>
            </w:r>
          </w:hyperlink>
        </w:p>
        <w:p w14:paraId="2FC2D88F" w14:textId="51854C39" w:rsidR="003114C8" w:rsidRDefault="003114C8">
          <w:pPr>
            <w:pStyle w:val="11"/>
            <w:tabs>
              <w:tab w:val="right" w:leader="dot" w:pos="9345"/>
            </w:tabs>
            <w:rPr>
              <w:rFonts w:eastAsiaTheme="minorEastAsia"/>
              <w:noProof/>
              <w:lang w:eastAsia="ru-RU"/>
            </w:rPr>
          </w:pPr>
          <w:hyperlink w:anchor="_Toc188348141" w:history="1">
            <w:r w:rsidRPr="00682DF5">
              <w:rPr>
                <w:rStyle w:val="ad"/>
                <w:rFonts w:ascii="Helvetica" w:hAnsi="Helvetica" w:cs="Helvetica"/>
                <w:b/>
                <w:bCs/>
                <w:noProof/>
              </w:rPr>
              <w:t>Рекомендации для предприятий по привлечению зеленого финансирования.</w:t>
            </w:r>
            <w:r>
              <w:rPr>
                <w:noProof/>
                <w:webHidden/>
              </w:rPr>
              <w:tab/>
            </w:r>
            <w:r w:rsidR="00DE2F13">
              <w:rPr>
                <w:noProof/>
                <w:webHidden/>
                <w:lang w:val="en-US"/>
              </w:rPr>
              <w:t>47</w:t>
            </w:r>
          </w:hyperlink>
        </w:p>
        <w:p w14:paraId="60FAA81C" w14:textId="45263FC6" w:rsidR="003114C8" w:rsidRPr="00DE2F13" w:rsidRDefault="003114C8">
          <w:pPr>
            <w:pStyle w:val="11"/>
            <w:tabs>
              <w:tab w:val="right" w:leader="dot" w:pos="9345"/>
            </w:tabs>
            <w:rPr>
              <w:rFonts w:eastAsiaTheme="minorEastAsia"/>
              <w:noProof/>
              <w:lang w:val="en-US" w:eastAsia="ru-RU"/>
            </w:rPr>
          </w:pPr>
          <w:hyperlink w:anchor="_Toc188348142" w:history="1">
            <w:r w:rsidRPr="00682DF5">
              <w:rPr>
                <w:rStyle w:val="ad"/>
                <w:rFonts w:ascii="Helvetica" w:hAnsi="Helvetica" w:cs="Helvetica"/>
                <w:b/>
                <w:bCs/>
                <w:noProof/>
              </w:rPr>
              <w:t>Стратегия по эффективному использованию зеленого финансирования для повышения экологической устойчивости.</w:t>
            </w:r>
            <w:r>
              <w:rPr>
                <w:noProof/>
                <w:webHidden/>
              </w:rPr>
              <w:tab/>
            </w:r>
            <w:r w:rsidR="00DE2F13">
              <w:rPr>
                <w:noProof/>
                <w:webHidden/>
                <w:lang w:val="en-US"/>
              </w:rPr>
              <w:t>49</w:t>
            </w:r>
          </w:hyperlink>
        </w:p>
        <w:p w14:paraId="0B1022ED" w14:textId="05A9A954" w:rsidR="003114C8" w:rsidRDefault="003114C8">
          <w:pPr>
            <w:pStyle w:val="11"/>
            <w:tabs>
              <w:tab w:val="right" w:leader="dot" w:pos="9345"/>
            </w:tabs>
            <w:rPr>
              <w:rFonts w:eastAsiaTheme="minorEastAsia"/>
              <w:noProof/>
              <w:lang w:eastAsia="ru-RU"/>
            </w:rPr>
          </w:pPr>
          <w:hyperlink w:anchor="_Toc188348143" w:history="1">
            <w:r w:rsidRPr="00682DF5">
              <w:rPr>
                <w:rStyle w:val="ad"/>
                <w:rFonts w:ascii="Helvetica" w:hAnsi="Helvetica" w:cs="Helvetica"/>
                <w:b/>
                <w:bCs/>
                <w:noProof/>
              </w:rPr>
              <w:t>Обзор проведенных тренингов</w:t>
            </w:r>
            <w:r>
              <w:rPr>
                <w:noProof/>
                <w:webHidden/>
              </w:rPr>
              <w:tab/>
            </w:r>
            <w:r w:rsidR="00DE2F13">
              <w:rPr>
                <w:noProof/>
                <w:webHidden/>
                <w:lang w:val="en-US"/>
              </w:rPr>
              <w:t>51</w:t>
            </w:r>
          </w:hyperlink>
        </w:p>
        <w:p w14:paraId="05188F08" w14:textId="0E0037C5" w:rsidR="003114C8" w:rsidRDefault="003114C8">
          <w:pPr>
            <w:pStyle w:val="11"/>
            <w:tabs>
              <w:tab w:val="right" w:leader="dot" w:pos="9345"/>
            </w:tabs>
            <w:rPr>
              <w:rFonts w:eastAsiaTheme="minorEastAsia"/>
              <w:noProof/>
              <w:lang w:eastAsia="ru-RU"/>
            </w:rPr>
          </w:pPr>
          <w:hyperlink w:anchor="_Toc188348144" w:history="1">
            <w:r w:rsidRPr="00682DF5">
              <w:rPr>
                <w:rStyle w:val="ad"/>
                <w:rFonts w:ascii="Helvetica" w:hAnsi="Helvetica" w:cs="Helvetica"/>
                <w:b/>
                <w:bCs/>
                <w:noProof/>
              </w:rPr>
              <w:t>Анализ собранных данных</w:t>
            </w:r>
            <w:r>
              <w:rPr>
                <w:noProof/>
                <w:webHidden/>
              </w:rPr>
              <w:tab/>
            </w:r>
            <w:r w:rsidR="0097785F">
              <w:rPr>
                <w:noProof/>
                <w:webHidden/>
                <w:lang w:val="en-US"/>
              </w:rPr>
              <w:t>52</w:t>
            </w:r>
          </w:hyperlink>
        </w:p>
        <w:p w14:paraId="1A33CA79" w14:textId="6E6A8F88" w:rsidR="003114C8" w:rsidRDefault="003114C8">
          <w:pPr>
            <w:pStyle w:val="11"/>
            <w:tabs>
              <w:tab w:val="right" w:leader="dot" w:pos="9345"/>
            </w:tabs>
            <w:rPr>
              <w:rFonts w:eastAsiaTheme="minorEastAsia"/>
              <w:noProof/>
              <w:lang w:eastAsia="ru-RU"/>
            </w:rPr>
          </w:pPr>
          <w:hyperlink w:anchor="_Toc188348145" w:history="1">
            <w:r w:rsidRPr="00682DF5">
              <w:rPr>
                <w:rStyle w:val="ad"/>
                <w:rFonts w:ascii="Helvetica" w:hAnsi="Helvetica" w:cs="Helvetica"/>
                <w:b/>
                <w:bCs/>
                <w:noProof/>
              </w:rPr>
              <w:t>Приложение 1 – презентация</w:t>
            </w:r>
            <w:r>
              <w:rPr>
                <w:noProof/>
                <w:webHidden/>
              </w:rPr>
              <w:tab/>
            </w:r>
            <w:r w:rsidR="0097785F">
              <w:rPr>
                <w:noProof/>
                <w:webHidden/>
                <w:lang w:val="en-US"/>
              </w:rPr>
              <w:t>56</w:t>
            </w:r>
          </w:hyperlink>
        </w:p>
        <w:p w14:paraId="4FEB5002" w14:textId="6C4E073A" w:rsidR="003114C8" w:rsidRDefault="003114C8">
          <w:pPr>
            <w:pStyle w:val="11"/>
            <w:tabs>
              <w:tab w:val="right" w:leader="dot" w:pos="9345"/>
            </w:tabs>
            <w:rPr>
              <w:rFonts w:eastAsiaTheme="minorEastAsia"/>
              <w:noProof/>
              <w:lang w:eastAsia="ru-RU"/>
            </w:rPr>
          </w:pPr>
          <w:hyperlink w:anchor="_Toc188348146" w:history="1">
            <w:r w:rsidRPr="00682DF5">
              <w:rPr>
                <w:rStyle w:val="ad"/>
                <w:rFonts w:ascii="Helvetica" w:hAnsi="Helvetica" w:cs="Helvetica"/>
                <w:b/>
                <w:bCs/>
                <w:noProof/>
              </w:rPr>
              <w:t>Приложение 2</w:t>
            </w:r>
            <w:r>
              <w:rPr>
                <w:noProof/>
                <w:webHidden/>
              </w:rPr>
              <w:tab/>
            </w:r>
            <w:r w:rsidR="0097785F">
              <w:rPr>
                <w:noProof/>
                <w:webHidden/>
                <w:lang w:val="en-US"/>
              </w:rPr>
              <w:t>81</w:t>
            </w:r>
          </w:hyperlink>
        </w:p>
        <w:p w14:paraId="1A2AFF82" w14:textId="11694495" w:rsidR="00AB5905" w:rsidRPr="00367434" w:rsidRDefault="00601861">
          <w:pPr>
            <w:rPr>
              <w:rFonts w:ascii="Helvetica" w:hAnsi="Helvetica" w:cs="Helvetica"/>
              <w:b/>
              <w:bCs/>
              <w:lang w:val="en-US"/>
            </w:rPr>
          </w:pPr>
          <w:r w:rsidRPr="00367434">
            <w:rPr>
              <w:rFonts w:ascii="Helvetica" w:hAnsi="Helvetica" w:cs="Helvetica"/>
              <w:sz w:val="28"/>
              <w:szCs w:val="28"/>
            </w:rPr>
            <w:fldChar w:fldCharType="end"/>
          </w:r>
        </w:p>
      </w:sdtContent>
    </w:sdt>
    <w:p w14:paraId="4041E4DE" w14:textId="77777777" w:rsidR="00AB5905" w:rsidRPr="00367434" w:rsidRDefault="00AB5905">
      <w:pPr>
        <w:rPr>
          <w:rFonts w:ascii="Helvetica" w:hAnsi="Helvetica" w:cs="Helvetica"/>
          <w:b/>
          <w:bCs/>
          <w:lang w:val="en-US"/>
        </w:rPr>
      </w:pPr>
    </w:p>
    <w:p w14:paraId="05C99517" w14:textId="77777777" w:rsidR="00AB5905" w:rsidRPr="00367434" w:rsidRDefault="00AB5905">
      <w:pPr>
        <w:rPr>
          <w:rFonts w:ascii="Helvetica" w:hAnsi="Helvetica" w:cs="Helvetica"/>
          <w:b/>
          <w:bCs/>
          <w:lang w:val="en-US"/>
        </w:rPr>
      </w:pPr>
    </w:p>
    <w:p w14:paraId="4F0022C5" w14:textId="77777777" w:rsidR="00AB5905" w:rsidRPr="00367434" w:rsidRDefault="00AB5905">
      <w:pPr>
        <w:rPr>
          <w:rFonts w:ascii="Helvetica" w:hAnsi="Helvetica" w:cs="Helvetica"/>
          <w:b/>
          <w:bCs/>
          <w:lang w:val="en-US"/>
        </w:rPr>
      </w:pPr>
    </w:p>
    <w:p w14:paraId="2C4D58E0" w14:textId="77777777" w:rsidR="00AB5905" w:rsidRPr="00367434" w:rsidRDefault="00AB5905">
      <w:pPr>
        <w:rPr>
          <w:rFonts w:ascii="Helvetica" w:hAnsi="Helvetica" w:cs="Helvetica"/>
          <w:b/>
          <w:bCs/>
          <w:lang w:val="en-US"/>
        </w:rPr>
      </w:pPr>
    </w:p>
    <w:p w14:paraId="381317BE" w14:textId="77777777" w:rsidR="00AB5905" w:rsidRPr="00367434" w:rsidRDefault="00AB5905">
      <w:pPr>
        <w:rPr>
          <w:rFonts w:ascii="Helvetica" w:hAnsi="Helvetica" w:cs="Helvetica"/>
          <w:b/>
          <w:bCs/>
        </w:rPr>
      </w:pPr>
    </w:p>
    <w:p w14:paraId="4428E46C" w14:textId="77777777" w:rsidR="006E35CE" w:rsidRPr="00367434" w:rsidRDefault="006E35CE">
      <w:pPr>
        <w:rPr>
          <w:rFonts w:ascii="Helvetica" w:hAnsi="Helvetica" w:cs="Helvetica"/>
          <w:b/>
          <w:bCs/>
        </w:rPr>
      </w:pPr>
    </w:p>
    <w:p w14:paraId="01B763B7" w14:textId="77777777" w:rsidR="00AB5905" w:rsidRPr="00367434" w:rsidRDefault="00AB5905">
      <w:pPr>
        <w:rPr>
          <w:rFonts w:ascii="Helvetica" w:hAnsi="Helvetica" w:cs="Helvetica"/>
          <w:b/>
          <w:bCs/>
        </w:rPr>
      </w:pPr>
    </w:p>
    <w:p w14:paraId="0F025775" w14:textId="77777777" w:rsidR="00AB5905" w:rsidRPr="00367434" w:rsidRDefault="00AB5905">
      <w:pPr>
        <w:rPr>
          <w:rFonts w:ascii="Helvetica" w:hAnsi="Helvetica" w:cs="Helvetica"/>
          <w:b/>
          <w:bCs/>
        </w:rPr>
      </w:pPr>
    </w:p>
    <w:p w14:paraId="6722DDAC" w14:textId="77777777" w:rsidR="00AB5905" w:rsidRPr="00367434" w:rsidRDefault="00AB5905">
      <w:pPr>
        <w:rPr>
          <w:rFonts w:ascii="Helvetica" w:hAnsi="Helvetica" w:cs="Helvetica"/>
        </w:rPr>
      </w:pPr>
    </w:p>
    <w:p w14:paraId="586959B6" w14:textId="501687DE" w:rsidR="006621E3" w:rsidRPr="00367434" w:rsidRDefault="003D2CC0" w:rsidP="00236EF9">
      <w:pPr>
        <w:pStyle w:val="1"/>
        <w:jc w:val="both"/>
        <w:rPr>
          <w:rFonts w:ascii="Helvetica" w:hAnsi="Helvetica" w:cs="Helvetica"/>
          <w:b/>
          <w:bCs/>
          <w:color w:val="92D050"/>
          <w:sz w:val="28"/>
          <w:szCs w:val="28"/>
        </w:rPr>
      </w:pPr>
      <w:bookmarkStart w:id="0" w:name="_Toc188348131"/>
      <w:r w:rsidRPr="00367434">
        <w:rPr>
          <w:rFonts w:ascii="Helvetica" w:hAnsi="Helvetica" w:cs="Helvetica"/>
          <w:b/>
          <w:bCs/>
          <w:color w:val="92D050"/>
          <w:sz w:val="28"/>
          <w:szCs w:val="28"/>
        </w:rPr>
        <w:lastRenderedPageBreak/>
        <w:t>З</w:t>
      </w:r>
      <w:r w:rsidR="006621E3" w:rsidRPr="00367434">
        <w:rPr>
          <w:rFonts w:ascii="Helvetica" w:hAnsi="Helvetica" w:cs="Helvetica"/>
          <w:b/>
          <w:bCs/>
          <w:color w:val="92D050"/>
          <w:sz w:val="28"/>
          <w:szCs w:val="28"/>
        </w:rPr>
        <w:t>еленое финансирование</w:t>
      </w:r>
      <w:bookmarkEnd w:id="0"/>
    </w:p>
    <w:p w14:paraId="5CA391A7" w14:textId="77777777" w:rsidR="006621E3" w:rsidRPr="00367434" w:rsidRDefault="006621E3" w:rsidP="00236EF9">
      <w:pPr>
        <w:jc w:val="both"/>
        <w:rPr>
          <w:rFonts w:ascii="Helvetica" w:hAnsi="Helvetica" w:cs="Helvetica"/>
        </w:rPr>
      </w:pPr>
      <w:r w:rsidRPr="00367434">
        <w:rPr>
          <w:rFonts w:ascii="Helvetica" w:hAnsi="Helvetica" w:cs="Helvetica"/>
        </w:rPr>
        <w:t>Зеленое финансирование — это привлечение и использование финансовых ресурсов для поддержки проектов, которые направлены на снижение негативного воздействия на окружающую среду, повышение энергоэффективности и устойчивое развитие. Оно охватывает такие сферы, как возобновляемая энергия, энергоэффективные технологии, управление отходами, восстановление экосистем и адаптация к изменениям климата.</w:t>
      </w:r>
    </w:p>
    <w:p w14:paraId="0A179B26" w14:textId="2DD84CDE" w:rsidR="006621E3" w:rsidRPr="00367434" w:rsidRDefault="006621E3" w:rsidP="00236EF9">
      <w:pPr>
        <w:jc w:val="both"/>
        <w:rPr>
          <w:rFonts w:ascii="Helvetica" w:hAnsi="Helvetica" w:cs="Helvetica"/>
        </w:rPr>
      </w:pPr>
      <w:r w:rsidRPr="00367434">
        <w:rPr>
          <w:rFonts w:ascii="Helvetica" w:hAnsi="Helvetica" w:cs="Helvetica"/>
          <w:b/>
          <w:bCs/>
        </w:rPr>
        <w:t>Ключевые цел</w:t>
      </w:r>
      <w:r w:rsidR="005F3F77" w:rsidRPr="00367434">
        <w:rPr>
          <w:rFonts w:ascii="Helvetica" w:hAnsi="Helvetica" w:cs="Helvetica"/>
          <w:b/>
          <w:bCs/>
        </w:rPr>
        <w:t>ями зеленого финансирования являются:</w:t>
      </w:r>
    </w:p>
    <w:p w14:paraId="46A7AE5C" w14:textId="77777777" w:rsidR="006621E3" w:rsidRPr="00367434" w:rsidRDefault="006621E3" w:rsidP="00236EF9">
      <w:pPr>
        <w:numPr>
          <w:ilvl w:val="0"/>
          <w:numId w:val="1"/>
        </w:numPr>
        <w:jc w:val="both"/>
        <w:rPr>
          <w:rFonts w:ascii="Helvetica" w:hAnsi="Helvetica" w:cs="Helvetica"/>
        </w:rPr>
      </w:pPr>
      <w:r w:rsidRPr="00367434">
        <w:rPr>
          <w:rFonts w:ascii="Helvetica" w:hAnsi="Helvetica" w:cs="Helvetica"/>
        </w:rPr>
        <w:t>Поддержка инициатив, способствующих экологической устойчивости.</w:t>
      </w:r>
    </w:p>
    <w:p w14:paraId="29D8EA0C" w14:textId="77777777" w:rsidR="006621E3" w:rsidRPr="00367434" w:rsidRDefault="006621E3" w:rsidP="00236EF9">
      <w:pPr>
        <w:numPr>
          <w:ilvl w:val="0"/>
          <w:numId w:val="1"/>
        </w:numPr>
        <w:jc w:val="both"/>
        <w:rPr>
          <w:rFonts w:ascii="Helvetica" w:hAnsi="Helvetica" w:cs="Helvetica"/>
        </w:rPr>
      </w:pPr>
      <w:r w:rsidRPr="00367434">
        <w:rPr>
          <w:rFonts w:ascii="Helvetica" w:hAnsi="Helvetica" w:cs="Helvetica"/>
        </w:rPr>
        <w:t>Снижение углеродного следа.</w:t>
      </w:r>
    </w:p>
    <w:p w14:paraId="0197940C" w14:textId="77777777" w:rsidR="006621E3" w:rsidRPr="00367434" w:rsidRDefault="006621E3" w:rsidP="00236EF9">
      <w:pPr>
        <w:numPr>
          <w:ilvl w:val="0"/>
          <w:numId w:val="1"/>
        </w:numPr>
        <w:jc w:val="both"/>
        <w:rPr>
          <w:rFonts w:ascii="Helvetica" w:hAnsi="Helvetica" w:cs="Helvetica"/>
        </w:rPr>
      </w:pPr>
      <w:r w:rsidRPr="00367434">
        <w:rPr>
          <w:rFonts w:ascii="Helvetica" w:hAnsi="Helvetica" w:cs="Helvetica"/>
        </w:rPr>
        <w:t>Управление климатическими и экологическими рисками.</w:t>
      </w:r>
    </w:p>
    <w:p w14:paraId="2F1740FD" w14:textId="72EC23AC" w:rsidR="006621E3" w:rsidRPr="00367434" w:rsidRDefault="00577E1D" w:rsidP="00236EF9">
      <w:pPr>
        <w:jc w:val="both"/>
        <w:rPr>
          <w:rFonts w:ascii="Helvetica" w:hAnsi="Helvetica" w:cs="Helvetica"/>
        </w:rPr>
      </w:pPr>
      <w:r w:rsidRPr="00367434">
        <w:rPr>
          <w:rFonts w:ascii="Helvetica" w:hAnsi="Helvetica" w:cs="Helvetica"/>
          <w:b/>
          <w:bCs/>
        </w:rPr>
        <w:t>При изучении зеленого финансирования необходимо пояснение следующих понятий:</w:t>
      </w:r>
    </w:p>
    <w:p w14:paraId="2A24FF55" w14:textId="25C31A3E" w:rsidR="006621E3" w:rsidRPr="00367434" w:rsidRDefault="006621E3" w:rsidP="00236EF9">
      <w:pPr>
        <w:numPr>
          <w:ilvl w:val="0"/>
          <w:numId w:val="2"/>
        </w:numPr>
        <w:jc w:val="both"/>
        <w:rPr>
          <w:rFonts w:ascii="Helvetica" w:hAnsi="Helvetica" w:cs="Helvetica"/>
        </w:rPr>
      </w:pPr>
      <w:r w:rsidRPr="00367434">
        <w:rPr>
          <w:rFonts w:ascii="Helvetica" w:hAnsi="Helvetica" w:cs="Helvetica"/>
          <w:b/>
          <w:bCs/>
        </w:rPr>
        <w:t>Устойчивое финансирование (</w:t>
      </w:r>
      <w:proofErr w:type="spellStart"/>
      <w:r w:rsidRPr="00367434">
        <w:rPr>
          <w:rFonts w:ascii="Helvetica" w:hAnsi="Helvetica" w:cs="Helvetica"/>
          <w:b/>
          <w:bCs/>
        </w:rPr>
        <w:t>sustainable</w:t>
      </w:r>
      <w:proofErr w:type="spellEnd"/>
      <w:r w:rsidRPr="00367434">
        <w:rPr>
          <w:rFonts w:ascii="Helvetica" w:hAnsi="Helvetica" w:cs="Helvetica"/>
          <w:b/>
          <w:bCs/>
        </w:rPr>
        <w:t xml:space="preserve"> </w:t>
      </w:r>
      <w:proofErr w:type="spellStart"/>
      <w:r w:rsidRPr="00367434">
        <w:rPr>
          <w:rFonts w:ascii="Helvetica" w:hAnsi="Helvetica" w:cs="Helvetica"/>
          <w:b/>
          <w:bCs/>
        </w:rPr>
        <w:t>finance</w:t>
      </w:r>
      <w:proofErr w:type="spellEnd"/>
      <w:r w:rsidRPr="00367434">
        <w:rPr>
          <w:rFonts w:ascii="Helvetica" w:hAnsi="Helvetica" w:cs="Helvetica"/>
          <w:b/>
          <w:bCs/>
        </w:rPr>
        <w:t>)</w:t>
      </w:r>
      <w:r w:rsidR="00577E1D" w:rsidRPr="00367434">
        <w:rPr>
          <w:rFonts w:ascii="Helvetica" w:hAnsi="Helvetica" w:cs="Helvetica"/>
          <w:b/>
          <w:bCs/>
        </w:rPr>
        <w:t xml:space="preserve"> </w:t>
      </w:r>
      <w:r w:rsidR="00577E1D" w:rsidRPr="00367434">
        <w:rPr>
          <w:rFonts w:ascii="Helvetica" w:hAnsi="Helvetica" w:cs="Helvetica"/>
        </w:rPr>
        <w:t>у</w:t>
      </w:r>
      <w:r w:rsidRPr="00367434">
        <w:rPr>
          <w:rFonts w:ascii="Helvetica" w:hAnsi="Helvetica" w:cs="Helvetica"/>
        </w:rPr>
        <w:t>читывает экологические, социальные и управленческие риски для увеличения долгосрочных инвестиций.</w:t>
      </w:r>
    </w:p>
    <w:p w14:paraId="6864218D" w14:textId="45C8CD6E" w:rsidR="006621E3" w:rsidRPr="00367434" w:rsidRDefault="006621E3" w:rsidP="00236EF9">
      <w:pPr>
        <w:numPr>
          <w:ilvl w:val="0"/>
          <w:numId w:val="2"/>
        </w:numPr>
        <w:jc w:val="both"/>
        <w:rPr>
          <w:rFonts w:ascii="Helvetica" w:hAnsi="Helvetica" w:cs="Helvetica"/>
        </w:rPr>
      </w:pPr>
      <w:r w:rsidRPr="00367434">
        <w:rPr>
          <w:rFonts w:ascii="Helvetica" w:hAnsi="Helvetica" w:cs="Helvetica"/>
          <w:b/>
          <w:bCs/>
        </w:rPr>
        <w:t>Климатическое финансирование (</w:t>
      </w:r>
      <w:proofErr w:type="spellStart"/>
      <w:r w:rsidRPr="00367434">
        <w:rPr>
          <w:rFonts w:ascii="Helvetica" w:hAnsi="Helvetica" w:cs="Helvetica"/>
          <w:b/>
          <w:bCs/>
        </w:rPr>
        <w:t>climate</w:t>
      </w:r>
      <w:proofErr w:type="spellEnd"/>
      <w:r w:rsidRPr="00367434">
        <w:rPr>
          <w:rFonts w:ascii="Helvetica" w:hAnsi="Helvetica" w:cs="Helvetica"/>
          <w:b/>
          <w:bCs/>
        </w:rPr>
        <w:t xml:space="preserve"> </w:t>
      </w:r>
      <w:proofErr w:type="spellStart"/>
      <w:r w:rsidRPr="00367434">
        <w:rPr>
          <w:rFonts w:ascii="Helvetica" w:hAnsi="Helvetica" w:cs="Helvetica"/>
          <w:b/>
          <w:bCs/>
        </w:rPr>
        <w:t>finance</w:t>
      </w:r>
      <w:proofErr w:type="spellEnd"/>
      <w:r w:rsidRPr="00367434">
        <w:rPr>
          <w:rFonts w:ascii="Helvetica" w:hAnsi="Helvetica" w:cs="Helvetica"/>
          <w:b/>
          <w:bCs/>
        </w:rPr>
        <w:t>)</w:t>
      </w:r>
      <w:r w:rsidR="00F61A8A" w:rsidRPr="00367434">
        <w:rPr>
          <w:rFonts w:ascii="Helvetica" w:hAnsi="Helvetica" w:cs="Helvetica"/>
          <w:b/>
          <w:bCs/>
        </w:rPr>
        <w:t xml:space="preserve"> </w:t>
      </w:r>
      <w:r w:rsidR="00F61A8A" w:rsidRPr="00367434">
        <w:rPr>
          <w:rFonts w:ascii="Helvetica" w:hAnsi="Helvetica" w:cs="Helvetica"/>
        </w:rPr>
        <w:t>с</w:t>
      </w:r>
      <w:r w:rsidRPr="00367434">
        <w:rPr>
          <w:rFonts w:ascii="Helvetica" w:hAnsi="Helvetica" w:cs="Helvetica"/>
        </w:rPr>
        <w:t>осредоточено на адаптации к изменению климата и смягчении его последствий.</w:t>
      </w:r>
    </w:p>
    <w:p w14:paraId="64681339" w14:textId="77777777" w:rsidR="006621E3" w:rsidRPr="00367434" w:rsidRDefault="006621E3" w:rsidP="00236EF9">
      <w:pPr>
        <w:jc w:val="both"/>
        <w:rPr>
          <w:rFonts w:ascii="Helvetica" w:hAnsi="Helvetica" w:cs="Helvetica"/>
        </w:rPr>
      </w:pPr>
      <w:r w:rsidRPr="00367434">
        <w:rPr>
          <w:rFonts w:ascii="Helvetica" w:hAnsi="Helvetica" w:cs="Helvetica"/>
          <w:b/>
          <w:bCs/>
        </w:rPr>
        <w:t>Различия между типами финансирования:</w:t>
      </w:r>
    </w:p>
    <w:p w14:paraId="07B65092" w14:textId="3928B36E" w:rsidR="006621E3" w:rsidRPr="00367434" w:rsidRDefault="006621E3" w:rsidP="00236EF9">
      <w:pPr>
        <w:numPr>
          <w:ilvl w:val="0"/>
          <w:numId w:val="3"/>
        </w:numPr>
        <w:jc w:val="both"/>
        <w:rPr>
          <w:rFonts w:ascii="Helvetica" w:hAnsi="Helvetica" w:cs="Helvetica"/>
        </w:rPr>
      </w:pPr>
      <w:r w:rsidRPr="00367434">
        <w:rPr>
          <w:rFonts w:ascii="Helvetica" w:hAnsi="Helvetica" w:cs="Helvetica"/>
          <w:b/>
          <w:bCs/>
        </w:rPr>
        <w:t>Зеленое финансирование</w:t>
      </w:r>
      <w:r w:rsidR="00C527C6" w:rsidRPr="00367434">
        <w:rPr>
          <w:rFonts w:ascii="Helvetica" w:hAnsi="Helvetica" w:cs="Helvetica"/>
          <w:b/>
          <w:bCs/>
        </w:rPr>
        <w:t>:</w:t>
      </w:r>
      <w:r w:rsidR="00C527C6" w:rsidRPr="00367434">
        <w:rPr>
          <w:rFonts w:ascii="Helvetica" w:hAnsi="Helvetica" w:cs="Helvetica"/>
        </w:rPr>
        <w:t xml:space="preserve"> охватывает</w:t>
      </w:r>
      <w:r w:rsidRPr="00367434">
        <w:rPr>
          <w:rFonts w:ascii="Helvetica" w:hAnsi="Helvetica" w:cs="Helvetica"/>
        </w:rPr>
        <w:t xml:space="preserve"> решение экологических проблем и управление связанными рисками.</w:t>
      </w:r>
    </w:p>
    <w:p w14:paraId="27671E6E" w14:textId="504BBA16" w:rsidR="002B0B32" w:rsidRPr="00367434" w:rsidRDefault="006621E3" w:rsidP="008D2F4F">
      <w:pPr>
        <w:numPr>
          <w:ilvl w:val="0"/>
          <w:numId w:val="3"/>
        </w:numPr>
        <w:jc w:val="both"/>
        <w:rPr>
          <w:rFonts w:ascii="Helvetica" w:hAnsi="Helvetica" w:cs="Helvetica"/>
        </w:rPr>
      </w:pPr>
      <w:proofErr w:type="spellStart"/>
      <w:r w:rsidRPr="00367434">
        <w:rPr>
          <w:rFonts w:ascii="Helvetica" w:hAnsi="Helvetica" w:cs="Helvetica"/>
          <w:b/>
          <w:bCs/>
        </w:rPr>
        <w:t>Экологизирующее</w:t>
      </w:r>
      <w:proofErr w:type="spellEnd"/>
      <w:r w:rsidRPr="00367434">
        <w:rPr>
          <w:rFonts w:ascii="Helvetica" w:hAnsi="Helvetica" w:cs="Helvetica"/>
          <w:b/>
          <w:bCs/>
        </w:rPr>
        <w:t xml:space="preserve"> финансирование:</w:t>
      </w:r>
      <w:r w:rsidRPr="00367434">
        <w:rPr>
          <w:rFonts w:ascii="Helvetica" w:hAnsi="Helvetica" w:cs="Helvetica"/>
        </w:rPr>
        <w:t xml:space="preserve"> Направлено на поддержку экологической устойчивости через улучшение управления финансовыми рисками.</w:t>
      </w:r>
    </w:p>
    <w:p w14:paraId="191F12EC" w14:textId="5B299516" w:rsidR="006621E3" w:rsidRPr="00367434" w:rsidRDefault="006621E3" w:rsidP="008D2F4F">
      <w:pPr>
        <w:pStyle w:val="1"/>
        <w:rPr>
          <w:rFonts w:ascii="Helvetica" w:hAnsi="Helvetica" w:cs="Helvetica"/>
          <w:b/>
          <w:bCs/>
          <w:color w:val="92D050"/>
          <w:sz w:val="28"/>
          <w:szCs w:val="28"/>
        </w:rPr>
      </w:pPr>
      <w:bookmarkStart w:id="1" w:name="_Toc188348132"/>
      <w:r w:rsidRPr="00367434">
        <w:rPr>
          <w:rFonts w:ascii="Helvetica" w:hAnsi="Helvetica" w:cs="Helvetica"/>
          <w:b/>
          <w:bCs/>
          <w:color w:val="92D050"/>
          <w:sz w:val="28"/>
          <w:szCs w:val="28"/>
        </w:rPr>
        <w:t>Механизмы зеленого финансирования</w:t>
      </w:r>
      <w:bookmarkEnd w:id="1"/>
    </w:p>
    <w:p w14:paraId="5825ADCB" w14:textId="570929E3" w:rsidR="006621E3" w:rsidRPr="00367434" w:rsidRDefault="006621E3" w:rsidP="00236EF9">
      <w:pPr>
        <w:jc w:val="both"/>
        <w:rPr>
          <w:rFonts w:ascii="Helvetica" w:hAnsi="Helvetica" w:cs="Helvetica"/>
        </w:rPr>
      </w:pPr>
      <w:r w:rsidRPr="00367434">
        <w:rPr>
          <w:rFonts w:ascii="Helvetica" w:hAnsi="Helvetica" w:cs="Helvetica"/>
        </w:rPr>
        <w:t xml:space="preserve">Механизмы представляют собой </w:t>
      </w:r>
      <w:r w:rsidR="00DC6ECA" w:rsidRPr="00367434">
        <w:rPr>
          <w:rFonts w:ascii="Helvetica" w:hAnsi="Helvetica" w:cs="Helvetica"/>
        </w:rPr>
        <w:t>системы, процессы и структуры, которые обеспечивают доступ к финансированию для экологически ориентированных проектов. Они включают общие принципы и подходы, направленные на мобилизацию средств.</w:t>
      </w:r>
    </w:p>
    <w:p w14:paraId="38891838" w14:textId="77777777" w:rsidR="006621E3" w:rsidRPr="00367434" w:rsidRDefault="006621E3" w:rsidP="00236EF9">
      <w:pPr>
        <w:jc w:val="both"/>
        <w:rPr>
          <w:rFonts w:ascii="Helvetica" w:hAnsi="Helvetica" w:cs="Helvetica"/>
        </w:rPr>
      </w:pPr>
      <w:r w:rsidRPr="00367434">
        <w:rPr>
          <w:rFonts w:ascii="Helvetica" w:hAnsi="Helvetica" w:cs="Helvetica"/>
          <w:b/>
          <w:bCs/>
        </w:rPr>
        <w:t>Примеры механизмов:</w:t>
      </w:r>
    </w:p>
    <w:p w14:paraId="7E72DD27" w14:textId="77777777" w:rsidR="006621E3" w:rsidRPr="00367434" w:rsidRDefault="006621E3" w:rsidP="00236EF9">
      <w:pPr>
        <w:numPr>
          <w:ilvl w:val="0"/>
          <w:numId w:val="4"/>
        </w:numPr>
        <w:jc w:val="both"/>
        <w:rPr>
          <w:rFonts w:ascii="Helvetica" w:hAnsi="Helvetica" w:cs="Helvetica"/>
        </w:rPr>
      </w:pPr>
      <w:r w:rsidRPr="00367434">
        <w:rPr>
          <w:rFonts w:ascii="Helvetica" w:hAnsi="Helvetica" w:cs="Helvetica"/>
          <w:b/>
          <w:bCs/>
        </w:rPr>
        <w:t>Грантовая поддержка:</w:t>
      </w:r>
      <w:r w:rsidRPr="00367434">
        <w:rPr>
          <w:rFonts w:ascii="Helvetica" w:hAnsi="Helvetica" w:cs="Helvetica"/>
        </w:rPr>
        <w:t xml:space="preserve"> Предоставление безвозмездных средств для экологических проектов.</w:t>
      </w:r>
    </w:p>
    <w:p w14:paraId="179B25F2" w14:textId="77777777" w:rsidR="006621E3" w:rsidRPr="00367434" w:rsidRDefault="006621E3" w:rsidP="00236EF9">
      <w:pPr>
        <w:numPr>
          <w:ilvl w:val="0"/>
          <w:numId w:val="4"/>
        </w:numPr>
        <w:jc w:val="both"/>
        <w:rPr>
          <w:rFonts w:ascii="Helvetica" w:hAnsi="Helvetica" w:cs="Helvetica"/>
        </w:rPr>
      </w:pPr>
      <w:r w:rsidRPr="00367434">
        <w:rPr>
          <w:rFonts w:ascii="Helvetica" w:hAnsi="Helvetica" w:cs="Helvetica"/>
          <w:b/>
          <w:bCs/>
        </w:rPr>
        <w:t>Льготное кредитование:</w:t>
      </w:r>
      <w:r w:rsidRPr="00367434">
        <w:rPr>
          <w:rFonts w:ascii="Helvetica" w:hAnsi="Helvetica" w:cs="Helvetica"/>
        </w:rPr>
        <w:t xml:space="preserve"> Кредиты с пониженными процентными ставками для реализации низкоуглеродных инициатив.</w:t>
      </w:r>
    </w:p>
    <w:p w14:paraId="360B634C" w14:textId="77777777" w:rsidR="006621E3" w:rsidRPr="00367434" w:rsidRDefault="006621E3" w:rsidP="00236EF9">
      <w:pPr>
        <w:numPr>
          <w:ilvl w:val="0"/>
          <w:numId w:val="4"/>
        </w:numPr>
        <w:jc w:val="both"/>
        <w:rPr>
          <w:rFonts w:ascii="Helvetica" w:hAnsi="Helvetica" w:cs="Helvetica"/>
        </w:rPr>
      </w:pPr>
      <w:r w:rsidRPr="00367434">
        <w:rPr>
          <w:rFonts w:ascii="Helvetica" w:hAnsi="Helvetica" w:cs="Helvetica"/>
          <w:b/>
          <w:bCs/>
        </w:rPr>
        <w:t>Углеродный рынок:</w:t>
      </w:r>
      <w:r w:rsidRPr="00367434">
        <w:rPr>
          <w:rFonts w:ascii="Helvetica" w:hAnsi="Helvetica" w:cs="Helvetica"/>
        </w:rPr>
        <w:t xml:space="preserve"> Торговля квотами на выбросы парниковых газов.</w:t>
      </w:r>
    </w:p>
    <w:p w14:paraId="326E6F1E" w14:textId="3BF0FD07" w:rsidR="006621E3" w:rsidRPr="00367434" w:rsidRDefault="006621E3" w:rsidP="00236EF9">
      <w:pPr>
        <w:jc w:val="both"/>
        <w:rPr>
          <w:rFonts w:ascii="Helvetica" w:hAnsi="Helvetica" w:cs="Helvetica"/>
        </w:rPr>
      </w:pPr>
      <w:r w:rsidRPr="00367434">
        <w:rPr>
          <w:rFonts w:ascii="Helvetica" w:hAnsi="Helvetica" w:cs="Helvetica"/>
          <w:b/>
          <w:bCs/>
        </w:rPr>
        <w:lastRenderedPageBreak/>
        <w:t>Роль механизмов</w:t>
      </w:r>
      <w:r w:rsidR="004A519C" w:rsidRPr="00367434">
        <w:rPr>
          <w:rFonts w:ascii="Helvetica" w:hAnsi="Helvetica" w:cs="Helvetica"/>
          <w:b/>
          <w:bCs/>
        </w:rPr>
        <w:t xml:space="preserve"> </w:t>
      </w:r>
      <w:r w:rsidR="004A519C" w:rsidRPr="00367434">
        <w:rPr>
          <w:rFonts w:ascii="Helvetica" w:hAnsi="Helvetica" w:cs="Helvetica"/>
        </w:rPr>
        <w:t>заключается в создании</w:t>
      </w:r>
      <w:r w:rsidRPr="00367434">
        <w:rPr>
          <w:rFonts w:ascii="Helvetica" w:hAnsi="Helvetica" w:cs="Helvetica"/>
        </w:rPr>
        <w:t xml:space="preserve"> стратеги</w:t>
      </w:r>
      <w:r w:rsidR="004A519C" w:rsidRPr="00367434">
        <w:rPr>
          <w:rFonts w:ascii="Helvetica" w:hAnsi="Helvetica" w:cs="Helvetica"/>
        </w:rPr>
        <w:t>й</w:t>
      </w:r>
      <w:r w:rsidRPr="00367434">
        <w:rPr>
          <w:rFonts w:ascii="Helvetica" w:hAnsi="Helvetica" w:cs="Helvetica"/>
        </w:rPr>
        <w:t xml:space="preserve"> и принцип</w:t>
      </w:r>
      <w:r w:rsidR="004A519C" w:rsidRPr="00367434">
        <w:rPr>
          <w:rFonts w:ascii="Helvetica" w:hAnsi="Helvetica" w:cs="Helvetica"/>
        </w:rPr>
        <w:t>ов</w:t>
      </w:r>
      <w:r w:rsidR="00DB5637" w:rsidRPr="00367434">
        <w:rPr>
          <w:rFonts w:ascii="Helvetica" w:hAnsi="Helvetica" w:cs="Helvetica"/>
        </w:rPr>
        <w:t xml:space="preserve"> для</w:t>
      </w:r>
      <w:r w:rsidRPr="00367434">
        <w:rPr>
          <w:rFonts w:ascii="Helvetica" w:hAnsi="Helvetica" w:cs="Helvetica"/>
        </w:rPr>
        <w:t xml:space="preserve"> привлечения средств</w:t>
      </w:r>
      <w:r w:rsidR="00DB5637" w:rsidRPr="00367434">
        <w:rPr>
          <w:rFonts w:ascii="Helvetica" w:hAnsi="Helvetica" w:cs="Helvetica"/>
        </w:rPr>
        <w:t>, а также предоставлении</w:t>
      </w:r>
      <w:r w:rsidRPr="00367434">
        <w:rPr>
          <w:rFonts w:ascii="Helvetica" w:hAnsi="Helvetica" w:cs="Helvetica"/>
        </w:rPr>
        <w:t xml:space="preserve"> основ</w:t>
      </w:r>
      <w:r w:rsidR="00DB5637" w:rsidRPr="00367434">
        <w:rPr>
          <w:rFonts w:ascii="Helvetica" w:hAnsi="Helvetica" w:cs="Helvetica"/>
        </w:rPr>
        <w:t>ы</w:t>
      </w:r>
      <w:r w:rsidRPr="00367434">
        <w:rPr>
          <w:rFonts w:ascii="Helvetica" w:hAnsi="Helvetica" w:cs="Helvetica"/>
        </w:rPr>
        <w:t xml:space="preserve"> для реализации инструментов.</w:t>
      </w:r>
      <w:r w:rsidR="00DB5637" w:rsidRPr="00367434">
        <w:rPr>
          <w:rFonts w:ascii="Helvetica" w:hAnsi="Helvetica" w:cs="Helvetica"/>
        </w:rPr>
        <w:t xml:space="preserve"> Иными словами, механизмы рассматриваются как более высокоуровневые системы, направленные на создание условий для финансирования. Они задают рамки и принципы работы инструментов.</w:t>
      </w:r>
    </w:p>
    <w:p w14:paraId="51A9ADD6" w14:textId="0C6F652E" w:rsidR="006621E3" w:rsidRPr="00367434" w:rsidRDefault="006621E3" w:rsidP="00236EF9">
      <w:pPr>
        <w:pStyle w:val="1"/>
        <w:jc w:val="both"/>
        <w:rPr>
          <w:rFonts w:ascii="Helvetica" w:hAnsi="Helvetica" w:cs="Helvetica"/>
          <w:b/>
          <w:bCs/>
          <w:color w:val="92D050"/>
          <w:sz w:val="28"/>
          <w:szCs w:val="28"/>
        </w:rPr>
      </w:pPr>
      <w:bookmarkStart w:id="2" w:name="_Toc188348133"/>
      <w:r w:rsidRPr="00367434">
        <w:rPr>
          <w:rFonts w:ascii="Helvetica" w:hAnsi="Helvetica" w:cs="Helvetica"/>
          <w:b/>
          <w:bCs/>
          <w:color w:val="92D050"/>
          <w:sz w:val="28"/>
          <w:szCs w:val="28"/>
        </w:rPr>
        <w:t>Инструменты зеленого финансирования</w:t>
      </w:r>
      <w:bookmarkEnd w:id="2"/>
    </w:p>
    <w:p w14:paraId="1E19D523" w14:textId="34630B98" w:rsidR="009F4000" w:rsidRPr="00367434" w:rsidRDefault="009F4000" w:rsidP="00236EF9">
      <w:pPr>
        <w:jc w:val="both"/>
        <w:rPr>
          <w:rFonts w:ascii="Helvetica" w:hAnsi="Helvetica" w:cs="Helvetica"/>
        </w:rPr>
      </w:pPr>
      <w:r w:rsidRPr="00367434">
        <w:rPr>
          <w:rFonts w:ascii="Helvetica" w:hAnsi="Helvetica" w:cs="Helvetica"/>
        </w:rPr>
        <w:t>Инструменты зеленого финансирования представляют собой финансовые продукты и механизмы, разработанные для мобилизации капитала в проекты, которые направлены на снижение углеродного следа, адаптацию к изменению климата и достижение экологической устойчивости. Они играют ключевую роль в переходе к низкоуглеродной экономике, помогая инвесторам и заемщикам финансировать инициативы, ориентированные на экологические цели.</w:t>
      </w:r>
      <w:r w:rsidR="00B465FC" w:rsidRPr="00367434">
        <w:rPr>
          <w:rFonts w:ascii="Helvetica" w:hAnsi="Helvetica" w:cs="Helvetica"/>
        </w:rPr>
        <w:t xml:space="preserve"> Инструменты являются практическим воплощением механизмов, предоставляя конкретные варианты финансирования.</w:t>
      </w:r>
    </w:p>
    <w:p w14:paraId="60125BE1" w14:textId="77777777" w:rsidR="009F4000" w:rsidRPr="00367434" w:rsidRDefault="009F4000" w:rsidP="00236EF9">
      <w:pPr>
        <w:jc w:val="both"/>
        <w:rPr>
          <w:rFonts w:ascii="Helvetica" w:hAnsi="Helvetica" w:cs="Helvetica"/>
        </w:rPr>
      </w:pPr>
      <w:r w:rsidRPr="00367434">
        <w:rPr>
          <w:rFonts w:ascii="Helvetica" w:hAnsi="Helvetica" w:cs="Helvetica"/>
        </w:rPr>
        <w:t xml:space="preserve">Согласно </w:t>
      </w:r>
      <w:r w:rsidRPr="00367434">
        <w:rPr>
          <w:rFonts w:ascii="Helvetica" w:hAnsi="Helvetica" w:cs="Helvetica"/>
          <w:b/>
          <w:bCs/>
        </w:rPr>
        <w:t>OECD</w:t>
      </w:r>
      <w:r w:rsidRPr="00367434">
        <w:rPr>
          <w:rFonts w:ascii="Helvetica" w:hAnsi="Helvetica" w:cs="Helvetica"/>
        </w:rPr>
        <w:t xml:space="preserve"> и </w:t>
      </w:r>
      <w:r w:rsidRPr="00367434">
        <w:rPr>
          <w:rFonts w:ascii="Helvetica" w:hAnsi="Helvetica" w:cs="Helvetica"/>
          <w:b/>
          <w:bCs/>
        </w:rPr>
        <w:t>UNEP Finance Initiative</w:t>
      </w:r>
      <w:r w:rsidRPr="00367434">
        <w:rPr>
          <w:rFonts w:ascii="Helvetica" w:hAnsi="Helvetica" w:cs="Helvetica"/>
        </w:rPr>
        <w:t>, использование инструментов зеленого финансирования направлено на:</w:t>
      </w:r>
    </w:p>
    <w:p w14:paraId="3B5BC179" w14:textId="77777777" w:rsidR="009F4000" w:rsidRPr="00367434" w:rsidRDefault="009F4000" w:rsidP="00D36692">
      <w:pPr>
        <w:numPr>
          <w:ilvl w:val="0"/>
          <w:numId w:val="5"/>
        </w:numPr>
        <w:jc w:val="both"/>
        <w:rPr>
          <w:rFonts w:ascii="Helvetica" w:hAnsi="Helvetica" w:cs="Helvetica"/>
        </w:rPr>
      </w:pPr>
      <w:r w:rsidRPr="00367434">
        <w:rPr>
          <w:rFonts w:ascii="Helvetica" w:hAnsi="Helvetica" w:cs="Helvetica"/>
        </w:rPr>
        <w:t>Уменьшение финансовых рисков, связанных с климатом.</w:t>
      </w:r>
    </w:p>
    <w:p w14:paraId="4A1A06AA" w14:textId="77777777" w:rsidR="009F4000" w:rsidRPr="00367434" w:rsidRDefault="009F4000" w:rsidP="00D36692">
      <w:pPr>
        <w:numPr>
          <w:ilvl w:val="0"/>
          <w:numId w:val="5"/>
        </w:numPr>
        <w:jc w:val="both"/>
        <w:rPr>
          <w:rFonts w:ascii="Helvetica" w:hAnsi="Helvetica" w:cs="Helvetica"/>
        </w:rPr>
      </w:pPr>
      <w:r w:rsidRPr="00367434">
        <w:rPr>
          <w:rFonts w:ascii="Helvetica" w:hAnsi="Helvetica" w:cs="Helvetica"/>
        </w:rPr>
        <w:t>Снижение воздействия на окружающую среду.</w:t>
      </w:r>
    </w:p>
    <w:p w14:paraId="06448782" w14:textId="33A4EC43" w:rsidR="009F4000" w:rsidRPr="00367434" w:rsidRDefault="009F4000" w:rsidP="00D36692">
      <w:pPr>
        <w:numPr>
          <w:ilvl w:val="0"/>
          <w:numId w:val="5"/>
        </w:numPr>
        <w:jc w:val="both"/>
        <w:rPr>
          <w:rFonts w:ascii="Helvetica" w:hAnsi="Helvetica" w:cs="Helvetica"/>
        </w:rPr>
      </w:pPr>
      <w:r w:rsidRPr="00367434">
        <w:rPr>
          <w:rFonts w:ascii="Helvetica" w:hAnsi="Helvetica" w:cs="Helvetica"/>
        </w:rPr>
        <w:t>Привлечение частного капитала в экологически значимые проекты.</w:t>
      </w:r>
    </w:p>
    <w:p w14:paraId="0E0F4685" w14:textId="77777777" w:rsidR="009F4000" w:rsidRPr="00367434" w:rsidRDefault="009F4000" w:rsidP="00236EF9">
      <w:pPr>
        <w:pStyle w:val="a5"/>
        <w:jc w:val="both"/>
        <w:rPr>
          <w:rFonts w:ascii="Helvetica" w:hAnsi="Helvetica" w:cs="Helvetica"/>
          <w:b/>
          <w:bCs/>
          <w:color w:val="92D050"/>
          <w:sz w:val="24"/>
          <w:szCs w:val="24"/>
        </w:rPr>
      </w:pPr>
      <w:r w:rsidRPr="00367434">
        <w:rPr>
          <w:rFonts w:ascii="Helvetica" w:hAnsi="Helvetica" w:cs="Helvetica"/>
          <w:b/>
          <w:bCs/>
          <w:color w:val="92D050"/>
          <w:sz w:val="24"/>
          <w:szCs w:val="24"/>
        </w:rPr>
        <w:t>Классификация инструментов зеленого финансирования</w:t>
      </w:r>
    </w:p>
    <w:p w14:paraId="1863DE9D" w14:textId="0CF6A324" w:rsidR="0059746A" w:rsidRPr="00367434" w:rsidRDefault="0059746A" w:rsidP="0059746A">
      <w:pPr>
        <w:rPr>
          <w:rFonts w:ascii="Helvetica" w:hAnsi="Helvetica" w:cs="Helvetica"/>
        </w:rPr>
      </w:pPr>
      <w:r w:rsidRPr="00367434">
        <w:rPr>
          <w:rFonts w:ascii="Helvetica" w:hAnsi="Helvetica" w:cs="Helvetica"/>
        </w:rPr>
        <w:t>Существует ряд экономических и финансовых инструментов, которые могут быть использованы частными и государственными инвесторами для поддержки проектов по декарбонизации. Можно выделить шесть основных категорий таких инструментов:</w:t>
      </w:r>
    </w:p>
    <w:p w14:paraId="34E38ECA" w14:textId="4FDA7B1F" w:rsidR="009F4000" w:rsidRPr="00367434" w:rsidRDefault="009F4000" w:rsidP="00236EF9">
      <w:pPr>
        <w:jc w:val="both"/>
        <w:rPr>
          <w:rFonts w:ascii="Helvetica" w:hAnsi="Helvetica" w:cs="Helvetica"/>
          <w:b/>
          <w:bCs/>
        </w:rPr>
      </w:pPr>
      <w:r w:rsidRPr="00367434">
        <w:rPr>
          <w:rFonts w:ascii="Helvetica" w:hAnsi="Helvetica" w:cs="Helvetica"/>
          <w:b/>
          <w:bCs/>
        </w:rPr>
        <w:t>1. Долговые инструменты</w:t>
      </w:r>
      <w:r w:rsidR="00504B86" w:rsidRPr="00367434">
        <w:rPr>
          <w:rFonts w:ascii="Helvetica" w:hAnsi="Helvetica" w:cs="Helvetica"/>
          <w:b/>
          <w:bCs/>
        </w:rPr>
        <w:t xml:space="preserve"> - </w:t>
      </w:r>
      <w:r w:rsidR="00504B86" w:rsidRPr="00367434">
        <w:rPr>
          <w:rFonts w:ascii="Helvetica" w:hAnsi="Helvetica" w:cs="Helvetica"/>
        </w:rPr>
        <w:t>э</w:t>
      </w:r>
      <w:r w:rsidRPr="00367434">
        <w:rPr>
          <w:rFonts w:ascii="Helvetica" w:hAnsi="Helvetica" w:cs="Helvetica"/>
        </w:rPr>
        <w:t>та категория включает займы и долговые ценные бумаги, которые предоставляют финансирование для устойчивых проектов с обязательством возврата средств.</w:t>
      </w:r>
      <w:r w:rsidR="00504B86" w:rsidRPr="00367434">
        <w:rPr>
          <w:rFonts w:ascii="Helvetica" w:hAnsi="Helvetica" w:cs="Helvetica"/>
        </w:rPr>
        <w:t xml:space="preserve"> Основные виды включают в себя:</w:t>
      </w:r>
    </w:p>
    <w:p w14:paraId="587B41A5" w14:textId="267631A2" w:rsidR="009F4000" w:rsidRPr="00367434" w:rsidRDefault="009F4000" w:rsidP="00D36692">
      <w:pPr>
        <w:numPr>
          <w:ilvl w:val="0"/>
          <w:numId w:val="6"/>
        </w:numPr>
        <w:jc w:val="both"/>
        <w:rPr>
          <w:rFonts w:ascii="Helvetica" w:hAnsi="Helvetica" w:cs="Helvetica"/>
        </w:rPr>
      </w:pPr>
      <w:r w:rsidRPr="00367434">
        <w:rPr>
          <w:rFonts w:ascii="Helvetica" w:hAnsi="Helvetica" w:cs="Helvetica"/>
          <w:b/>
          <w:bCs/>
        </w:rPr>
        <w:t xml:space="preserve">Зеленые облигации (Green </w:t>
      </w:r>
      <w:proofErr w:type="spellStart"/>
      <w:r w:rsidRPr="00367434">
        <w:rPr>
          <w:rFonts w:ascii="Helvetica" w:hAnsi="Helvetica" w:cs="Helvetica"/>
          <w:b/>
          <w:bCs/>
        </w:rPr>
        <w:t>Bonds</w:t>
      </w:r>
      <w:proofErr w:type="spellEnd"/>
      <w:r w:rsidRPr="00367434">
        <w:rPr>
          <w:rFonts w:ascii="Helvetica" w:hAnsi="Helvetica" w:cs="Helvetica"/>
          <w:b/>
          <w:bCs/>
        </w:rPr>
        <w:t>)</w:t>
      </w:r>
      <w:r w:rsidR="00504B86" w:rsidRPr="00367434">
        <w:rPr>
          <w:rFonts w:ascii="Helvetica" w:hAnsi="Helvetica" w:cs="Helvetica"/>
          <w:b/>
          <w:bCs/>
        </w:rPr>
        <w:t>:</w:t>
      </w:r>
      <w:r w:rsidR="00504B86" w:rsidRPr="00367434">
        <w:rPr>
          <w:rFonts w:ascii="Helvetica" w:hAnsi="Helvetica" w:cs="Helvetica"/>
        </w:rPr>
        <w:t xml:space="preserve"> выпускаются</w:t>
      </w:r>
      <w:r w:rsidRPr="00367434">
        <w:rPr>
          <w:rFonts w:ascii="Helvetica" w:hAnsi="Helvetica" w:cs="Helvetica"/>
        </w:rPr>
        <w:t xml:space="preserve"> правительствами, корпорациями или финансовыми институтами для финансирования проектов, связанных с экологической устойчивостью.</w:t>
      </w:r>
    </w:p>
    <w:p w14:paraId="3FEF6E0E" w14:textId="77777777" w:rsidR="009F4000" w:rsidRPr="00367434" w:rsidRDefault="009F4000" w:rsidP="00D36692">
      <w:pPr>
        <w:numPr>
          <w:ilvl w:val="0"/>
          <w:numId w:val="6"/>
        </w:numPr>
        <w:jc w:val="both"/>
        <w:rPr>
          <w:rFonts w:ascii="Helvetica" w:hAnsi="Helvetica" w:cs="Helvetica"/>
        </w:rPr>
      </w:pPr>
      <w:r w:rsidRPr="00367434">
        <w:rPr>
          <w:rFonts w:ascii="Helvetica" w:hAnsi="Helvetica" w:cs="Helvetica"/>
          <w:b/>
          <w:bCs/>
        </w:rPr>
        <w:t xml:space="preserve">Климатические облигации (Climate </w:t>
      </w:r>
      <w:proofErr w:type="spellStart"/>
      <w:r w:rsidRPr="00367434">
        <w:rPr>
          <w:rFonts w:ascii="Helvetica" w:hAnsi="Helvetica" w:cs="Helvetica"/>
          <w:b/>
          <w:bCs/>
        </w:rPr>
        <w:t>Bonds</w:t>
      </w:r>
      <w:proofErr w:type="spellEnd"/>
      <w:r w:rsidRPr="00367434">
        <w:rPr>
          <w:rFonts w:ascii="Helvetica" w:hAnsi="Helvetica" w:cs="Helvetica"/>
          <w:b/>
          <w:bCs/>
        </w:rPr>
        <w:t>):</w:t>
      </w:r>
      <w:r w:rsidRPr="00367434">
        <w:rPr>
          <w:rFonts w:ascii="Helvetica" w:hAnsi="Helvetica" w:cs="Helvetica"/>
        </w:rPr>
        <w:t xml:space="preserve"> Разновидность зеленых облигаций, направленных исключительно на борьбу с изменением климата.</w:t>
      </w:r>
    </w:p>
    <w:p w14:paraId="1483579F" w14:textId="4CB8F009" w:rsidR="009F4000" w:rsidRPr="00367434" w:rsidRDefault="009F4000" w:rsidP="00D36692">
      <w:pPr>
        <w:numPr>
          <w:ilvl w:val="0"/>
          <w:numId w:val="6"/>
        </w:numPr>
        <w:jc w:val="both"/>
        <w:rPr>
          <w:rFonts w:ascii="Helvetica" w:hAnsi="Helvetica" w:cs="Helvetica"/>
        </w:rPr>
      </w:pPr>
      <w:r w:rsidRPr="00367434">
        <w:rPr>
          <w:rFonts w:ascii="Helvetica" w:hAnsi="Helvetica" w:cs="Helvetica"/>
          <w:b/>
          <w:bCs/>
        </w:rPr>
        <w:t>Переходные облигации (</w:t>
      </w:r>
      <w:proofErr w:type="spellStart"/>
      <w:r w:rsidRPr="00367434">
        <w:rPr>
          <w:rFonts w:ascii="Helvetica" w:hAnsi="Helvetica" w:cs="Helvetica"/>
          <w:b/>
          <w:bCs/>
        </w:rPr>
        <w:t>Transition</w:t>
      </w:r>
      <w:proofErr w:type="spellEnd"/>
      <w:r w:rsidRPr="00367434">
        <w:rPr>
          <w:rFonts w:ascii="Helvetica" w:hAnsi="Helvetica" w:cs="Helvetica"/>
          <w:b/>
          <w:bCs/>
        </w:rPr>
        <w:t xml:space="preserve"> </w:t>
      </w:r>
      <w:proofErr w:type="spellStart"/>
      <w:r w:rsidRPr="00367434">
        <w:rPr>
          <w:rFonts w:ascii="Helvetica" w:hAnsi="Helvetica" w:cs="Helvetica"/>
          <w:b/>
          <w:bCs/>
        </w:rPr>
        <w:t>Bonds</w:t>
      </w:r>
      <w:proofErr w:type="spellEnd"/>
      <w:r w:rsidRPr="00367434">
        <w:rPr>
          <w:rFonts w:ascii="Helvetica" w:hAnsi="Helvetica" w:cs="Helvetica"/>
          <w:b/>
          <w:bCs/>
        </w:rPr>
        <w:t>)</w:t>
      </w:r>
      <w:r w:rsidR="00504B86" w:rsidRPr="00367434">
        <w:rPr>
          <w:rFonts w:ascii="Helvetica" w:hAnsi="Helvetica" w:cs="Helvetica"/>
          <w:b/>
          <w:bCs/>
        </w:rPr>
        <w:t>:</w:t>
      </w:r>
      <w:r w:rsidR="00504B86" w:rsidRPr="00367434">
        <w:rPr>
          <w:rFonts w:ascii="Helvetica" w:hAnsi="Helvetica" w:cs="Helvetica"/>
        </w:rPr>
        <w:t xml:space="preserve"> выпускаются</w:t>
      </w:r>
      <w:r w:rsidRPr="00367434">
        <w:rPr>
          <w:rFonts w:ascii="Helvetica" w:hAnsi="Helvetica" w:cs="Helvetica"/>
        </w:rPr>
        <w:t xml:space="preserve"> для финансирования переходных процессов в </w:t>
      </w:r>
      <w:proofErr w:type="spellStart"/>
      <w:r w:rsidRPr="00367434">
        <w:rPr>
          <w:rFonts w:ascii="Helvetica" w:hAnsi="Helvetica" w:cs="Helvetica"/>
        </w:rPr>
        <w:t>углеродоемких</w:t>
      </w:r>
      <w:proofErr w:type="spellEnd"/>
      <w:r w:rsidRPr="00367434">
        <w:rPr>
          <w:rFonts w:ascii="Helvetica" w:hAnsi="Helvetica" w:cs="Helvetica"/>
        </w:rPr>
        <w:t xml:space="preserve"> отраслях, таких как металлургия и нефть.</w:t>
      </w:r>
    </w:p>
    <w:p w14:paraId="05862FE0" w14:textId="3C8DD421" w:rsidR="009F4000" w:rsidRPr="00367434" w:rsidRDefault="009F4000" w:rsidP="00236EF9">
      <w:pPr>
        <w:jc w:val="both"/>
        <w:rPr>
          <w:rFonts w:ascii="Helvetica" w:hAnsi="Helvetica" w:cs="Helvetica"/>
          <w:b/>
          <w:bCs/>
        </w:rPr>
      </w:pPr>
      <w:r w:rsidRPr="00367434">
        <w:rPr>
          <w:rFonts w:ascii="Helvetica" w:hAnsi="Helvetica" w:cs="Helvetica"/>
          <w:b/>
          <w:bCs/>
        </w:rPr>
        <w:t>2. Гранты и субсидии</w:t>
      </w:r>
      <w:r w:rsidR="00504B86" w:rsidRPr="00367434">
        <w:rPr>
          <w:rFonts w:ascii="Helvetica" w:hAnsi="Helvetica" w:cs="Helvetica"/>
          <w:b/>
          <w:bCs/>
        </w:rPr>
        <w:t xml:space="preserve"> - </w:t>
      </w:r>
      <w:r w:rsidR="00504B86" w:rsidRPr="00367434">
        <w:rPr>
          <w:rFonts w:ascii="Helvetica" w:hAnsi="Helvetica" w:cs="Helvetica"/>
        </w:rPr>
        <w:t>б</w:t>
      </w:r>
      <w:r w:rsidRPr="00367434">
        <w:rPr>
          <w:rFonts w:ascii="Helvetica" w:hAnsi="Helvetica" w:cs="Helvetica"/>
        </w:rPr>
        <w:t>езвозмездное финансирование или частичная финансовая поддержка проектов, которые направлены на решение экологических и климатических задач.</w:t>
      </w:r>
      <w:r w:rsidR="00504B86" w:rsidRPr="00367434">
        <w:rPr>
          <w:rFonts w:ascii="Helvetica" w:hAnsi="Helvetica" w:cs="Helvetica"/>
        </w:rPr>
        <w:t xml:space="preserve"> Основные виды включают в себя:</w:t>
      </w:r>
    </w:p>
    <w:p w14:paraId="5147762F" w14:textId="77777777" w:rsidR="009F4000" w:rsidRPr="00367434" w:rsidRDefault="009F4000" w:rsidP="00D36692">
      <w:pPr>
        <w:numPr>
          <w:ilvl w:val="0"/>
          <w:numId w:val="7"/>
        </w:numPr>
        <w:jc w:val="both"/>
        <w:rPr>
          <w:rFonts w:ascii="Helvetica" w:hAnsi="Helvetica" w:cs="Helvetica"/>
        </w:rPr>
      </w:pPr>
      <w:r w:rsidRPr="00367434">
        <w:rPr>
          <w:rFonts w:ascii="Helvetica" w:hAnsi="Helvetica" w:cs="Helvetica"/>
          <w:b/>
          <w:bCs/>
        </w:rPr>
        <w:lastRenderedPageBreak/>
        <w:t>Гранты:</w:t>
      </w:r>
    </w:p>
    <w:p w14:paraId="3D8DD99E" w14:textId="77777777" w:rsidR="009F4000" w:rsidRPr="00367434" w:rsidRDefault="009F4000" w:rsidP="00D36692">
      <w:pPr>
        <w:numPr>
          <w:ilvl w:val="1"/>
          <w:numId w:val="7"/>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Green Climate Fund (GCF) предоставляет гранты для разработки систем управления водными ресурсами в Африке.</w:t>
      </w:r>
    </w:p>
    <w:p w14:paraId="05E2557F" w14:textId="07989FE2" w:rsidR="009F4000" w:rsidRPr="00367434" w:rsidRDefault="009F4000" w:rsidP="00D36692">
      <w:pPr>
        <w:numPr>
          <w:ilvl w:val="1"/>
          <w:numId w:val="7"/>
        </w:numPr>
        <w:jc w:val="both"/>
        <w:rPr>
          <w:rFonts w:ascii="Helvetica" w:hAnsi="Helvetica" w:cs="Helvetica"/>
        </w:rPr>
      </w:pPr>
      <w:r w:rsidRPr="00367434">
        <w:rPr>
          <w:rFonts w:ascii="Helvetica" w:hAnsi="Helvetica" w:cs="Helvetica"/>
          <w:b/>
          <w:bCs/>
        </w:rPr>
        <w:t>Цель</w:t>
      </w:r>
      <w:r w:rsidR="00504B86" w:rsidRPr="00367434">
        <w:rPr>
          <w:rFonts w:ascii="Helvetica" w:hAnsi="Helvetica" w:cs="Helvetica"/>
          <w:b/>
          <w:bCs/>
        </w:rPr>
        <w:t>:</w:t>
      </w:r>
      <w:r w:rsidR="00504B86" w:rsidRPr="00367434">
        <w:rPr>
          <w:rFonts w:ascii="Helvetica" w:hAnsi="Helvetica" w:cs="Helvetica"/>
        </w:rPr>
        <w:t xml:space="preserve"> стимулировать</w:t>
      </w:r>
      <w:r w:rsidRPr="00367434">
        <w:rPr>
          <w:rFonts w:ascii="Helvetica" w:hAnsi="Helvetica" w:cs="Helvetica"/>
        </w:rPr>
        <w:t xml:space="preserve"> разработку экологически чистых технологий и методов адаптации. [</w:t>
      </w:r>
      <w:hyperlink r:id="rId13" w:history="1">
        <w:r w:rsidRPr="00367434">
          <w:rPr>
            <w:rStyle w:val="ad"/>
            <w:rFonts w:ascii="Helvetica" w:hAnsi="Helvetica" w:cs="Helvetica"/>
          </w:rPr>
          <w:t>GCF</w:t>
        </w:r>
      </w:hyperlink>
      <w:r w:rsidRPr="00367434">
        <w:rPr>
          <w:rFonts w:ascii="Helvetica" w:hAnsi="Helvetica" w:cs="Helvetica"/>
        </w:rPr>
        <w:t>]</w:t>
      </w:r>
    </w:p>
    <w:p w14:paraId="56F6AD78" w14:textId="77777777" w:rsidR="009F4000" w:rsidRPr="00367434" w:rsidRDefault="009F4000" w:rsidP="00D36692">
      <w:pPr>
        <w:numPr>
          <w:ilvl w:val="0"/>
          <w:numId w:val="7"/>
        </w:numPr>
        <w:jc w:val="both"/>
        <w:rPr>
          <w:rFonts w:ascii="Helvetica" w:hAnsi="Helvetica" w:cs="Helvetica"/>
        </w:rPr>
      </w:pPr>
      <w:r w:rsidRPr="00367434">
        <w:rPr>
          <w:rFonts w:ascii="Helvetica" w:hAnsi="Helvetica" w:cs="Helvetica"/>
          <w:b/>
          <w:bCs/>
        </w:rPr>
        <w:t>Субсидии:</w:t>
      </w:r>
    </w:p>
    <w:p w14:paraId="5069C79C" w14:textId="77777777" w:rsidR="009F4000" w:rsidRPr="00367434" w:rsidRDefault="009F4000" w:rsidP="00D36692">
      <w:pPr>
        <w:numPr>
          <w:ilvl w:val="1"/>
          <w:numId w:val="7"/>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Программа субсидирования солнечной энергии в Индии покрывает до 30% затрат на установку солнечных панелей.</w:t>
      </w:r>
    </w:p>
    <w:p w14:paraId="051B7E8C" w14:textId="7672A201" w:rsidR="009F4000" w:rsidRPr="00367434" w:rsidRDefault="009F4000" w:rsidP="00D36692">
      <w:pPr>
        <w:numPr>
          <w:ilvl w:val="1"/>
          <w:numId w:val="7"/>
        </w:numPr>
        <w:jc w:val="both"/>
        <w:rPr>
          <w:rFonts w:ascii="Helvetica" w:hAnsi="Helvetica" w:cs="Helvetica"/>
        </w:rPr>
      </w:pPr>
      <w:r w:rsidRPr="00367434">
        <w:rPr>
          <w:rFonts w:ascii="Helvetica" w:hAnsi="Helvetica" w:cs="Helvetica"/>
          <w:b/>
          <w:bCs/>
        </w:rPr>
        <w:t>Цель</w:t>
      </w:r>
      <w:r w:rsidR="006F43B7" w:rsidRPr="00367434">
        <w:rPr>
          <w:rFonts w:ascii="Helvetica" w:hAnsi="Helvetica" w:cs="Helvetica"/>
          <w:b/>
          <w:bCs/>
        </w:rPr>
        <w:t>:</w:t>
      </w:r>
      <w:r w:rsidR="006F43B7" w:rsidRPr="00367434">
        <w:rPr>
          <w:rFonts w:ascii="Helvetica" w:hAnsi="Helvetica" w:cs="Helvetica"/>
        </w:rPr>
        <w:t xml:space="preserve"> снизить</w:t>
      </w:r>
      <w:r w:rsidRPr="00367434">
        <w:rPr>
          <w:rFonts w:ascii="Helvetica" w:hAnsi="Helvetica" w:cs="Helvetica"/>
        </w:rPr>
        <w:t xml:space="preserve"> стоимость экологически чистых технологий для их массового внедрения. [</w:t>
      </w:r>
      <w:hyperlink r:id="rId14" w:history="1">
        <w:r w:rsidRPr="00367434">
          <w:rPr>
            <w:rStyle w:val="ad"/>
            <w:rFonts w:ascii="Helvetica" w:hAnsi="Helvetica" w:cs="Helvetica"/>
          </w:rPr>
          <w:t>ADB</w:t>
        </w:r>
      </w:hyperlink>
      <w:r w:rsidRPr="00367434">
        <w:rPr>
          <w:rFonts w:ascii="Helvetica" w:hAnsi="Helvetica" w:cs="Helvetica"/>
        </w:rPr>
        <w:t>]</w:t>
      </w:r>
    </w:p>
    <w:p w14:paraId="0AD2704B" w14:textId="38757475" w:rsidR="009F4000" w:rsidRPr="00367434" w:rsidRDefault="009F4000" w:rsidP="00236EF9">
      <w:pPr>
        <w:jc w:val="both"/>
        <w:rPr>
          <w:rFonts w:ascii="Helvetica" w:hAnsi="Helvetica" w:cs="Helvetica"/>
        </w:rPr>
      </w:pPr>
    </w:p>
    <w:p w14:paraId="2FF5C655" w14:textId="6CCCDBAC" w:rsidR="009F4000" w:rsidRPr="00367434" w:rsidRDefault="009F4000" w:rsidP="00236EF9">
      <w:pPr>
        <w:jc w:val="both"/>
        <w:rPr>
          <w:rFonts w:ascii="Helvetica" w:hAnsi="Helvetica" w:cs="Helvetica"/>
          <w:b/>
          <w:bCs/>
        </w:rPr>
      </w:pPr>
      <w:r w:rsidRPr="00367434">
        <w:rPr>
          <w:rFonts w:ascii="Helvetica" w:hAnsi="Helvetica" w:cs="Helvetica"/>
          <w:b/>
          <w:bCs/>
        </w:rPr>
        <w:t>3. Механизмы управления рисками</w:t>
      </w:r>
      <w:r w:rsidR="00504B86" w:rsidRPr="00367434">
        <w:rPr>
          <w:rFonts w:ascii="Helvetica" w:hAnsi="Helvetica" w:cs="Helvetica"/>
          <w:b/>
          <w:bCs/>
        </w:rPr>
        <w:t xml:space="preserve"> - </w:t>
      </w:r>
      <w:r w:rsidR="00504B86" w:rsidRPr="00367434">
        <w:rPr>
          <w:rFonts w:ascii="Helvetica" w:hAnsi="Helvetica" w:cs="Helvetica"/>
        </w:rPr>
        <w:t>э</w:t>
      </w:r>
      <w:r w:rsidRPr="00367434">
        <w:rPr>
          <w:rFonts w:ascii="Helvetica" w:hAnsi="Helvetica" w:cs="Helvetica"/>
        </w:rPr>
        <w:t>ти инструменты минимизируют финансовые риски, связанные с реализацией экологических проектов.</w:t>
      </w:r>
      <w:r w:rsidR="00504B86" w:rsidRPr="00367434">
        <w:rPr>
          <w:rFonts w:ascii="Helvetica" w:hAnsi="Helvetica" w:cs="Helvetica"/>
        </w:rPr>
        <w:t xml:space="preserve"> Основные виды включают в себя:</w:t>
      </w:r>
    </w:p>
    <w:p w14:paraId="1288736B" w14:textId="77777777" w:rsidR="009F4000" w:rsidRPr="00367434" w:rsidRDefault="009F4000" w:rsidP="00D36692">
      <w:pPr>
        <w:numPr>
          <w:ilvl w:val="0"/>
          <w:numId w:val="8"/>
        </w:numPr>
        <w:jc w:val="both"/>
        <w:rPr>
          <w:rFonts w:ascii="Helvetica" w:hAnsi="Helvetica" w:cs="Helvetica"/>
        </w:rPr>
      </w:pPr>
      <w:r w:rsidRPr="00367434">
        <w:rPr>
          <w:rFonts w:ascii="Helvetica" w:hAnsi="Helvetica" w:cs="Helvetica"/>
          <w:b/>
          <w:bCs/>
        </w:rPr>
        <w:t>Гарантии:</w:t>
      </w:r>
    </w:p>
    <w:p w14:paraId="17C09017" w14:textId="77777777" w:rsidR="009F4000" w:rsidRPr="00367434" w:rsidRDefault="009F4000" w:rsidP="00D36692">
      <w:pPr>
        <w:numPr>
          <w:ilvl w:val="1"/>
          <w:numId w:val="8"/>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Программа Европейского банка реконструкции и развития (EBRD) предоставляет гарантии для проектов возобновляемой энергетики в Центральной Азии.</w:t>
      </w:r>
    </w:p>
    <w:p w14:paraId="51648005" w14:textId="35B9ECE0" w:rsidR="009F4000" w:rsidRPr="00367434" w:rsidRDefault="009F4000" w:rsidP="00D36692">
      <w:pPr>
        <w:numPr>
          <w:ilvl w:val="1"/>
          <w:numId w:val="8"/>
        </w:numPr>
        <w:jc w:val="both"/>
        <w:rPr>
          <w:rFonts w:ascii="Helvetica" w:hAnsi="Helvetica" w:cs="Helvetica"/>
        </w:rPr>
      </w:pPr>
      <w:r w:rsidRPr="00367434">
        <w:rPr>
          <w:rFonts w:ascii="Helvetica" w:hAnsi="Helvetica" w:cs="Helvetica"/>
          <w:b/>
          <w:bCs/>
        </w:rPr>
        <w:t>Цель</w:t>
      </w:r>
      <w:r w:rsidR="00504B86" w:rsidRPr="00367434">
        <w:rPr>
          <w:rFonts w:ascii="Helvetica" w:hAnsi="Helvetica" w:cs="Helvetica"/>
          <w:b/>
          <w:bCs/>
        </w:rPr>
        <w:t>:</w:t>
      </w:r>
      <w:r w:rsidR="00504B86" w:rsidRPr="00367434">
        <w:rPr>
          <w:rFonts w:ascii="Helvetica" w:hAnsi="Helvetica" w:cs="Helvetica"/>
        </w:rPr>
        <w:t xml:space="preserve"> увеличить</w:t>
      </w:r>
      <w:r w:rsidRPr="00367434">
        <w:rPr>
          <w:rFonts w:ascii="Helvetica" w:hAnsi="Helvetica" w:cs="Helvetica"/>
        </w:rPr>
        <w:t xml:space="preserve"> привлекательность зеленых проектов для частных инвесторов. [</w:t>
      </w:r>
      <w:hyperlink r:id="rId15" w:history="1">
        <w:r w:rsidRPr="00367434">
          <w:rPr>
            <w:rStyle w:val="ad"/>
            <w:rFonts w:ascii="Helvetica" w:hAnsi="Helvetica" w:cs="Helvetica"/>
          </w:rPr>
          <w:t>EBRD</w:t>
        </w:r>
      </w:hyperlink>
      <w:r w:rsidRPr="00367434">
        <w:rPr>
          <w:rFonts w:ascii="Helvetica" w:hAnsi="Helvetica" w:cs="Helvetica"/>
        </w:rPr>
        <w:t>]</w:t>
      </w:r>
    </w:p>
    <w:p w14:paraId="17902C77" w14:textId="77777777" w:rsidR="009F4000" w:rsidRPr="00367434" w:rsidRDefault="009F4000" w:rsidP="00D36692">
      <w:pPr>
        <w:numPr>
          <w:ilvl w:val="0"/>
          <w:numId w:val="8"/>
        </w:numPr>
        <w:jc w:val="both"/>
        <w:rPr>
          <w:rFonts w:ascii="Helvetica" w:hAnsi="Helvetica" w:cs="Helvetica"/>
        </w:rPr>
      </w:pPr>
      <w:r w:rsidRPr="00367434">
        <w:rPr>
          <w:rFonts w:ascii="Helvetica" w:hAnsi="Helvetica" w:cs="Helvetica"/>
          <w:b/>
          <w:bCs/>
        </w:rPr>
        <w:t>Зеленое страхование:</w:t>
      </w:r>
    </w:p>
    <w:p w14:paraId="1106933F" w14:textId="77777777" w:rsidR="009F4000" w:rsidRPr="00367434" w:rsidRDefault="009F4000" w:rsidP="00D36692">
      <w:pPr>
        <w:numPr>
          <w:ilvl w:val="1"/>
          <w:numId w:val="8"/>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Полисы страхования климатических рисков для сельскохозяйственного сектора в Великобритании.</w:t>
      </w:r>
    </w:p>
    <w:p w14:paraId="21539EC7" w14:textId="27689C1F" w:rsidR="009F4000" w:rsidRPr="00367434" w:rsidRDefault="009F4000" w:rsidP="00D36692">
      <w:pPr>
        <w:numPr>
          <w:ilvl w:val="1"/>
          <w:numId w:val="8"/>
        </w:numPr>
        <w:jc w:val="both"/>
        <w:rPr>
          <w:rFonts w:ascii="Helvetica" w:hAnsi="Helvetica" w:cs="Helvetica"/>
        </w:rPr>
      </w:pPr>
      <w:r w:rsidRPr="00367434">
        <w:rPr>
          <w:rFonts w:ascii="Helvetica" w:hAnsi="Helvetica" w:cs="Helvetica"/>
          <w:b/>
          <w:bCs/>
        </w:rPr>
        <w:t>Цель</w:t>
      </w:r>
      <w:r w:rsidR="00504B86" w:rsidRPr="00367434">
        <w:rPr>
          <w:rFonts w:ascii="Helvetica" w:hAnsi="Helvetica" w:cs="Helvetica"/>
          <w:b/>
          <w:bCs/>
        </w:rPr>
        <w:t>:</w:t>
      </w:r>
      <w:r w:rsidR="00504B86" w:rsidRPr="00367434">
        <w:rPr>
          <w:rFonts w:ascii="Helvetica" w:hAnsi="Helvetica" w:cs="Helvetica"/>
        </w:rPr>
        <w:t xml:space="preserve"> обеспечить</w:t>
      </w:r>
      <w:r w:rsidRPr="00367434">
        <w:rPr>
          <w:rFonts w:ascii="Helvetica" w:hAnsi="Helvetica" w:cs="Helvetica"/>
        </w:rPr>
        <w:t xml:space="preserve"> защиту от катастрофических событий, вызванных изменением климата. [</w:t>
      </w:r>
      <w:hyperlink r:id="rId16" w:history="1">
        <w:r w:rsidRPr="00367434">
          <w:rPr>
            <w:rStyle w:val="ad"/>
            <w:rFonts w:ascii="Helvetica" w:hAnsi="Helvetica" w:cs="Helvetica"/>
          </w:rPr>
          <w:t>World Bank</w:t>
        </w:r>
      </w:hyperlink>
      <w:r w:rsidRPr="00367434">
        <w:rPr>
          <w:rFonts w:ascii="Helvetica" w:hAnsi="Helvetica" w:cs="Helvetica"/>
        </w:rPr>
        <w:t>]</w:t>
      </w:r>
    </w:p>
    <w:p w14:paraId="6F5E706B" w14:textId="01DBD49D" w:rsidR="009F4000" w:rsidRPr="00367434" w:rsidRDefault="009F4000" w:rsidP="00236EF9">
      <w:pPr>
        <w:jc w:val="both"/>
        <w:rPr>
          <w:rFonts w:ascii="Helvetica" w:hAnsi="Helvetica" w:cs="Helvetica"/>
          <w:b/>
          <w:bCs/>
        </w:rPr>
      </w:pPr>
      <w:r w:rsidRPr="00367434">
        <w:rPr>
          <w:rFonts w:ascii="Helvetica" w:hAnsi="Helvetica" w:cs="Helvetica"/>
          <w:b/>
          <w:bCs/>
        </w:rPr>
        <w:t>4. Лизинговые инструменты</w:t>
      </w:r>
      <w:r w:rsidR="00504B86" w:rsidRPr="00367434">
        <w:rPr>
          <w:rFonts w:ascii="Helvetica" w:hAnsi="Helvetica" w:cs="Helvetica"/>
          <w:b/>
          <w:bCs/>
        </w:rPr>
        <w:t xml:space="preserve"> - </w:t>
      </w:r>
      <w:r w:rsidR="00504B86" w:rsidRPr="00367434">
        <w:rPr>
          <w:rFonts w:ascii="Helvetica" w:hAnsi="Helvetica" w:cs="Helvetica"/>
        </w:rPr>
        <w:t>л</w:t>
      </w:r>
      <w:r w:rsidRPr="00367434">
        <w:rPr>
          <w:rFonts w:ascii="Helvetica" w:hAnsi="Helvetica" w:cs="Helvetica"/>
        </w:rPr>
        <w:t>изинговые схемы позволяют арендаторам получать доступ к энергоэффективному оборудованию с минимальными первоначальными затратами.</w:t>
      </w:r>
    </w:p>
    <w:p w14:paraId="7BCDF668" w14:textId="77777777" w:rsidR="009F4000" w:rsidRPr="00367434" w:rsidRDefault="009F4000" w:rsidP="00D36692">
      <w:pPr>
        <w:numPr>
          <w:ilvl w:val="0"/>
          <w:numId w:val="9"/>
        </w:numPr>
        <w:jc w:val="both"/>
        <w:rPr>
          <w:rFonts w:ascii="Helvetica" w:hAnsi="Helvetica" w:cs="Helvetica"/>
        </w:rPr>
      </w:pPr>
      <w:r w:rsidRPr="00367434">
        <w:rPr>
          <w:rFonts w:ascii="Helvetica" w:hAnsi="Helvetica" w:cs="Helvetica"/>
          <w:b/>
          <w:bCs/>
        </w:rPr>
        <w:t>Зеленый лизинг:</w:t>
      </w:r>
      <w:r w:rsidRPr="00367434">
        <w:rPr>
          <w:rFonts w:ascii="Helvetica" w:hAnsi="Helvetica" w:cs="Helvetica"/>
        </w:rPr>
        <w:t xml:space="preserve"> </w:t>
      </w:r>
    </w:p>
    <w:p w14:paraId="2772F6E8" w14:textId="77777777" w:rsidR="009F4000" w:rsidRPr="00367434" w:rsidRDefault="009F4000" w:rsidP="00D36692">
      <w:pPr>
        <w:numPr>
          <w:ilvl w:val="1"/>
          <w:numId w:val="9"/>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Лизинговая программа для солнечных батарей в Германии, которая позволяет компаниям снизить затраты на электроэнергию.</w:t>
      </w:r>
    </w:p>
    <w:p w14:paraId="0076F754" w14:textId="5CEFC37C" w:rsidR="009F4000" w:rsidRPr="00367434" w:rsidRDefault="009F4000" w:rsidP="00D36692">
      <w:pPr>
        <w:numPr>
          <w:ilvl w:val="1"/>
          <w:numId w:val="9"/>
        </w:numPr>
        <w:jc w:val="both"/>
        <w:rPr>
          <w:rFonts w:ascii="Helvetica" w:hAnsi="Helvetica" w:cs="Helvetica"/>
        </w:rPr>
      </w:pPr>
      <w:r w:rsidRPr="00367434">
        <w:rPr>
          <w:rFonts w:ascii="Helvetica" w:hAnsi="Helvetica" w:cs="Helvetica"/>
          <w:b/>
          <w:bCs/>
        </w:rPr>
        <w:t>Цель</w:t>
      </w:r>
      <w:r w:rsidR="00504B86" w:rsidRPr="00367434">
        <w:rPr>
          <w:rFonts w:ascii="Helvetica" w:hAnsi="Helvetica" w:cs="Helvetica"/>
          <w:b/>
          <w:bCs/>
        </w:rPr>
        <w:t>:</w:t>
      </w:r>
      <w:r w:rsidR="00504B86" w:rsidRPr="00367434">
        <w:rPr>
          <w:rFonts w:ascii="Helvetica" w:hAnsi="Helvetica" w:cs="Helvetica"/>
        </w:rPr>
        <w:t xml:space="preserve"> сократить</w:t>
      </w:r>
      <w:r w:rsidRPr="00367434">
        <w:rPr>
          <w:rFonts w:ascii="Helvetica" w:hAnsi="Helvetica" w:cs="Helvetica"/>
        </w:rPr>
        <w:t xml:space="preserve"> барьеры для внедрения зеленых технологий. [</w:t>
      </w:r>
      <w:hyperlink r:id="rId17" w:history="1">
        <w:r w:rsidRPr="00367434">
          <w:rPr>
            <w:rStyle w:val="ad"/>
            <w:rFonts w:ascii="Helvetica" w:hAnsi="Helvetica" w:cs="Helvetica"/>
          </w:rPr>
          <w:t>OECD</w:t>
        </w:r>
      </w:hyperlink>
      <w:r w:rsidRPr="00367434">
        <w:rPr>
          <w:rFonts w:ascii="Helvetica" w:hAnsi="Helvetica" w:cs="Helvetica"/>
        </w:rPr>
        <w:t>]</w:t>
      </w:r>
    </w:p>
    <w:p w14:paraId="6EFB0B35" w14:textId="752B5B2A" w:rsidR="009F4000" w:rsidRPr="00367434" w:rsidRDefault="009F4000" w:rsidP="00236EF9">
      <w:pPr>
        <w:jc w:val="both"/>
        <w:rPr>
          <w:rFonts w:ascii="Helvetica" w:hAnsi="Helvetica" w:cs="Helvetica"/>
        </w:rPr>
      </w:pPr>
    </w:p>
    <w:p w14:paraId="13CD84BF" w14:textId="3CCC13DA" w:rsidR="009F4000" w:rsidRPr="00367434" w:rsidRDefault="009F4000" w:rsidP="00236EF9">
      <w:pPr>
        <w:jc w:val="both"/>
        <w:rPr>
          <w:rFonts w:ascii="Helvetica" w:hAnsi="Helvetica" w:cs="Helvetica"/>
          <w:b/>
          <w:bCs/>
        </w:rPr>
      </w:pPr>
      <w:r w:rsidRPr="00367434">
        <w:rPr>
          <w:rFonts w:ascii="Helvetica" w:hAnsi="Helvetica" w:cs="Helvetica"/>
          <w:b/>
          <w:bCs/>
        </w:rPr>
        <w:t>5. Прямые инвестиции</w:t>
      </w:r>
      <w:r w:rsidR="00504B86" w:rsidRPr="00367434">
        <w:rPr>
          <w:rFonts w:ascii="Helvetica" w:hAnsi="Helvetica" w:cs="Helvetica"/>
          <w:b/>
          <w:bCs/>
        </w:rPr>
        <w:t xml:space="preserve"> - </w:t>
      </w:r>
      <w:r w:rsidRPr="00367434">
        <w:rPr>
          <w:rFonts w:ascii="Helvetica" w:hAnsi="Helvetica" w:cs="Helvetica"/>
        </w:rPr>
        <w:t>Финансирование устойчивых проектов через фонды прямых инвестиций и венчурный капитал.</w:t>
      </w:r>
      <w:r w:rsidR="00504B86" w:rsidRPr="00367434">
        <w:rPr>
          <w:rFonts w:ascii="Helvetica" w:hAnsi="Helvetica" w:cs="Helvetica"/>
          <w:b/>
          <w:bCs/>
        </w:rPr>
        <w:t xml:space="preserve"> </w:t>
      </w:r>
      <w:r w:rsidR="00504B86" w:rsidRPr="00367434">
        <w:rPr>
          <w:rFonts w:ascii="Helvetica" w:hAnsi="Helvetica" w:cs="Helvetica"/>
        </w:rPr>
        <w:t>Основные виды включают в себя:</w:t>
      </w:r>
    </w:p>
    <w:p w14:paraId="4E6A5CD1" w14:textId="77777777" w:rsidR="009F4000" w:rsidRPr="00367434" w:rsidRDefault="009F4000" w:rsidP="00D36692">
      <w:pPr>
        <w:numPr>
          <w:ilvl w:val="0"/>
          <w:numId w:val="10"/>
        </w:numPr>
        <w:jc w:val="both"/>
        <w:rPr>
          <w:rFonts w:ascii="Helvetica" w:hAnsi="Helvetica" w:cs="Helvetica"/>
        </w:rPr>
      </w:pPr>
      <w:r w:rsidRPr="00367434">
        <w:rPr>
          <w:rFonts w:ascii="Helvetica" w:hAnsi="Helvetica" w:cs="Helvetica"/>
          <w:b/>
          <w:bCs/>
        </w:rPr>
        <w:lastRenderedPageBreak/>
        <w:t>Фонды прямых инвестиций:</w:t>
      </w:r>
    </w:p>
    <w:p w14:paraId="61779810" w14:textId="77777777" w:rsidR="009F4000" w:rsidRPr="00367434" w:rsidRDefault="009F4000" w:rsidP="00D36692">
      <w:pPr>
        <w:numPr>
          <w:ilvl w:val="1"/>
          <w:numId w:val="10"/>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ESG-фонд </w:t>
      </w:r>
      <w:proofErr w:type="spellStart"/>
      <w:r w:rsidRPr="00367434">
        <w:rPr>
          <w:rFonts w:ascii="Helvetica" w:hAnsi="Helvetica" w:cs="Helvetica"/>
        </w:rPr>
        <w:t>BlackRock</w:t>
      </w:r>
      <w:proofErr w:type="spellEnd"/>
      <w:r w:rsidRPr="00367434">
        <w:rPr>
          <w:rFonts w:ascii="Helvetica" w:hAnsi="Helvetica" w:cs="Helvetica"/>
        </w:rPr>
        <w:t xml:space="preserve"> инвестирует в компании, работающие над снижением выбросов углерода.</w:t>
      </w:r>
    </w:p>
    <w:p w14:paraId="44118B5C" w14:textId="77777777" w:rsidR="009F4000" w:rsidRPr="00367434" w:rsidRDefault="009F4000" w:rsidP="00D36692">
      <w:pPr>
        <w:numPr>
          <w:ilvl w:val="1"/>
          <w:numId w:val="10"/>
        </w:numPr>
        <w:jc w:val="both"/>
        <w:rPr>
          <w:rFonts w:ascii="Helvetica" w:hAnsi="Helvetica" w:cs="Helvetica"/>
        </w:rPr>
      </w:pPr>
      <w:r w:rsidRPr="00367434">
        <w:rPr>
          <w:rFonts w:ascii="Helvetica" w:hAnsi="Helvetica" w:cs="Helvetica"/>
          <w:b/>
          <w:bCs/>
        </w:rPr>
        <w:t>Цель:</w:t>
      </w:r>
      <w:r w:rsidRPr="00367434">
        <w:rPr>
          <w:rFonts w:ascii="Helvetica" w:hAnsi="Helvetica" w:cs="Helvetica"/>
        </w:rPr>
        <w:t xml:space="preserve"> Поддержка устойчивого бизнеса и развитие технологий будущего. [</w:t>
      </w:r>
      <w:proofErr w:type="spellStart"/>
      <w:r>
        <w:fldChar w:fldCharType="begin"/>
      </w:r>
      <w:r>
        <w:instrText>HYPERLINK "https://www.blackrock.com/"</w:instrText>
      </w:r>
      <w:r>
        <w:fldChar w:fldCharType="separate"/>
      </w:r>
      <w:r w:rsidRPr="00367434">
        <w:rPr>
          <w:rStyle w:val="ad"/>
          <w:rFonts w:ascii="Helvetica" w:hAnsi="Helvetica" w:cs="Helvetica"/>
        </w:rPr>
        <w:t>BlackRock</w:t>
      </w:r>
      <w:proofErr w:type="spellEnd"/>
      <w:r>
        <w:rPr>
          <w:rStyle w:val="ad"/>
          <w:rFonts w:ascii="Helvetica" w:hAnsi="Helvetica" w:cs="Helvetica"/>
        </w:rPr>
        <w:fldChar w:fldCharType="end"/>
      </w:r>
      <w:r w:rsidRPr="00367434">
        <w:rPr>
          <w:rFonts w:ascii="Helvetica" w:hAnsi="Helvetica" w:cs="Helvetica"/>
        </w:rPr>
        <w:t>]</w:t>
      </w:r>
    </w:p>
    <w:p w14:paraId="701C1153" w14:textId="77777777" w:rsidR="009F4000" w:rsidRPr="00367434" w:rsidRDefault="009F4000" w:rsidP="00D36692">
      <w:pPr>
        <w:numPr>
          <w:ilvl w:val="0"/>
          <w:numId w:val="10"/>
        </w:numPr>
        <w:jc w:val="both"/>
        <w:rPr>
          <w:rFonts w:ascii="Helvetica" w:hAnsi="Helvetica" w:cs="Helvetica"/>
        </w:rPr>
      </w:pPr>
      <w:r w:rsidRPr="00367434">
        <w:rPr>
          <w:rFonts w:ascii="Helvetica" w:hAnsi="Helvetica" w:cs="Helvetica"/>
          <w:b/>
          <w:bCs/>
        </w:rPr>
        <w:t>Венчурный капитал:</w:t>
      </w:r>
    </w:p>
    <w:p w14:paraId="7FD1933C" w14:textId="77777777" w:rsidR="009F4000" w:rsidRPr="00367434" w:rsidRDefault="009F4000" w:rsidP="00D36692">
      <w:pPr>
        <w:numPr>
          <w:ilvl w:val="1"/>
          <w:numId w:val="10"/>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Финансирование Tesla на этапе стартапа, позволившее компании разработать электромобили.</w:t>
      </w:r>
    </w:p>
    <w:p w14:paraId="260A6F31" w14:textId="131B316F" w:rsidR="009F4000" w:rsidRPr="00367434" w:rsidRDefault="009F4000" w:rsidP="00D36692">
      <w:pPr>
        <w:numPr>
          <w:ilvl w:val="1"/>
          <w:numId w:val="10"/>
        </w:numPr>
        <w:jc w:val="both"/>
        <w:rPr>
          <w:rFonts w:ascii="Helvetica" w:hAnsi="Helvetica" w:cs="Helvetica"/>
        </w:rPr>
      </w:pPr>
      <w:r w:rsidRPr="00367434">
        <w:rPr>
          <w:rFonts w:ascii="Helvetica" w:hAnsi="Helvetica" w:cs="Helvetica"/>
          <w:b/>
          <w:bCs/>
        </w:rPr>
        <w:t>Цель</w:t>
      </w:r>
      <w:r w:rsidR="00113935" w:rsidRPr="00367434">
        <w:rPr>
          <w:rFonts w:ascii="Helvetica" w:hAnsi="Helvetica" w:cs="Helvetica"/>
          <w:b/>
          <w:bCs/>
        </w:rPr>
        <w:t>:</w:t>
      </w:r>
      <w:r w:rsidR="00113935" w:rsidRPr="00367434">
        <w:rPr>
          <w:rFonts w:ascii="Helvetica" w:hAnsi="Helvetica" w:cs="Helvetica"/>
        </w:rPr>
        <w:t xml:space="preserve"> ускорить</w:t>
      </w:r>
      <w:r w:rsidRPr="00367434">
        <w:rPr>
          <w:rFonts w:ascii="Helvetica" w:hAnsi="Helvetica" w:cs="Helvetica"/>
        </w:rPr>
        <w:t xml:space="preserve"> инновации в области зеленых технологий. [</w:t>
      </w:r>
      <w:hyperlink r:id="rId18" w:history="1">
        <w:r w:rsidRPr="00367434">
          <w:rPr>
            <w:rStyle w:val="ad"/>
            <w:rFonts w:ascii="Helvetica" w:hAnsi="Helvetica" w:cs="Helvetica"/>
          </w:rPr>
          <w:t>World Bank</w:t>
        </w:r>
      </w:hyperlink>
      <w:r w:rsidRPr="00367434">
        <w:rPr>
          <w:rFonts w:ascii="Helvetica" w:hAnsi="Helvetica" w:cs="Helvetica"/>
        </w:rPr>
        <w:t>]</w:t>
      </w:r>
    </w:p>
    <w:p w14:paraId="79587128" w14:textId="7C227240" w:rsidR="009F4000" w:rsidRPr="00367434" w:rsidRDefault="009F4000" w:rsidP="00236EF9">
      <w:pPr>
        <w:jc w:val="both"/>
        <w:rPr>
          <w:rFonts w:ascii="Helvetica" w:hAnsi="Helvetica" w:cs="Helvetica"/>
        </w:rPr>
      </w:pPr>
    </w:p>
    <w:p w14:paraId="06383DD4" w14:textId="47936210" w:rsidR="009F4000" w:rsidRPr="00367434" w:rsidRDefault="009F4000" w:rsidP="00236EF9">
      <w:pPr>
        <w:jc w:val="both"/>
        <w:rPr>
          <w:rFonts w:ascii="Helvetica" w:hAnsi="Helvetica" w:cs="Helvetica"/>
          <w:b/>
          <w:bCs/>
        </w:rPr>
      </w:pPr>
      <w:r w:rsidRPr="00367434">
        <w:rPr>
          <w:rFonts w:ascii="Helvetica" w:hAnsi="Helvetica" w:cs="Helvetica"/>
          <w:b/>
          <w:bCs/>
        </w:rPr>
        <w:t>6. Инновационные рыночные продукты</w:t>
      </w:r>
      <w:r w:rsidR="00432010" w:rsidRPr="00367434">
        <w:rPr>
          <w:rFonts w:ascii="Helvetica" w:hAnsi="Helvetica" w:cs="Helvetica"/>
          <w:b/>
          <w:bCs/>
        </w:rPr>
        <w:t xml:space="preserve"> - </w:t>
      </w:r>
      <w:r w:rsidR="00432010" w:rsidRPr="00367434">
        <w:rPr>
          <w:rFonts w:ascii="Helvetica" w:hAnsi="Helvetica" w:cs="Helvetica"/>
        </w:rPr>
        <w:t>ф</w:t>
      </w:r>
      <w:r w:rsidRPr="00367434">
        <w:rPr>
          <w:rFonts w:ascii="Helvetica" w:hAnsi="Helvetica" w:cs="Helvetica"/>
        </w:rPr>
        <w:t>инансовые инструменты, основанные на рыночных механизмах, которые стимулируют устойчивое развитие.</w:t>
      </w:r>
      <w:r w:rsidR="0013350B" w:rsidRPr="00367434">
        <w:rPr>
          <w:rFonts w:ascii="Helvetica" w:hAnsi="Helvetica" w:cs="Helvetica"/>
        </w:rPr>
        <w:t xml:space="preserve"> Основные виды включают в себя:</w:t>
      </w:r>
    </w:p>
    <w:p w14:paraId="7FEBDD8F" w14:textId="77777777" w:rsidR="009F4000" w:rsidRPr="00367434" w:rsidRDefault="009F4000" w:rsidP="00D36692">
      <w:pPr>
        <w:numPr>
          <w:ilvl w:val="0"/>
          <w:numId w:val="11"/>
        </w:numPr>
        <w:jc w:val="both"/>
        <w:rPr>
          <w:rFonts w:ascii="Helvetica" w:hAnsi="Helvetica" w:cs="Helvetica"/>
        </w:rPr>
      </w:pPr>
      <w:r w:rsidRPr="00367434">
        <w:rPr>
          <w:rFonts w:ascii="Helvetica" w:hAnsi="Helvetica" w:cs="Helvetica"/>
          <w:b/>
          <w:bCs/>
        </w:rPr>
        <w:t>Зеленые деривативы:</w:t>
      </w:r>
    </w:p>
    <w:p w14:paraId="169FC2D8" w14:textId="77777777" w:rsidR="009F4000" w:rsidRPr="00367434" w:rsidRDefault="009F4000" w:rsidP="00D36692">
      <w:pPr>
        <w:numPr>
          <w:ilvl w:val="1"/>
          <w:numId w:val="11"/>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Углеродные фьючерсы на Европейской бирже.</w:t>
      </w:r>
    </w:p>
    <w:p w14:paraId="0A0290BE" w14:textId="77777777" w:rsidR="009F4000" w:rsidRPr="00367434" w:rsidRDefault="009F4000" w:rsidP="00D36692">
      <w:pPr>
        <w:numPr>
          <w:ilvl w:val="1"/>
          <w:numId w:val="11"/>
        </w:numPr>
        <w:jc w:val="both"/>
        <w:rPr>
          <w:rFonts w:ascii="Helvetica" w:hAnsi="Helvetica" w:cs="Helvetica"/>
        </w:rPr>
      </w:pPr>
      <w:r w:rsidRPr="00367434">
        <w:rPr>
          <w:rFonts w:ascii="Helvetica" w:hAnsi="Helvetica" w:cs="Helvetica"/>
          <w:b/>
          <w:bCs/>
        </w:rPr>
        <w:t>Цель:</w:t>
      </w:r>
      <w:r w:rsidRPr="00367434">
        <w:rPr>
          <w:rFonts w:ascii="Helvetica" w:hAnsi="Helvetica" w:cs="Helvetica"/>
        </w:rPr>
        <w:t xml:space="preserve"> Хеджирование рисков, связанных с изменением климата. [</w:t>
      </w:r>
      <w:hyperlink r:id="rId19" w:history="1">
        <w:r w:rsidRPr="00367434">
          <w:rPr>
            <w:rStyle w:val="ad"/>
            <w:rFonts w:ascii="Helvetica" w:hAnsi="Helvetica" w:cs="Helvetica"/>
          </w:rPr>
          <w:t>EU ETS</w:t>
        </w:r>
      </w:hyperlink>
      <w:r w:rsidRPr="00367434">
        <w:rPr>
          <w:rFonts w:ascii="Helvetica" w:hAnsi="Helvetica" w:cs="Helvetica"/>
        </w:rPr>
        <w:t>]</w:t>
      </w:r>
    </w:p>
    <w:p w14:paraId="1F778C50" w14:textId="77777777" w:rsidR="009F4000" w:rsidRPr="00367434" w:rsidRDefault="009F4000" w:rsidP="00D36692">
      <w:pPr>
        <w:numPr>
          <w:ilvl w:val="0"/>
          <w:numId w:val="11"/>
        </w:numPr>
        <w:jc w:val="both"/>
        <w:rPr>
          <w:rFonts w:ascii="Helvetica" w:hAnsi="Helvetica" w:cs="Helvetica"/>
        </w:rPr>
      </w:pPr>
      <w:r w:rsidRPr="00367434">
        <w:rPr>
          <w:rFonts w:ascii="Helvetica" w:hAnsi="Helvetica" w:cs="Helvetica"/>
          <w:b/>
          <w:bCs/>
        </w:rPr>
        <w:t>Системы торговли выбросами (ETS):</w:t>
      </w:r>
    </w:p>
    <w:p w14:paraId="484E90E2" w14:textId="77777777" w:rsidR="009F4000" w:rsidRPr="00367434" w:rsidRDefault="009F4000" w:rsidP="00D36692">
      <w:pPr>
        <w:numPr>
          <w:ilvl w:val="1"/>
          <w:numId w:val="11"/>
        </w:numPr>
        <w:jc w:val="both"/>
        <w:rPr>
          <w:rFonts w:ascii="Helvetica" w:hAnsi="Helvetica" w:cs="Helvetica"/>
        </w:rPr>
      </w:pPr>
      <w:r w:rsidRPr="00367434">
        <w:rPr>
          <w:rFonts w:ascii="Helvetica" w:hAnsi="Helvetica" w:cs="Helvetica"/>
          <w:b/>
          <w:bCs/>
        </w:rPr>
        <w:t>Пример:</w:t>
      </w:r>
      <w:r w:rsidRPr="00367434">
        <w:rPr>
          <w:rFonts w:ascii="Helvetica" w:hAnsi="Helvetica" w:cs="Helvetica"/>
        </w:rPr>
        <w:t xml:space="preserve"> Европейская система торговли выбросами (EU ETS), позволяющая компаниям покупать и продавать квоты на выбросы.</w:t>
      </w:r>
    </w:p>
    <w:p w14:paraId="07694E2C" w14:textId="56DA5790" w:rsidR="002D62B1" w:rsidRPr="00367434" w:rsidRDefault="009F4000" w:rsidP="00D36692">
      <w:pPr>
        <w:numPr>
          <w:ilvl w:val="1"/>
          <w:numId w:val="11"/>
        </w:numPr>
        <w:jc w:val="both"/>
        <w:rPr>
          <w:rFonts w:ascii="Helvetica" w:hAnsi="Helvetica" w:cs="Helvetica"/>
        </w:rPr>
      </w:pPr>
      <w:r w:rsidRPr="00367434">
        <w:rPr>
          <w:rFonts w:ascii="Helvetica" w:hAnsi="Helvetica" w:cs="Helvetica"/>
          <w:b/>
          <w:bCs/>
        </w:rPr>
        <w:t>Цель</w:t>
      </w:r>
      <w:r w:rsidR="00FF2DC5" w:rsidRPr="00367434">
        <w:rPr>
          <w:rFonts w:ascii="Helvetica" w:hAnsi="Helvetica" w:cs="Helvetica"/>
          <w:b/>
          <w:bCs/>
        </w:rPr>
        <w:t>:</w:t>
      </w:r>
      <w:r w:rsidR="00FF2DC5" w:rsidRPr="00367434">
        <w:rPr>
          <w:rFonts w:ascii="Helvetica" w:hAnsi="Helvetica" w:cs="Helvetica"/>
        </w:rPr>
        <w:t xml:space="preserve"> создать</w:t>
      </w:r>
      <w:r w:rsidRPr="00367434">
        <w:rPr>
          <w:rFonts w:ascii="Helvetica" w:hAnsi="Helvetica" w:cs="Helvetica"/>
        </w:rPr>
        <w:t xml:space="preserve"> рыночные стимулы для сокращения углеродных выбросов. [</w:t>
      </w:r>
      <w:hyperlink r:id="rId20" w:history="1">
        <w:r w:rsidRPr="00367434">
          <w:rPr>
            <w:rStyle w:val="ad"/>
            <w:rFonts w:ascii="Helvetica" w:hAnsi="Helvetica" w:cs="Helvetica"/>
          </w:rPr>
          <w:t>UNEP</w:t>
        </w:r>
      </w:hyperlink>
      <w:r w:rsidRPr="00367434">
        <w:rPr>
          <w:rFonts w:ascii="Helvetica" w:hAnsi="Helvetica" w:cs="Helvetica"/>
        </w:rPr>
        <w:t>]</w:t>
      </w:r>
    </w:p>
    <w:p w14:paraId="11787E2E" w14:textId="77777777" w:rsidR="002D62B1" w:rsidRPr="00367434" w:rsidRDefault="002D62B1" w:rsidP="00236EF9">
      <w:pPr>
        <w:jc w:val="both"/>
        <w:rPr>
          <w:rFonts w:ascii="Helvetica" w:hAnsi="Helvetica" w:cs="Helvetica"/>
        </w:rPr>
      </w:pPr>
    </w:p>
    <w:p w14:paraId="0A62D218" w14:textId="77777777" w:rsidR="002D62B1" w:rsidRPr="00367434" w:rsidRDefault="002D62B1" w:rsidP="00236EF9">
      <w:pPr>
        <w:jc w:val="both"/>
        <w:rPr>
          <w:rFonts w:ascii="Helvetica" w:hAnsi="Helvetica" w:cs="Helvetica"/>
        </w:rPr>
      </w:pPr>
    </w:p>
    <w:p w14:paraId="4628F50A" w14:textId="77777777" w:rsidR="002D62B1" w:rsidRPr="00367434" w:rsidRDefault="002D62B1" w:rsidP="00236EF9">
      <w:pPr>
        <w:jc w:val="both"/>
        <w:rPr>
          <w:rFonts w:ascii="Helvetica" w:hAnsi="Helvetica" w:cs="Helvetica"/>
          <w:b/>
          <w:bCs/>
          <w:sz w:val="22"/>
          <w:szCs w:val="22"/>
        </w:rPr>
        <w:sectPr w:rsidR="002D62B1" w:rsidRPr="00367434" w:rsidSect="000164D3">
          <w:footerReference w:type="default" r:id="rId21"/>
          <w:pgSz w:w="11906" w:h="16838"/>
          <w:pgMar w:top="1134" w:right="850" w:bottom="1134" w:left="1701" w:header="708" w:footer="708" w:gutter="0"/>
          <w:pgNumType w:start="0"/>
          <w:cols w:space="708"/>
          <w:titlePg/>
          <w:docGrid w:linePitch="360"/>
        </w:sectPr>
      </w:pPr>
    </w:p>
    <w:p w14:paraId="00B71302" w14:textId="3A8C0A81" w:rsidR="002D62B1" w:rsidRPr="00367434" w:rsidRDefault="00F002C6" w:rsidP="00236EF9">
      <w:pPr>
        <w:jc w:val="both"/>
        <w:rPr>
          <w:rFonts w:ascii="Helvetica" w:hAnsi="Helvetica" w:cs="Helvetica"/>
          <w:b/>
          <w:bCs/>
        </w:rPr>
      </w:pPr>
      <w:r w:rsidRPr="00367434">
        <w:rPr>
          <w:rFonts w:ascii="Helvetica" w:hAnsi="Helvetica" w:cs="Helvetica"/>
          <w:b/>
          <w:bCs/>
        </w:rPr>
        <w:lastRenderedPageBreak/>
        <w:t>Т</w:t>
      </w:r>
      <w:r w:rsidR="002D62B1" w:rsidRPr="00367434">
        <w:rPr>
          <w:rFonts w:ascii="Helvetica" w:hAnsi="Helvetica" w:cs="Helvetica"/>
          <w:b/>
          <w:bCs/>
        </w:rPr>
        <w:t>аблица</w:t>
      </w:r>
      <w:r w:rsidRPr="00367434">
        <w:rPr>
          <w:rFonts w:ascii="Helvetica" w:hAnsi="Helvetica" w:cs="Helvetica"/>
          <w:b/>
          <w:bCs/>
        </w:rPr>
        <w:t xml:space="preserve"> 1</w:t>
      </w:r>
      <w:r w:rsidR="002D62B1" w:rsidRPr="00367434">
        <w:rPr>
          <w:rFonts w:ascii="Helvetica" w:hAnsi="Helvetica" w:cs="Helvetica"/>
          <w:b/>
          <w:bCs/>
        </w:rPr>
        <w:t>: Инструменты зеленого финансирования</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38"/>
        <w:gridCol w:w="2270"/>
        <w:gridCol w:w="5225"/>
        <w:gridCol w:w="4427"/>
      </w:tblGrid>
      <w:tr w:rsidR="007812D4" w:rsidRPr="00367434" w14:paraId="25646705" w14:textId="77777777" w:rsidTr="00F002C6">
        <w:trPr>
          <w:tblHeader/>
          <w:tblCellSpacing w:w="15" w:type="dxa"/>
        </w:trPr>
        <w:tc>
          <w:tcPr>
            <w:tcW w:w="0" w:type="auto"/>
            <w:shd w:val="clear" w:color="auto" w:fill="92D050"/>
            <w:vAlign w:val="center"/>
            <w:hideMark/>
          </w:tcPr>
          <w:p w14:paraId="0A60DDD7" w14:textId="77777777" w:rsidR="007812D4" w:rsidRPr="00367434" w:rsidRDefault="007812D4" w:rsidP="00236EF9">
            <w:pPr>
              <w:jc w:val="both"/>
              <w:rPr>
                <w:rFonts w:ascii="Helvetica" w:hAnsi="Helvetica" w:cs="Helvetica"/>
                <w:b/>
                <w:bCs/>
                <w:sz w:val="20"/>
                <w:szCs w:val="20"/>
              </w:rPr>
            </w:pPr>
            <w:r w:rsidRPr="00367434">
              <w:rPr>
                <w:rFonts w:ascii="Helvetica" w:hAnsi="Helvetica" w:cs="Helvetica"/>
                <w:b/>
                <w:bCs/>
                <w:sz w:val="20"/>
                <w:szCs w:val="20"/>
              </w:rPr>
              <w:t>Категория</w:t>
            </w:r>
          </w:p>
        </w:tc>
        <w:tc>
          <w:tcPr>
            <w:tcW w:w="0" w:type="auto"/>
            <w:shd w:val="clear" w:color="auto" w:fill="92D050"/>
            <w:vAlign w:val="center"/>
            <w:hideMark/>
          </w:tcPr>
          <w:p w14:paraId="412B37BB" w14:textId="77777777" w:rsidR="007812D4" w:rsidRPr="00367434" w:rsidRDefault="007812D4" w:rsidP="00236EF9">
            <w:pPr>
              <w:jc w:val="both"/>
              <w:rPr>
                <w:rFonts w:ascii="Helvetica" w:hAnsi="Helvetica" w:cs="Helvetica"/>
                <w:b/>
                <w:bCs/>
                <w:sz w:val="20"/>
                <w:szCs w:val="20"/>
              </w:rPr>
            </w:pPr>
            <w:r w:rsidRPr="00367434">
              <w:rPr>
                <w:rFonts w:ascii="Helvetica" w:hAnsi="Helvetica" w:cs="Helvetica"/>
                <w:b/>
                <w:bCs/>
                <w:sz w:val="20"/>
                <w:szCs w:val="20"/>
              </w:rPr>
              <w:t>Инструмент</w:t>
            </w:r>
          </w:p>
        </w:tc>
        <w:tc>
          <w:tcPr>
            <w:tcW w:w="0" w:type="auto"/>
            <w:shd w:val="clear" w:color="auto" w:fill="92D050"/>
            <w:vAlign w:val="center"/>
            <w:hideMark/>
          </w:tcPr>
          <w:p w14:paraId="3205CFDF" w14:textId="77777777" w:rsidR="007812D4" w:rsidRPr="00367434" w:rsidRDefault="007812D4" w:rsidP="00236EF9">
            <w:pPr>
              <w:jc w:val="both"/>
              <w:rPr>
                <w:rFonts w:ascii="Helvetica" w:hAnsi="Helvetica" w:cs="Helvetica"/>
                <w:b/>
                <w:bCs/>
                <w:sz w:val="20"/>
                <w:szCs w:val="20"/>
              </w:rPr>
            </w:pPr>
            <w:r w:rsidRPr="00367434">
              <w:rPr>
                <w:rFonts w:ascii="Helvetica" w:hAnsi="Helvetica" w:cs="Helvetica"/>
                <w:b/>
                <w:bCs/>
                <w:sz w:val="20"/>
                <w:szCs w:val="20"/>
              </w:rPr>
              <w:t>Цель</w:t>
            </w:r>
          </w:p>
        </w:tc>
        <w:tc>
          <w:tcPr>
            <w:tcW w:w="0" w:type="auto"/>
            <w:shd w:val="clear" w:color="auto" w:fill="92D050"/>
            <w:vAlign w:val="center"/>
            <w:hideMark/>
          </w:tcPr>
          <w:p w14:paraId="24047262" w14:textId="77777777" w:rsidR="007812D4" w:rsidRPr="00367434" w:rsidRDefault="007812D4" w:rsidP="00236EF9">
            <w:pPr>
              <w:jc w:val="both"/>
              <w:rPr>
                <w:rFonts w:ascii="Helvetica" w:hAnsi="Helvetica" w:cs="Helvetica"/>
                <w:b/>
                <w:bCs/>
                <w:sz w:val="20"/>
                <w:szCs w:val="20"/>
              </w:rPr>
            </w:pPr>
            <w:r w:rsidRPr="00367434">
              <w:rPr>
                <w:rFonts w:ascii="Helvetica" w:hAnsi="Helvetica" w:cs="Helvetica"/>
                <w:b/>
                <w:bCs/>
                <w:sz w:val="20"/>
                <w:szCs w:val="20"/>
              </w:rPr>
              <w:t>Пример</w:t>
            </w:r>
          </w:p>
        </w:tc>
      </w:tr>
      <w:tr w:rsidR="007812D4" w:rsidRPr="00367434" w14:paraId="78468D48" w14:textId="77777777" w:rsidTr="002D62B1">
        <w:trPr>
          <w:tblCellSpacing w:w="15" w:type="dxa"/>
        </w:trPr>
        <w:tc>
          <w:tcPr>
            <w:tcW w:w="0" w:type="auto"/>
            <w:vMerge w:val="restart"/>
            <w:vAlign w:val="center"/>
            <w:hideMark/>
          </w:tcPr>
          <w:p w14:paraId="17D1040F" w14:textId="77777777" w:rsidR="007812D4" w:rsidRPr="00367434" w:rsidRDefault="007812D4" w:rsidP="00236EF9">
            <w:pPr>
              <w:jc w:val="both"/>
              <w:rPr>
                <w:rFonts w:ascii="Helvetica" w:hAnsi="Helvetica" w:cs="Helvetica"/>
                <w:sz w:val="20"/>
                <w:szCs w:val="20"/>
              </w:rPr>
            </w:pPr>
            <w:r w:rsidRPr="00367434">
              <w:rPr>
                <w:rFonts w:ascii="Helvetica" w:hAnsi="Helvetica" w:cs="Helvetica"/>
                <w:b/>
                <w:bCs/>
                <w:sz w:val="20"/>
                <w:szCs w:val="20"/>
              </w:rPr>
              <w:t>Долговые инструменты</w:t>
            </w:r>
          </w:p>
        </w:tc>
        <w:tc>
          <w:tcPr>
            <w:tcW w:w="0" w:type="auto"/>
            <w:vAlign w:val="center"/>
            <w:hideMark/>
          </w:tcPr>
          <w:p w14:paraId="489573BD"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Зеленые облигации</w:t>
            </w:r>
          </w:p>
        </w:tc>
        <w:tc>
          <w:tcPr>
            <w:tcW w:w="0" w:type="auto"/>
            <w:vAlign w:val="center"/>
            <w:hideMark/>
          </w:tcPr>
          <w:p w14:paraId="2885EDA8"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Финансирование экологически значимых проектов</w:t>
            </w:r>
          </w:p>
        </w:tc>
        <w:tc>
          <w:tcPr>
            <w:tcW w:w="0" w:type="auto"/>
            <w:vAlign w:val="center"/>
            <w:hideMark/>
          </w:tcPr>
          <w:p w14:paraId="34FB1143"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Выпуск Всемирным банком зеленых облигаций на $2 млрд для ВИЭ</w:t>
            </w:r>
          </w:p>
        </w:tc>
      </w:tr>
      <w:tr w:rsidR="007812D4" w:rsidRPr="00367434" w14:paraId="3045A456" w14:textId="77777777" w:rsidTr="002D62B1">
        <w:trPr>
          <w:tblCellSpacing w:w="15" w:type="dxa"/>
        </w:trPr>
        <w:tc>
          <w:tcPr>
            <w:tcW w:w="0" w:type="auto"/>
            <w:vMerge/>
            <w:vAlign w:val="center"/>
            <w:hideMark/>
          </w:tcPr>
          <w:p w14:paraId="45A6FB6B"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3207FFE1"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Климатические облигации</w:t>
            </w:r>
          </w:p>
        </w:tc>
        <w:tc>
          <w:tcPr>
            <w:tcW w:w="0" w:type="auto"/>
            <w:vAlign w:val="center"/>
            <w:hideMark/>
          </w:tcPr>
          <w:p w14:paraId="77F02391"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Поддержка проектов по борьбе с изменением климата</w:t>
            </w:r>
          </w:p>
        </w:tc>
        <w:tc>
          <w:tcPr>
            <w:tcW w:w="0" w:type="auto"/>
            <w:vAlign w:val="center"/>
            <w:hideMark/>
          </w:tcPr>
          <w:p w14:paraId="529160CB"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Европейский инвестиционный банк для модернизации водных систем</w:t>
            </w:r>
          </w:p>
        </w:tc>
      </w:tr>
      <w:tr w:rsidR="007812D4" w:rsidRPr="00367434" w14:paraId="706BA7D6" w14:textId="77777777" w:rsidTr="002D62B1">
        <w:trPr>
          <w:tblCellSpacing w:w="15" w:type="dxa"/>
        </w:trPr>
        <w:tc>
          <w:tcPr>
            <w:tcW w:w="0" w:type="auto"/>
            <w:vMerge/>
            <w:vAlign w:val="center"/>
            <w:hideMark/>
          </w:tcPr>
          <w:p w14:paraId="7ABE38A7"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6E904E75"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Переходные облигации</w:t>
            </w:r>
          </w:p>
        </w:tc>
        <w:tc>
          <w:tcPr>
            <w:tcW w:w="0" w:type="auto"/>
            <w:vAlign w:val="center"/>
            <w:hideMark/>
          </w:tcPr>
          <w:p w14:paraId="311EDF02"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 xml:space="preserve">Финансирование </w:t>
            </w:r>
            <w:proofErr w:type="spellStart"/>
            <w:r w:rsidRPr="00367434">
              <w:rPr>
                <w:rFonts w:ascii="Helvetica" w:hAnsi="Helvetica" w:cs="Helvetica"/>
                <w:sz w:val="20"/>
                <w:szCs w:val="20"/>
              </w:rPr>
              <w:t>углеродоемких</w:t>
            </w:r>
            <w:proofErr w:type="spellEnd"/>
            <w:r w:rsidRPr="00367434">
              <w:rPr>
                <w:rFonts w:ascii="Helvetica" w:hAnsi="Helvetica" w:cs="Helvetica"/>
                <w:sz w:val="20"/>
                <w:szCs w:val="20"/>
              </w:rPr>
              <w:t xml:space="preserve"> отраслей для сокращения выбросов</w:t>
            </w:r>
          </w:p>
        </w:tc>
        <w:tc>
          <w:tcPr>
            <w:tcW w:w="0" w:type="auto"/>
            <w:vAlign w:val="center"/>
            <w:hideMark/>
          </w:tcPr>
          <w:p w14:paraId="085E16FD"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Tokyo Gas для перехода от угля к низкоуглеродным технологиям</w:t>
            </w:r>
          </w:p>
        </w:tc>
      </w:tr>
      <w:tr w:rsidR="007812D4" w:rsidRPr="00367434" w14:paraId="7E525CD8" w14:textId="77777777" w:rsidTr="002D62B1">
        <w:trPr>
          <w:tblCellSpacing w:w="15" w:type="dxa"/>
        </w:trPr>
        <w:tc>
          <w:tcPr>
            <w:tcW w:w="0" w:type="auto"/>
            <w:vMerge/>
            <w:vAlign w:val="center"/>
            <w:hideMark/>
          </w:tcPr>
          <w:p w14:paraId="6D12A125"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7EBCF190"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Льготные займы</w:t>
            </w:r>
          </w:p>
        </w:tc>
        <w:tc>
          <w:tcPr>
            <w:tcW w:w="0" w:type="auto"/>
            <w:vAlign w:val="center"/>
            <w:hideMark/>
          </w:tcPr>
          <w:p w14:paraId="318C1B86"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Предоставление займов с низкими процентными ставками для зеленых инициатив</w:t>
            </w:r>
          </w:p>
        </w:tc>
        <w:tc>
          <w:tcPr>
            <w:tcW w:w="0" w:type="auto"/>
            <w:vAlign w:val="center"/>
            <w:hideMark/>
          </w:tcPr>
          <w:p w14:paraId="6708A10B"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Кредиты ЕБРР на солнечные фермы в Казахстане</w:t>
            </w:r>
          </w:p>
        </w:tc>
      </w:tr>
      <w:tr w:rsidR="007812D4" w:rsidRPr="00367434" w14:paraId="6ECA11E4" w14:textId="77777777" w:rsidTr="002D62B1">
        <w:trPr>
          <w:tblCellSpacing w:w="15" w:type="dxa"/>
        </w:trPr>
        <w:tc>
          <w:tcPr>
            <w:tcW w:w="0" w:type="auto"/>
            <w:vMerge w:val="restart"/>
            <w:vAlign w:val="center"/>
            <w:hideMark/>
          </w:tcPr>
          <w:p w14:paraId="38C0CA26" w14:textId="77777777" w:rsidR="007812D4" w:rsidRPr="00367434" w:rsidRDefault="007812D4" w:rsidP="00236EF9">
            <w:pPr>
              <w:jc w:val="both"/>
              <w:rPr>
                <w:rFonts w:ascii="Helvetica" w:hAnsi="Helvetica" w:cs="Helvetica"/>
                <w:sz w:val="20"/>
                <w:szCs w:val="20"/>
              </w:rPr>
            </w:pPr>
            <w:r w:rsidRPr="00367434">
              <w:rPr>
                <w:rFonts w:ascii="Helvetica" w:hAnsi="Helvetica" w:cs="Helvetica"/>
                <w:b/>
                <w:bCs/>
                <w:sz w:val="20"/>
                <w:szCs w:val="20"/>
              </w:rPr>
              <w:t>Гранты и субсидии</w:t>
            </w:r>
          </w:p>
        </w:tc>
        <w:tc>
          <w:tcPr>
            <w:tcW w:w="0" w:type="auto"/>
            <w:vAlign w:val="center"/>
            <w:hideMark/>
          </w:tcPr>
          <w:p w14:paraId="5717DB0F"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Гранты</w:t>
            </w:r>
          </w:p>
        </w:tc>
        <w:tc>
          <w:tcPr>
            <w:tcW w:w="0" w:type="auto"/>
            <w:vAlign w:val="center"/>
            <w:hideMark/>
          </w:tcPr>
          <w:p w14:paraId="493BC4B0"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Безвозмездное финансирование для экологических инициатив</w:t>
            </w:r>
          </w:p>
        </w:tc>
        <w:tc>
          <w:tcPr>
            <w:tcW w:w="0" w:type="auto"/>
            <w:vAlign w:val="center"/>
            <w:hideMark/>
          </w:tcPr>
          <w:p w14:paraId="14F55F8B"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Гранты GCF для управления водными ресурсами в Африке</w:t>
            </w:r>
          </w:p>
        </w:tc>
      </w:tr>
      <w:tr w:rsidR="007812D4" w:rsidRPr="00367434" w14:paraId="6C82D7BA" w14:textId="77777777" w:rsidTr="002D62B1">
        <w:trPr>
          <w:tblCellSpacing w:w="15" w:type="dxa"/>
        </w:trPr>
        <w:tc>
          <w:tcPr>
            <w:tcW w:w="0" w:type="auto"/>
            <w:vMerge/>
            <w:vAlign w:val="center"/>
            <w:hideMark/>
          </w:tcPr>
          <w:p w14:paraId="591D51F6"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54DE2734"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Субсидии</w:t>
            </w:r>
          </w:p>
        </w:tc>
        <w:tc>
          <w:tcPr>
            <w:tcW w:w="0" w:type="auto"/>
            <w:vAlign w:val="center"/>
            <w:hideMark/>
          </w:tcPr>
          <w:p w14:paraId="6992D1C0"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Снижение стоимости внедрения зеленых технологий</w:t>
            </w:r>
          </w:p>
        </w:tc>
        <w:tc>
          <w:tcPr>
            <w:tcW w:w="0" w:type="auto"/>
            <w:vAlign w:val="center"/>
            <w:hideMark/>
          </w:tcPr>
          <w:p w14:paraId="4085A71D"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Субсидии на солнечную энергию в Индии</w:t>
            </w:r>
          </w:p>
        </w:tc>
      </w:tr>
      <w:tr w:rsidR="007812D4" w:rsidRPr="00367434" w14:paraId="1B2A5AC4" w14:textId="77777777" w:rsidTr="002D62B1">
        <w:trPr>
          <w:tblCellSpacing w:w="15" w:type="dxa"/>
        </w:trPr>
        <w:tc>
          <w:tcPr>
            <w:tcW w:w="0" w:type="auto"/>
            <w:vMerge w:val="restart"/>
            <w:vAlign w:val="center"/>
            <w:hideMark/>
          </w:tcPr>
          <w:p w14:paraId="729ADA53" w14:textId="77777777" w:rsidR="007812D4" w:rsidRPr="00367434" w:rsidRDefault="007812D4" w:rsidP="00236EF9">
            <w:pPr>
              <w:jc w:val="both"/>
              <w:rPr>
                <w:rFonts w:ascii="Helvetica" w:hAnsi="Helvetica" w:cs="Helvetica"/>
                <w:sz w:val="20"/>
                <w:szCs w:val="20"/>
              </w:rPr>
            </w:pPr>
            <w:r w:rsidRPr="00367434">
              <w:rPr>
                <w:rFonts w:ascii="Helvetica" w:hAnsi="Helvetica" w:cs="Helvetica"/>
                <w:b/>
                <w:bCs/>
                <w:sz w:val="20"/>
                <w:szCs w:val="20"/>
              </w:rPr>
              <w:t>Механизмы управления рисками</w:t>
            </w:r>
          </w:p>
        </w:tc>
        <w:tc>
          <w:tcPr>
            <w:tcW w:w="0" w:type="auto"/>
            <w:vAlign w:val="center"/>
            <w:hideMark/>
          </w:tcPr>
          <w:p w14:paraId="39B6A7C0"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Гарантии</w:t>
            </w:r>
          </w:p>
        </w:tc>
        <w:tc>
          <w:tcPr>
            <w:tcW w:w="0" w:type="auto"/>
            <w:vAlign w:val="center"/>
            <w:hideMark/>
          </w:tcPr>
          <w:p w14:paraId="2F4E457F"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Снижение финансовых рисков для инвесторов</w:t>
            </w:r>
          </w:p>
        </w:tc>
        <w:tc>
          <w:tcPr>
            <w:tcW w:w="0" w:type="auto"/>
            <w:vAlign w:val="center"/>
            <w:hideMark/>
          </w:tcPr>
          <w:p w14:paraId="68CCDD52"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Гарантии ЕБРР для ВИЭ-проектов в Восточной Европе</w:t>
            </w:r>
          </w:p>
        </w:tc>
      </w:tr>
      <w:tr w:rsidR="007812D4" w:rsidRPr="00367434" w14:paraId="704381F7" w14:textId="77777777" w:rsidTr="002D62B1">
        <w:trPr>
          <w:tblCellSpacing w:w="15" w:type="dxa"/>
        </w:trPr>
        <w:tc>
          <w:tcPr>
            <w:tcW w:w="0" w:type="auto"/>
            <w:vMerge/>
            <w:vAlign w:val="center"/>
            <w:hideMark/>
          </w:tcPr>
          <w:p w14:paraId="42E8BFE2"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76162128"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Зеленое страхование</w:t>
            </w:r>
          </w:p>
        </w:tc>
        <w:tc>
          <w:tcPr>
            <w:tcW w:w="0" w:type="auto"/>
            <w:vAlign w:val="center"/>
            <w:hideMark/>
          </w:tcPr>
          <w:p w14:paraId="4A02F67D"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Покрытие рисков, связанных с экологическими катастрофами</w:t>
            </w:r>
          </w:p>
        </w:tc>
        <w:tc>
          <w:tcPr>
            <w:tcW w:w="0" w:type="auto"/>
            <w:vAlign w:val="center"/>
            <w:hideMark/>
          </w:tcPr>
          <w:p w14:paraId="6EB6F618"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Программы страхования от наводнений в Великобритании</w:t>
            </w:r>
          </w:p>
        </w:tc>
      </w:tr>
      <w:tr w:rsidR="007812D4" w:rsidRPr="00367434" w14:paraId="2A6BD624" w14:textId="77777777" w:rsidTr="002D62B1">
        <w:trPr>
          <w:tblCellSpacing w:w="15" w:type="dxa"/>
        </w:trPr>
        <w:tc>
          <w:tcPr>
            <w:tcW w:w="0" w:type="auto"/>
            <w:vAlign w:val="center"/>
            <w:hideMark/>
          </w:tcPr>
          <w:p w14:paraId="68DDE3A1" w14:textId="77777777" w:rsidR="007812D4" w:rsidRPr="00367434" w:rsidRDefault="007812D4" w:rsidP="00236EF9">
            <w:pPr>
              <w:jc w:val="both"/>
              <w:rPr>
                <w:rFonts w:ascii="Helvetica" w:hAnsi="Helvetica" w:cs="Helvetica"/>
                <w:sz w:val="20"/>
                <w:szCs w:val="20"/>
              </w:rPr>
            </w:pPr>
            <w:r w:rsidRPr="00367434">
              <w:rPr>
                <w:rFonts w:ascii="Helvetica" w:hAnsi="Helvetica" w:cs="Helvetica"/>
                <w:b/>
                <w:bCs/>
                <w:sz w:val="20"/>
                <w:szCs w:val="20"/>
              </w:rPr>
              <w:t>Лизинговые инструменты</w:t>
            </w:r>
          </w:p>
        </w:tc>
        <w:tc>
          <w:tcPr>
            <w:tcW w:w="0" w:type="auto"/>
            <w:vAlign w:val="center"/>
            <w:hideMark/>
          </w:tcPr>
          <w:p w14:paraId="23727DEB"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Зеленый лизинг</w:t>
            </w:r>
          </w:p>
        </w:tc>
        <w:tc>
          <w:tcPr>
            <w:tcW w:w="0" w:type="auto"/>
            <w:vAlign w:val="center"/>
            <w:hideMark/>
          </w:tcPr>
          <w:p w14:paraId="7A555F75"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Аренда энергоэффективного оборудования</w:t>
            </w:r>
          </w:p>
        </w:tc>
        <w:tc>
          <w:tcPr>
            <w:tcW w:w="0" w:type="auto"/>
            <w:vAlign w:val="center"/>
            <w:hideMark/>
          </w:tcPr>
          <w:p w14:paraId="383C0976"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Лизинг солнечных панелей для предприятий в Германии</w:t>
            </w:r>
          </w:p>
        </w:tc>
      </w:tr>
      <w:tr w:rsidR="007812D4" w:rsidRPr="00367434" w14:paraId="62C8983E" w14:textId="77777777" w:rsidTr="002D62B1">
        <w:trPr>
          <w:tblCellSpacing w:w="15" w:type="dxa"/>
        </w:trPr>
        <w:tc>
          <w:tcPr>
            <w:tcW w:w="0" w:type="auto"/>
            <w:vMerge w:val="restart"/>
            <w:vAlign w:val="center"/>
            <w:hideMark/>
          </w:tcPr>
          <w:p w14:paraId="0602E1F2" w14:textId="77777777" w:rsidR="007812D4" w:rsidRPr="00367434" w:rsidRDefault="007812D4" w:rsidP="00236EF9">
            <w:pPr>
              <w:jc w:val="both"/>
              <w:rPr>
                <w:rFonts w:ascii="Helvetica" w:hAnsi="Helvetica" w:cs="Helvetica"/>
                <w:sz w:val="20"/>
                <w:szCs w:val="20"/>
              </w:rPr>
            </w:pPr>
            <w:r w:rsidRPr="00367434">
              <w:rPr>
                <w:rFonts w:ascii="Helvetica" w:hAnsi="Helvetica" w:cs="Helvetica"/>
                <w:b/>
                <w:bCs/>
                <w:sz w:val="20"/>
                <w:szCs w:val="20"/>
              </w:rPr>
              <w:t>Прямые инвестиции</w:t>
            </w:r>
          </w:p>
        </w:tc>
        <w:tc>
          <w:tcPr>
            <w:tcW w:w="0" w:type="auto"/>
            <w:vAlign w:val="center"/>
            <w:hideMark/>
          </w:tcPr>
          <w:p w14:paraId="37A2C39A"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Фонды прямых инвестиций</w:t>
            </w:r>
          </w:p>
        </w:tc>
        <w:tc>
          <w:tcPr>
            <w:tcW w:w="0" w:type="auto"/>
            <w:vAlign w:val="center"/>
            <w:hideMark/>
          </w:tcPr>
          <w:p w14:paraId="7A36B7BE"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Инвестиции в компании, работающие с устойчивыми технологиями</w:t>
            </w:r>
          </w:p>
        </w:tc>
        <w:tc>
          <w:tcPr>
            <w:tcW w:w="0" w:type="auto"/>
            <w:vAlign w:val="center"/>
            <w:hideMark/>
          </w:tcPr>
          <w:p w14:paraId="2033FB32"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 xml:space="preserve">ESG-фонд </w:t>
            </w:r>
            <w:proofErr w:type="spellStart"/>
            <w:r w:rsidRPr="00367434">
              <w:rPr>
                <w:rFonts w:ascii="Helvetica" w:hAnsi="Helvetica" w:cs="Helvetica"/>
                <w:sz w:val="20"/>
                <w:szCs w:val="20"/>
              </w:rPr>
              <w:t>BlackRock</w:t>
            </w:r>
            <w:proofErr w:type="spellEnd"/>
            <w:r w:rsidRPr="00367434">
              <w:rPr>
                <w:rFonts w:ascii="Helvetica" w:hAnsi="Helvetica" w:cs="Helvetica"/>
                <w:sz w:val="20"/>
                <w:szCs w:val="20"/>
              </w:rPr>
              <w:t xml:space="preserve"> для зеленых стартапов</w:t>
            </w:r>
          </w:p>
        </w:tc>
      </w:tr>
      <w:tr w:rsidR="007812D4" w:rsidRPr="00367434" w14:paraId="4CB1C819" w14:textId="77777777" w:rsidTr="002D62B1">
        <w:trPr>
          <w:tblCellSpacing w:w="15" w:type="dxa"/>
        </w:trPr>
        <w:tc>
          <w:tcPr>
            <w:tcW w:w="0" w:type="auto"/>
            <w:vMerge/>
            <w:vAlign w:val="center"/>
            <w:hideMark/>
          </w:tcPr>
          <w:p w14:paraId="44857397"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4EB0455E"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Венчурный капитал</w:t>
            </w:r>
          </w:p>
        </w:tc>
        <w:tc>
          <w:tcPr>
            <w:tcW w:w="0" w:type="auto"/>
            <w:vAlign w:val="center"/>
            <w:hideMark/>
          </w:tcPr>
          <w:p w14:paraId="5B61F4FF"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Финансирование инновационных стартапов</w:t>
            </w:r>
          </w:p>
        </w:tc>
        <w:tc>
          <w:tcPr>
            <w:tcW w:w="0" w:type="auto"/>
            <w:vAlign w:val="center"/>
            <w:hideMark/>
          </w:tcPr>
          <w:p w14:paraId="5800D046"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Ранняя поддержка Tesla для разработки электромобилей</w:t>
            </w:r>
          </w:p>
        </w:tc>
      </w:tr>
      <w:tr w:rsidR="007812D4" w:rsidRPr="00367434" w14:paraId="31CE3C25" w14:textId="77777777" w:rsidTr="002D62B1">
        <w:trPr>
          <w:tblCellSpacing w:w="15" w:type="dxa"/>
        </w:trPr>
        <w:tc>
          <w:tcPr>
            <w:tcW w:w="0" w:type="auto"/>
            <w:vMerge w:val="restart"/>
            <w:vAlign w:val="center"/>
            <w:hideMark/>
          </w:tcPr>
          <w:p w14:paraId="5B564D35" w14:textId="77777777" w:rsidR="007812D4" w:rsidRPr="00367434" w:rsidRDefault="007812D4" w:rsidP="00236EF9">
            <w:pPr>
              <w:jc w:val="both"/>
              <w:rPr>
                <w:rFonts w:ascii="Helvetica" w:hAnsi="Helvetica" w:cs="Helvetica"/>
                <w:sz w:val="20"/>
                <w:szCs w:val="20"/>
              </w:rPr>
            </w:pPr>
            <w:r w:rsidRPr="00367434">
              <w:rPr>
                <w:rFonts w:ascii="Helvetica" w:hAnsi="Helvetica" w:cs="Helvetica"/>
                <w:b/>
                <w:bCs/>
                <w:sz w:val="20"/>
                <w:szCs w:val="20"/>
              </w:rPr>
              <w:lastRenderedPageBreak/>
              <w:t>Инновационные инструменты</w:t>
            </w:r>
          </w:p>
        </w:tc>
        <w:tc>
          <w:tcPr>
            <w:tcW w:w="0" w:type="auto"/>
            <w:vAlign w:val="center"/>
            <w:hideMark/>
          </w:tcPr>
          <w:p w14:paraId="18DCDA33"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Зеленые деривативы</w:t>
            </w:r>
          </w:p>
        </w:tc>
        <w:tc>
          <w:tcPr>
            <w:tcW w:w="0" w:type="auto"/>
            <w:vAlign w:val="center"/>
            <w:hideMark/>
          </w:tcPr>
          <w:p w14:paraId="6BAB983D"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Хеджирование рисков, связанных с изменением климата</w:t>
            </w:r>
          </w:p>
        </w:tc>
        <w:tc>
          <w:tcPr>
            <w:tcW w:w="0" w:type="auto"/>
            <w:vAlign w:val="center"/>
            <w:hideMark/>
          </w:tcPr>
          <w:p w14:paraId="30FC4177"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Углеродные фьючерсы на Европейской бирже</w:t>
            </w:r>
          </w:p>
        </w:tc>
      </w:tr>
      <w:tr w:rsidR="007812D4" w:rsidRPr="00367434" w14:paraId="5FBE1191" w14:textId="77777777" w:rsidTr="002D62B1">
        <w:trPr>
          <w:tblCellSpacing w:w="15" w:type="dxa"/>
        </w:trPr>
        <w:tc>
          <w:tcPr>
            <w:tcW w:w="0" w:type="auto"/>
            <w:vMerge/>
            <w:vAlign w:val="center"/>
            <w:hideMark/>
          </w:tcPr>
          <w:p w14:paraId="4FE6389F" w14:textId="77777777" w:rsidR="007812D4" w:rsidRPr="00367434" w:rsidRDefault="007812D4" w:rsidP="00236EF9">
            <w:pPr>
              <w:jc w:val="both"/>
              <w:rPr>
                <w:rFonts w:ascii="Helvetica" w:hAnsi="Helvetica" w:cs="Helvetica"/>
                <w:sz w:val="20"/>
                <w:szCs w:val="20"/>
              </w:rPr>
            </w:pPr>
          </w:p>
        </w:tc>
        <w:tc>
          <w:tcPr>
            <w:tcW w:w="0" w:type="auto"/>
            <w:vAlign w:val="center"/>
            <w:hideMark/>
          </w:tcPr>
          <w:p w14:paraId="4E171C27"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Системы торговли выбросами</w:t>
            </w:r>
          </w:p>
        </w:tc>
        <w:tc>
          <w:tcPr>
            <w:tcW w:w="0" w:type="auto"/>
            <w:vAlign w:val="center"/>
            <w:hideMark/>
          </w:tcPr>
          <w:p w14:paraId="679FEFB0"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Создание рыночных условий для сокращения выбросов</w:t>
            </w:r>
          </w:p>
        </w:tc>
        <w:tc>
          <w:tcPr>
            <w:tcW w:w="0" w:type="auto"/>
            <w:vAlign w:val="center"/>
            <w:hideMark/>
          </w:tcPr>
          <w:p w14:paraId="7DBB25E0" w14:textId="77777777" w:rsidR="007812D4" w:rsidRPr="00367434" w:rsidRDefault="007812D4" w:rsidP="00236EF9">
            <w:pPr>
              <w:jc w:val="both"/>
              <w:rPr>
                <w:rFonts w:ascii="Helvetica" w:hAnsi="Helvetica" w:cs="Helvetica"/>
                <w:sz w:val="20"/>
                <w:szCs w:val="20"/>
              </w:rPr>
            </w:pPr>
            <w:r w:rsidRPr="00367434">
              <w:rPr>
                <w:rFonts w:ascii="Helvetica" w:hAnsi="Helvetica" w:cs="Helvetica"/>
                <w:sz w:val="20"/>
                <w:szCs w:val="20"/>
              </w:rPr>
              <w:t>Европейская система торговли выбросами (EU ETS)</w:t>
            </w:r>
          </w:p>
        </w:tc>
      </w:tr>
    </w:tbl>
    <w:p w14:paraId="2C4D6484" w14:textId="77777777" w:rsidR="002D62B1" w:rsidRPr="00367434" w:rsidRDefault="002D62B1" w:rsidP="00236EF9">
      <w:pPr>
        <w:jc w:val="both"/>
        <w:rPr>
          <w:rFonts w:ascii="Helvetica" w:hAnsi="Helvetica" w:cs="Helvetica"/>
          <w:sz w:val="22"/>
          <w:szCs w:val="22"/>
        </w:rPr>
        <w:sectPr w:rsidR="002D62B1" w:rsidRPr="00367434" w:rsidSect="002D62B1">
          <w:pgSz w:w="16838" w:h="11906" w:orient="landscape"/>
          <w:pgMar w:top="851" w:right="1134" w:bottom="1701" w:left="1134" w:header="709" w:footer="709" w:gutter="0"/>
          <w:cols w:space="708"/>
          <w:docGrid w:linePitch="360"/>
        </w:sectPr>
      </w:pPr>
    </w:p>
    <w:p w14:paraId="4209874B" w14:textId="32F05BA4" w:rsidR="006621E3" w:rsidRPr="00367434" w:rsidRDefault="00B647E8" w:rsidP="00C527C6">
      <w:pPr>
        <w:pStyle w:val="1"/>
        <w:jc w:val="both"/>
        <w:rPr>
          <w:rFonts w:ascii="Helvetica" w:hAnsi="Helvetica" w:cs="Helvetica"/>
          <w:b/>
          <w:bCs/>
          <w:color w:val="92D050"/>
          <w:sz w:val="28"/>
          <w:szCs w:val="28"/>
        </w:rPr>
      </w:pPr>
      <w:bookmarkStart w:id="3" w:name="_Toc188348134"/>
      <w:r w:rsidRPr="00367434">
        <w:rPr>
          <w:rFonts w:ascii="Helvetica" w:hAnsi="Helvetica" w:cs="Helvetica"/>
          <w:b/>
          <w:bCs/>
          <w:color w:val="92D050"/>
          <w:sz w:val="28"/>
          <w:szCs w:val="28"/>
        </w:rPr>
        <w:lastRenderedPageBreak/>
        <w:t>Инструменты зеленого финансирования, доступные в Казахстане</w:t>
      </w:r>
      <w:bookmarkEnd w:id="3"/>
    </w:p>
    <w:p w14:paraId="40A8FBFB" w14:textId="375B557B" w:rsidR="006231D3" w:rsidRPr="00367434" w:rsidRDefault="006231D3" w:rsidP="006231D3">
      <w:pPr>
        <w:jc w:val="both"/>
        <w:rPr>
          <w:rFonts w:ascii="Helvetica" w:hAnsi="Helvetica" w:cs="Helvetica"/>
          <w:sz w:val="22"/>
          <w:szCs w:val="22"/>
        </w:rPr>
      </w:pPr>
      <w:r w:rsidRPr="00367434">
        <w:rPr>
          <w:rFonts w:ascii="Helvetica" w:hAnsi="Helvetica" w:cs="Helvetica"/>
          <w:sz w:val="22"/>
          <w:szCs w:val="22"/>
        </w:rPr>
        <w:t xml:space="preserve">Казахстан предпринял значительные шаги для создания нормативно-правовой базы, которая поддерживает развитие зеленого финансирования, содействует адаптации экономики к изменениям климата и стимулирует переход к устойчивой модели развития. В стране разработаны ключевые законы, правила и стандарты, направленные на формирование прозрачной, предсказуемой и стимулирующей экосистемы для зеленого финансирования. </w:t>
      </w:r>
      <w:r w:rsidR="00DC2DD4" w:rsidRPr="00367434">
        <w:rPr>
          <w:rFonts w:ascii="Helvetica" w:hAnsi="Helvetica" w:cs="Helvetica"/>
          <w:sz w:val="22"/>
          <w:szCs w:val="22"/>
        </w:rPr>
        <w:t xml:space="preserve">К примеру, зеленое кредитование в банковском секторе достигло 220 млрд тенге, что свидетельствует о растущем интересе частного сектора к устойчивым проектам. </w:t>
      </w:r>
      <w:r w:rsidRPr="00367434">
        <w:rPr>
          <w:rFonts w:ascii="Helvetica" w:hAnsi="Helvetica" w:cs="Helvetica"/>
          <w:sz w:val="22"/>
          <w:szCs w:val="22"/>
        </w:rPr>
        <w:t>Ниже представлены ключевые элементы нормативно-правовой базы РК по части зеленого финансирования.</w:t>
      </w:r>
    </w:p>
    <w:p w14:paraId="0894CD90" w14:textId="77777777" w:rsidR="0032525C" w:rsidRPr="00367434" w:rsidRDefault="0032525C" w:rsidP="0032525C">
      <w:pPr>
        <w:jc w:val="both"/>
        <w:rPr>
          <w:rFonts w:ascii="Helvetica" w:hAnsi="Helvetica" w:cs="Helvetica"/>
          <w:b/>
          <w:bCs/>
          <w:sz w:val="22"/>
          <w:szCs w:val="22"/>
        </w:rPr>
      </w:pPr>
      <w:r w:rsidRPr="00367434">
        <w:rPr>
          <w:rFonts w:ascii="Helvetica" w:hAnsi="Helvetica" w:cs="Helvetica"/>
          <w:b/>
          <w:bCs/>
          <w:sz w:val="22"/>
          <w:szCs w:val="22"/>
        </w:rPr>
        <w:t>1. Экологический кодекс Республики Казахстан</w:t>
      </w:r>
    </w:p>
    <w:p w14:paraId="4F9ED4CB"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t>Одним из ключевых достижений в области экологического регулирования стало принятие нового Экологического кодекса, вступившего в силу в 2021 году. Этот документ определяет основные принципы и механизмы управления природными ресурсами, минимизации углеродного следа и внедрения устойчивых технологий. Кодекс акцентирует внимание на необходимости внедрения "наилучших доступных технологий" (НДТ) в промышленности, что стимулирует предприятия к повышению энергоэффективности и снижению выбросов. Также он устанавливает правовые рамки для регулирования системы торговли выбросами и стимулирования инвестиций в зеленую экономику [1].</w:t>
      </w:r>
    </w:p>
    <w:p w14:paraId="1B565487" w14:textId="77777777" w:rsidR="0032525C" w:rsidRPr="00367434" w:rsidRDefault="0032525C" w:rsidP="0032525C">
      <w:pPr>
        <w:jc w:val="both"/>
        <w:rPr>
          <w:rFonts w:ascii="Helvetica" w:hAnsi="Helvetica" w:cs="Helvetica"/>
          <w:b/>
          <w:bCs/>
          <w:sz w:val="22"/>
          <w:szCs w:val="22"/>
        </w:rPr>
      </w:pPr>
      <w:r w:rsidRPr="00367434">
        <w:rPr>
          <w:rFonts w:ascii="Helvetica" w:hAnsi="Helvetica" w:cs="Helvetica"/>
          <w:b/>
          <w:bCs/>
          <w:sz w:val="22"/>
          <w:szCs w:val="22"/>
        </w:rPr>
        <w:t>2. Регулирование рынка зеленых облигаций и ESG-стандартов</w:t>
      </w:r>
    </w:p>
    <w:p w14:paraId="59F57E48"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t>Для привлечения частного капитала в экологические проекты Казахстан внес изменения в законодательство, регулирующее выпуск и обращение зеленых облигаций. В рамках этой инициативы были разработаны и внедрены стандарты для выпуска ESG-облигаций, ориентированных на устойчивые проекты. На базе Международного финансового центра "Астана" (МФЦА) и Казахстанской фондовой биржи (KASE) созданы правила раскрытия ESG-информации, которые обязывают эмитентов предоставлять данные о воздействии проектов на окружающую среду, соответствуя международным стандартам [2].</w:t>
      </w:r>
    </w:p>
    <w:p w14:paraId="39FA75AF"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t>В 2023 году Агентство по регулированию и развитию финансового рынка утвердило "Дорожную карту" по внедрению ESG-принципов в регулирование финансового сектора Казахстана. Этот документ содержит требования к корпоративному управлению финансовых организаций, внутренним системам управления рисками и мониторингу исполнения ESG-стандартов. С целью повышения прозрачности были разработаны рекомендации по раскрытию ESG-информации совместно с Международной финансовой корпорацией (IFC). В 2024 году планируется внедрение стресс-тестирования климатических рисков для банков, что позволит оценить их влияние на экономику и финансовую стабильность страны [3].</w:t>
      </w:r>
    </w:p>
    <w:p w14:paraId="58819922"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t xml:space="preserve">Ключевым элементом институциональной структуры зеленого финансирования является </w:t>
      </w:r>
      <w:r w:rsidRPr="00367434">
        <w:rPr>
          <w:rFonts w:ascii="Helvetica" w:hAnsi="Helvetica" w:cs="Helvetica"/>
          <w:b/>
          <w:bCs/>
          <w:sz w:val="22"/>
          <w:szCs w:val="22"/>
        </w:rPr>
        <w:t>Центр зеленых финансов (ЦЗФ) при Международном финансовом центре "Астана"</w:t>
      </w:r>
      <w:r w:rsidRPr="00367434">
        <w:rPr>
          <w:rFonts w:ascii="Helvetica" w:hAnsi="Helvetica" w:cs="Helvetica"/>
          <w:sz w:val="22"/>
          <w:szCs w:val="22"/>
        </w:rPr>
        <w:t xml:space="preserve">. ЦЗФ содействует привлечению инвестиций в устойчивую экономику через такие инструменты, как зеленые облигации, социальные облигации и кредиты. Деятельность центра направлена на формирование благоприятной экосистемы для зеленого финансирования, развитие устойчивых проектов и стимулирование частных инвестиций. Центр активно сотрудничает с международными организациями, такими как Climate </w:t>
      </w:r>
      <w:proofErr w:type="spellStart"/>
      <w:r w:rsidRPr="00367434">
        <w:rPr>
          <w:rFonts w:ascii="Helvetica" w:hAnsi="Helvetica" w:cs="Helvetica"/>
          <w:sz w:val="22"/>
          <w:szCs w:val="22"/>
        </w:rPr>
        <w:t>Bonds</w:t>
      </w:r>
      <w:proofErr w:type="spellEnd"/>
      <w:r w:rsidRPr="00367434">
        <w:rPr>
          <w:rFonts w:ascii="Helvetica" w:hAnsi="Helvetica" w:cs="Helvetica"/>
          <w:sz w:val="22"/>
          <w:szCs w:val="22"/>
        </w:rPr>
        <w:t xml:space="preserve"> Initiative, что позволило обеспечить сертификацию ряда проектов в соответствии с международными стандартами [6].</w:t>
      </w:r>
    </w:p>
    <w:p w14:paraId="7EDC9007"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lastRenderedPageBreak/>
        <w:t xml:space="preserve">Примеры успешной работы ЦЗФ включают размещение зеленых облигаций АО "Банк развития Казахстана" на $15 млн для строительства ветровой электростанции. Этот проект стал первой сделкой в Центральной Азии, сертифицированной по стандартам Climate </w:t>
      </w:r>
      <w:proofErr w:type="spellStart"/>
      <w:r w:rsidRPr="00367434">
        <w:rPr>
          <w:rFonts w:ascii="Helvetica" w:hAnsi="Helvetica" w:cs="Helvetica"/>
          <w:sz w:val="22"/>
          <w:szCs w:val="22"/>
        </w:rPr>
        <w:t>Bonds</w:t>
      </w:r>
      <w:proofErr w:type="spellEnd"/>
      <w:r w:rsidRPr="00367434">
        <w:rPr>
          <w:rFonts w:ascii="Helvetica" w:hAnsi="Helvetica" w:cs="Helvetica"/>
          <w:sz w:val="22"/>
          <w:szCs w:val="22"/>
        </w:rPr>
        <w:t xml:space="preserve"> Initiative. Кроме того, в 2023 году ЦЗФ содействовал размещению облигационной программы по реконструкции Алматинской ТЭЦ-3 общим объемом 236,8 млрд тенге [7].</w:t>
      </w:r>
    </w:p>
    <w:p w14:paraId="745B7A33" w14:textId="77777777" w:rsidR="0032525C" w:rsidRPr="00367434" w:rsidRDefault="0032525C" w:rsidP="0032525C">
      <w:pPr>
        <w:jc w:val="both"/>
        <w:rPr>
          <w:rFonts w:ascii="Helvetica" w:hAnsi="Helvetica" w:cs="Helvetica"/>
          <w:b/>
          <w:bCs/>
          <w:sz w:val="22"/>
          <w:szCs w:val="22"/>
        </w:rPr>
      </w:pPr>
      <w:r w:rsidRPr="00367434">
        <w:rPr>
          <w:rFonts w:ascii="Helvetica" w:hAnsi="Helvetica" w:cs="Helvetica"/>
          <w:b/>
          <w:bCs/>
          <w:sz w:val="22"/>
          <w:szCs w:val="22"/>
        </w:rPr>
        <w:t>3. Система торговли выбросами (СТВ)</w:t>
      </w:r>
    </w:p>
    <w:p w14:paraId="746BE8DE"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t xml:space="preserve">Казахстан стал одной из первых стран региона, внедривших </w:t>
      </w:r>
      <w:r w:rsidRPr="00367434">
        <w:rPr>
          <w:rFonts w:ascii="Helvetica" w:hAnsi="Helvetica" w:cs="Helvetica"/>
          <w:b/>
          <w:bCs/>
          <w:sz w:val="22"/>
          <w:szCs w:val="22"/>
        </w:rPr>
        <w:t>систему торговли выбросами парниковых газов (СТВ)</w:t>
      </w:r>
      <w:r w:rsidRPr="00367434">
        <w:rPr>
          <w:rFonts w:ascii="Helvetica" w:hAnsi="Helvetica" w:cs="Helvetica"/>
          <w:sz w:val="22"/>
          <w:szCs w:val="22"/>
        </w:rPr>
        <w:t>. Основой для ее функционирования является Национальный план распределения квот на выбросы ПГ, рассчитанный до 2025 года. Система направлена на стимулирование энергоэффективности, развитие возобновляемых источников энергии (ВИЭ) и внедрение НДТ [4].</w:t>
      </w:r>
    </w:p>
    <w:p w14:paraId="5353CA9C" w14:textId="77777777" w:rsidR="0032525C" w:rsidRPr="00367434" w:rsidRDefault="0032525C" w:rsidP="0032525C">
      <w:pPr>
        <w:jc w:val="both"/>
        <w:rPr>
          <w:rFonts w:ascii="Helvetica" w:hAnsi="Helvetica" w:cs="Helvetica"/>
          <w:sz w:val="22"/>
          <w:szCs w:val="22"/>
        </w:rPr>
      </w:pPr>
      <w:r w:rsidRPr="00367434">
        <w:rPr>
          <w:rFonts w:ascii="Helvetica" w:hAnsi="Helvetica" w:cs="Helvetica"/>
          <w:sz w:val="22"/>
          <w:szCs w:val="22"/>
        </w:rPr>
        <w:t>Хотя стоимость одной углеродной квоты в Казахстане на данный момент составляет менее 1 доллара США, ожидается, что дальнейшее совершенствование системы СТВ будет способствовать росту цен, создавая экономические стимулы для внедрения низкоуглеродных технологий [5]</w:t>
      </w:r>
    </w:p>
    <w:p w14:paraId="5652A4F3" w14:textId="77777777" w:rsidR="009D1AD2" w:rsidRPr="00367434" w:rsidRDefault="009D1AD2" w:rsidP="0032525C">
      <w:pPr>
        <w:jc w:val="both"/>
        <w:rPr>
          <w:rFonts w:ascii="Helvetica" w:hAnsi="Helvetica" w:cs="Helvetica"/>
          <w:sz w:val="22"/>
          <w:szCs w:val="22"/>
        </w:rPr>
      </w:pPr>
    </w:p>
    <w:p w14:paraId="6AD17911" w14:textId="77777777" w:rsidR="009D1AD2" w:rsidRPr="00367434" w:rsidRDefault="009D1AD2" w:rsidP="0032525C">
      <w:pPr>
        <w:jc w:val="both"/>
        <w:rPr>
          <w:rFonts w:ascii="Helvetica" w:hAnsi="Helvetica" w:cs="Helvetica"/>
          <w:sz w:val="22"/>
          <w:szCs w:val="22"/>
        </w:rPr>
        <w:sectPr w:rsidR="009D1AD2" w:rsidRPr="00367434" w:rsidSect="0032525C">
          <w:pgSz w:w="11906" w:h="16838"/>
          <w:pgMar w:top="1134" w:right="851" w:bottom="1134" w:left="1701" w:header="709" w:footer="709" w:gutter="0"/>
          <w:cols w:space="708"/>
          <w:titlePg/>
          <w:docGrid w:linePitch="360"/>
        </w:sectPr>
      </w:pPr>
    </w:p>
    <w:p w14:paraId="3E4173CD" w14:textId="1E2A95B7" w:rsidR="00D075FA" w:rsidRPr="00367434" w:rsidRDefault="00F16AF7" w:rsidP="00F16AF7">
      <w:pPr>
        <w:spacing w:line="240" w:lineRule="auto"/>
        <w:rPr>
          <w:rFonts w:ascii="Helvetica" w:hAnsi="Helvetica" w:cs="Helvetica"/>
          <w:b/>
          <w:bCs/>
        </w:rPr>
      </w:pPr>
      <w:r w:rsidRPr="00367434">
        <w:rPr>
          <w:rFonts w:ascii="Helvetica" w:hAnsi="Helvetica" w:cs="Helvetica"/>
          <w:b/>
          <w:bCs/>
        </w:rPr>
        <w:lastRenderedPageBreak/>
        <w:t>Таблица</w:t>
      </w:r>
      <w:r w:rsidR="00F002C6" w:rsidRPr="00367434">
        <w:rPr>
          <w:rFonts w:ascii="Helvetica" w:hAnsi="Helvetica" w:cs="Helvetica"/>
          <w:b/>
          <w:bCs/>
        </w:rPr>
        <w:t xml:space="preserve"> 2</w:t>
      </w:r>
      <w:r w:rsidRPr="00367434">
        <w:rPr>
          <w:rFonts w:ascii="Helvetica" w:hAnsi="Helvetica" w:cs="Helvetica"/>
          <w:b/>
          <w:bCs/>
        </w:rPr>
        <w:t xml:space="preserve">. </w:t>
      </w:r>
      <w:r w:rsidR="009D1AD2" w:rsidRPr="00367434">
        <w:rPr>
          <w:rFonts w:ascii="Helvetica" w:hAnsi="Helvetica" w:cs="Helvetica"/>
          <w:b/>
          <w:bCs/>
        </w:rPr>
        <w:t>Нормативно-правовая база Казахстана в области зеленого финансирования (по состоянию на 2024 год)</w:t>
      </w:r>
    </w:p>
    <w:tbl>
      <w:tblPr>
        <w:tblStyle w:val="TableGrid11"/>
        <w:tblW w:w="14905" w:type="dxa"/>
        <w:tblInd w:w="-5" w:type="dxa"/>
        <w:tblLook w:val="04A0" w:firstRow="1" w:lastRow="0" w:firstColumn="1" w:lastColumn="0" w:noHBand="0" w:noVBand="1"/>
      </w:tblPr>
      <w:tblGrid>
        <w:gridCol w:w="2675"/>
        <w:gridCol w:w="12230"/>
      </w:tblGrid>
      <w:tr w:rsidR="00796D4C" w:rsidRPr="00367434" w14:paraId="35B67864" w14:textId="77777777" w:rsidTr="003A0A60">
        <w:trPr>
          <w:trHeight w:val="300"/>
        </w:trPr>
        <w:tc>
          <w:tcPr>
            <w:tcW w:w="2675" w:type="dxa"/>
            <w:shd w:val="clear" w:color="auto" w:fill="92D050"/>
          </w:tcPr>
          <w:p w14:paraId="6ACE0012" w14:textId="77777777" w:rsidR="00796D4C" w:rsidRPr="00367434" w:rsidRDefault="00796D4C" w:rsidP="003A0A60">
            <w:pPr>
              <w:keepNext/>
              <w:keepLines/>
              <w:spacing w:before="60" w:after="60"/>
              <w:rPr>
                <w:rFonts w:ascii="Helvetica" w:hAnsi="Helvetica" w:cs="Helvetica"/>
                <w:b/>
                <w:bCs/>
                <w:sz w:val="18"/>
                <w:szCs w:val="22"/>
                <w:lang w:val="ru-RU"/>
              </w:rPr>
            </w:pPr>
            <w:r w:rsidRPr="00367434">
              <w:rPr>
                <w:rFonts w:ascii="Helvetica" w:hAnsi="Helvetica" w:cs="Helvetica"/>
                <w:b/>
                <w:bCs/>
                <w:sz w:val="18"/>
                <w:szCs w:val="22"/>
                <w:lang w:val="ru-RU"/>
              </w:rPr>
              <w:t>Документ</w:t>
            </w:r>
          </w:p>
        </w:tc>
        <w:tc>
          <w:tcPr>
            <w:tcW w:w="12230" w:type="dxa"/>
            <w:shd w:val="clear" w:color="auto" w:fill="92D050"/>
          </w:tcPr>
          <w:p w14:paraId="7BE5B0A4" w14:textId="77777777" w:rsidR="00796D4C" w:rsidRPr="00367434" w:rsidRDefault="00796D4C" w:rsidP="003A0A60">
            <w:pPr>
              <w:keepNext/>
              <w:keepLines/>
              <w:spacing w:before="60" w:after="60"/>
              <w:rPr>
                <w:rFonts w:ascii="Helvetica" w:hAnsi="Helvetica" w:cs="Helvetica"/>
                <w:b/>
                <w:bCs/>
                <w:sz w:val="18"/>
                <w:szCs w:val="22"/>
                <w:lang w:val="ru-RU"/>
              </w:rPr>
            </w:pPr>
            <w:r w:rsidRPr="00367434">
              <w:rPr>
                <w:rFonts w:ascii="Helvetica" w:hAnsi="Helvetica" w:cs="Helvetica"/>
                <w:b/>
                <w:bCs/>
                <w:sz w:val="18"/>
                <w:szCs w:val="22"/>
                <w:lang w:val="ru-RU"/>
              </w:rPr>
              <w:t>Описание</w:t>
            </w:r>
          </w:p>
        </w:tc>
      </w:tr>
      <w:tr w:rsidR="00973F75" w:rsidRPr="00367434" w14:paraId="7141FC19" w14:textId="77777777" w:rsidTr="00A71B7B">
        <w:trPr>
          <w:trHeight w:val="910"/>
        </w:trPr>
        <w:tc>
          <w:tcPr>
            <w:tcW w:w="2675" w:type="dxa"/>
            <w:shd w:val="clear" w:color="auto" w:fill="auto"/>
          </w:tcPr>
          <w:p w14:paraId="47C353E4" w14:textId="0C090799" w:rsidR="00973F75" w:rsidRPr="00367434" w:rsidRDefault="00973F75" w:rsidP="003A0A60">
            <w:pPr>
              <w:keepNext/>
              <w:keepLines/>
              <w:spacing w:before="60" w:after="60"/>
              <w:rPr>
                <w:rFonts w:ascii="Helvetica" w:hAnsi="Helvetica" w:cs="Helvetica"/>
                <w:sz w:val="18"/>
                <w:szCs w:val="22"/>
                <w:lang w:val="ru-RU"/>
              </w:rPr>
            </w:pPr>
            <w:hyperlink r:id="rId22" w:history="1">
              <w:r w:rsidRPr="00367434">
                <w:rPr>
                  <w:rStyle w:val="ad"/>
                  <w:rFonts w:ascii="Helvetica" w:hAnsi="Helvetica" w:cs="Helvetica"/>
                  <w:color w:val="auto"/>
                  <w:sz w:val="18"/>
                  <w:szCs w:val="22"/>
                  <w:u w:val="none"/>
                  <w:lang w:val="ru-RU"/>
                </w:rPr>
                <w:t>О ратификации Парижского соглашения (Закон Республики Казахстан от 4 ноября 2016 года № 20-VІ ЗРК)</w:t>
              </w:r>
            </w:hyperlink>
          </w:p>
        </w:tc>
        <w:tc>
          <w:tcPr>
            <w:tcW w:w="12230" w:type="dxa"/>
            <w:shd w:val="clear" w:color="auto" w:fill="auto"/>
          </w:tcPr>
          <w:p w14:paraId="2B7637A8" w14:textId="15E7E151" w:rsidR="00973F75" w:rsidRPr="00367434" w:rsidRDefault="00DF3AB6" w:rsidP="003A0A60">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В обновленном варианте, представленном в РКИК ООН, выражена безусловная готовность к 2030 г. сократить выбросы ПГ (с учетом ЗИЗЛХ) на 15% от уровня 1990 г., а при условии получения внешней помощи (в виде передачи новых технологий, климатического финансирования) и благоприятной экономической ситуации – довести снижение выбросов до 25%.</w:t>
            </w:r>
          </w:p>
        </w:tc>
      </w:tr>
      <w:tr w:rsidR="00796D4C" w:rsidRPr="00367434" w14:paraId="4429EA60" w14:textId="77777777" w:rsidTr="00A71B7B">
        <w:trPr>
          <w:trHeight w:val="1277"/>
        </w:trPr>
        <w:tc>
          <w:tcPr>
            <w:tcW w:w="2675" w:type="dxa"/>
            <w:shd w:val="clear" w:color="auto" w:fill="auto"/>
          </w:tcPr>
          <w:p w14:paraId="0CF853DC" w14:textId="77777777" w:rsidR="009168A6" w:rsidRPr="00367434" w:rsidRDefault="009168A6" w:rsidP="009168A6">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Об утверждении обновленного национального вклада Республики Казахстан в глобальное реагирование на изменение климата</w:t>
            </w:r>
          </w:p>
          <w:p w14:paraId="1A27CD19" w14:textId="2059D46E" w:rsidR="00796D4C" w:rsidRPr="00367434" w:rsidRDefault="009168A6" w:rsidP="003A0A60">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(Постановление Правительства Республики Казахстан от 19 апреля 2023 года № 313)</w:t>
            </w:r>
          </w:p>
        </w:tc>
        <w:tc>
          <w:tcPr>
            <w:tcW w:w="12230" w:type="dxa"/>
            <w:shd w:val="clear" w:color="auto" w:fill="auto"/>
          </w:tcPr>
          <w:p w14:paraId="03F409D5" w14:textId="14D73D5D" w:rsidR="00796D4C" w:rsidRPr="00367434" w:rsidRDefault="00796D4C" w:rsidP="003A0A60">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 xml:space="preserve">В рамках подготовки были проанализированы секторальные и институциональные меры по </w:t>
            </w:r>
            <w:r w:rsidR="00953396" w:rsidRPr="00367434">
              <w:rPr>
                <w:rFonts w:ascii="Helvetica" w:hAnsi="Helvetica" w:cs="Helvetica"/>
                <w:sz w:val="18"/>
                <w:szCs w:val="22"/>
                <w:lang w:val="ru-RU"/>
              </w:rPr>
              <w:t>декарбонизации</w:t>
            </w:r>
            <w:r w:rsidRPr="00367434">
              <w:rPr>
                <w:rFonts w:ascii="Helvetica" w:hAnsi="Helvetica" w:cs="Helvetica"/>
                <w:sz w:val="18"/>
                <w:szCs w:val="22"/>
                <w:lang w:val="ru-RU"/>
              </w:rPr>
              <w:t xml:space="preserve">. По каждому мероприятию рассчитан потенциал сокращения выбросов ПГ, инвестиционная потребность с разбивкой по источникам финансирования. Сделана оценка сопутствующих </w:t>
            </w:r>
            <w:r w:rsidR="00953396" w:rsidRPr="00367434">
              <w:rPr>
                <w:rFonts w:ascii="Helvetica" w:hAnsi="Helvetica" w:cs="Helvetica"/>
                <w:sz w:val="18"/>
                <w:szCs w:val="22"/>
                <w:lang w:val="ru-RU"/>
              </w:rPr>
              <w:t>эффектов</w:t>
            </w:r>
            <w:r w:rsidRPr="00367434">
              <w:rPr>
                <w:rFonts w:ascii="Helvetica" w:hAnsi="Helvetica" w:cs="Helvetica"/>
                <w:sz w:val="18"/>
                <w:szCs w:val="22"/>
                <w:lang w:val="ru-RU"/>
              </w:rPr>
              <w:t xml:space="preserve"> и возможных барьеров/рисков, а также предложены меры по их устранению. Рассмотрены предложения по совершенствованию национальной системы мониторинга, отчетности и верификации (MRV) с ключевыми индикаторами для отслеживания прогресса в достижении ОНУВ.</w:t>
            </w:r>
          </w:p>
        </w:tc>
      </w:tr>
    </w:tbl>
    <w:p w14:paraId="7A88BD2A" w14:textId="77777777" w:rsidR="00796D4C" w:rsidRPr="00367434" w:rsidRDefault="00796D4C" w:rsidP="00F16AF7">
      <w:pPr>
        <w:spacing w:line="240" w:lineRule="auto"/>
        <w:rPr>
          <w:rFonts w:ascii="Helvetica" w:hAnsi="Helvetica" w:cs="Helvetica"/>
          <w:b/>
          <w:bCs/>
        </w:rPr>
      </w:pPr>
    </w:p>
    <w:tbl>
      <w:tblPr>
        <w:tblStyle w:val="TableGrid11"/>
        <w:tblpPr w:leftFromText="180" w:rightFromText="180" w:vertAnchor="text" w:horzAnchor="page" w:tblpX="1126" w:tblpY="515"/>
        <w:tblW w:w="14747" w:type="dxa"/>
        <w:tblInd w:w="0" w:type="dxa"/>
        <w:tblLook w:val="04A0" w:firstRow="1" w:lastRow="0" w:firstColumn="1" w:lastColumn="0" w:noHBand="0" w:noVBand="1"/>
      </w:tblPr>
      <w:tblGrid>
        <w:gridCol w:w="2259"/>
        <w:gridCol w:w="2340"/>
        <w:gridCol w:w="10148"/>
      </w:tblGrid>
      <w:tr w:rsidR="008C7D6F" w:rsidRPr="00367434" w14:paraId="34811C73" w14:textId="77777777" w:rsidTr="00C90BD0">
        <w:tc>
          <w:tcPr>
            <w:tcW w:w="2259" w:type="dxa"/>
            <w:shd w:val="clear" w:color="auto" w:fill="92D050"/>
          </w:tcPr>
          <w:p w14:paraId="04241C30" w14:textId="77777777" w:rsidR="00796D4C" w:rsidRPr="00367434" w:rsidRDefault="00796D4C" w:rsidP="00796D4C">
            <w:pPr>
              <w:keepNext/>
              <w:keepLines/>
              <w:spacing w:before="60" w:after="60"/>
              <w:rPr>
                <w:rFonts w:ascii="Helvetica" w:hAnsi="Helvetica" w:cs="Helvetica"/>
                <w:b/>
                <w:bCs/>
                <w:sz w:val="18"/>
                <w:szCs w:val="22"/>
                <w:lang w:val="ru-RU"/>
              </w:rPr>
            </w:pPr>
            <w:r w:rsidRPr="00367434">
              <w:rPr>
                <w:rFonts w:ascii="Helvetica" w:hAnsi="Helvetica" w:cs="Helvetica"/>
                <w:b/>
                <w:bCs/>
                <w:sz w:val="18"/>
                <w:szCs w:val="22"/>
                <w:lang w:val="ru-RU"/>
              </w:rPr>
              <w:t>Документ</w:t>
            </w:r>
          </w:p>
        </w:tc>
        <w:tc>
          <w:tcPr>
            <w:tcW w:w="2340" w:type="dxa"/>
            <w:shd w:val="clear" w:color="auto" w:fill="92D050"/>
          </w:tcPr>
          <w:p w14:paraId="785A1EC6" w14:textId="77777777" w:rsidR="00796D4C" w:rsidRPr="00367434" w:rsidRDefault="00796D4C" w:rsidP="00796D4C">
            <w:pPr>
              <w:keepNext/>
              <w:keepLines/>
              <w:spacing w:before="60" w:after="60"/>
              <w:rPr>
                <w:rFonts w:ascii="Helvetica" w:hAnsi="Helvetica" w:cs="Helvetica"/>
                <w:b/>
                <w:bCs/>
                <w:sz w:val="18"/>
                <w:szCs w:val="22"/>
                <w:lang w:val="ru-RU"/>
              </w:rPr>
            </w:pPr>
            <w:r w:rsidRPr="00367434">
              <w:rPr>
                <w:rFonts w:ascii="Helvetica" w:hAnsi="Helvetica" w:cs="Helvetica"/>
                <w:b/>
                <w:bCs/>
                <w:sz w:val="18"/>
                <w:szCs w:val="22"/>
                <w:lang w:val="ru-RU"/>
              </w:rPr>
              <w:t xml:space="preserve">Ссылка </w:t>
            </w:r>
          </w:p>
        </w:tc>
        <w:tc>
          <w:tcPr>
            <w:tcW w:w="10148" w:type="dxa"/>
            <w:shd w:val="clear" w:color="auto" w:fill="92D050"/>
          </w:tcPr>
          <w:p w14:paraId="345B7AC1" w14:textId="77777777" w:rsidR="00796D4C" w:rsidRPr="00367434" w:rsidRDefault="00796D4C" w:rsidP="00796D4C">
            <w:pPr>
              <w:keepNext/>
              <w:keepLines/>
              <w:spacing w:before="60" w:after="60"/>
              <w:rPr>
                <w:rFonts w:ascii="Helvetica" w:hAnsi="Helvetica" w:cs="Helvetica"/>
                <w:b/>
                <w:bCs/>
                <w:sz w:val="18"/>
                <w:szCs w:val="22"/>
                <w:lang w:val="ru-RU"/>
              </w:rPr>
            </w:pPr>
            <w:r w:rsidRPr="00367434">
              <w:rPr>
                <w:rFonts w:ascii="Helvetica" w:hAnsi="Helvetica" w:cs="Helvetica"/>
                <w:b/>
                <w:bCs/>
                <w:sz w:val="18"/>
                <w:szCs w:val="22"/>
                <w:lang w:val="ru-RU"/>
              </w:rPr>
              <w:t>Описание</w:t>
            </w:r>
          </w:p>
        </w:tc>
      </w:tr>
      <w:tr w:rsidR="00C90BD0" w:rsidRPr="00367434" w14:paraId="1FA63D3C" w14:textId="77777777" w:rsidTr="00C90BD0">
        <w:tc>
          <w:tcPr>
            <w:tcW w:w="2259" w:type="dxa"/>
            <w:shd w:val="clear" w:color="auto" w:fill="auto"/>
          </w:tcPr>
          <w:p w14:paraId="582D358D" w14:textId="29B90D78" w:rsidR="00796D4C" w:rsidRPr="00367434" w:rsidRDefault="00796D4C" w:rsidP="00796D4C">
            <w:pPr>
              <w:keepNext/>
              <w:keepLines/>
              <w:spacing w:before="60" w:after="60"/>
              <w:rPr>
                <w:rFonts w:ascii="Helvetica" w:hAnsi="Helvetica" w:cs="Helvetica"/>
                <w:sz w:val="18"/>
                <w:szCs w:val="22"/>
                <w:lang w:val="ru-RU"/>
              </w:rPr>
            </w:pPr>
            <w:hyperlink r:id="rId23" w:history="1">
              <w:r w:rsidRPr="00367434">
                <w:rPr>
                  <w:rStyle w:val="ad"/>
                  <w:rFonts w:ascii="Helvetica" w:hAnsi="Helvetica" w:cs="Helvetica"/>
                  <w:color w:val="auto"/>
                  <w:sz w:val="18"/>
                  <w:szCs w:val="22"/>
                  <w:u w:val="none"/>
                  <w:lang w:val="ru-RU"/>
                </w:rPr>
                <w:t>Стратегия достижения углеродной нейтральности Республики Казахстан до 2060 г. (Указ Президента Республики Казахстан от 2 февраля 2023 г. № 121)</w:t>
              </w:r>
            </w:hyperlink>
          </w:p>
        </w:tc>
        <w:tc>
          <w:tcPr>
            <w:tcW w:w="2340" w:type="dxa"/>
            <w:shd w:val="clear" w:color="auto" w:fill="auto"/>
          </w:tcPr>
          <w:p w14:paraId="596C50E4"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 3.3.2.2. Финансирование и "зеленые" инвестиции</w:t>
            </w:r>
          </w:p>
          <w:p w14:paraId="2B681F89" w14:textId="77777777" w:rsidR="00796D4C" w:rsidRPr="00367434" w:rsidRDefault="00796D4C" w:rsidP="00796D4C">
            <w:pPr>
              <w:keepNext/>
              <w:keepLines/>
              <w:spacing w:before="60" w:after="60"/>
              <w:rPr>
                <w:rFonts w:ascii="Helvetica" w:hAnsi="Helvetica" w:cs="Helvetica"/>
                <w:sz w:val="18"/>
                <w:szCs w:val="22"/>
                <w:lang w:val="ru-RU"/>
              </w:rPr>
            </w:pPr>
          </w:p>
          <w:p w14:paraId="548E830A" w14:textId="77777777" w:rsidR="00796D4C" w:rsidRPr="00367434" w:rsidRDefault="00796D4C" w:rsidP="00796D4C">
            <w:pPr>
              <w:keepNext/>
              <w:keepLines/>
              <w:spacing w:before="60" w:after="60"/>
              <w:rPr>
                <w:rFonts w:ascii="Helvetica" w:hAnsi="Helvetica" w:cs="Helvetica"/>
                <w:sz w:val="18"/>
                <w:szCs w:val="22"/>
                <w:lang w:val="ru-RU"/>
              </w:rPr>
            </w:pPr>
          </w:p>
        </w:tc>
        <w:tc>
          <w:tcPr>
            <w:tcW w:w="10148" w:type="dxa"/>
            <w:shd w:val="clear" w:color="auto" w:fill="auto"/>
          </w:tcPr>
          <w:p w14:paraId="7A460047"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определяет стратегический курс по трансформации экономики Казахстана до 2060 г.   В качестве среднесрочных целевых показателей в Стратегии использованы показатели ОНУВ:</w:t>
            </w:r>
          </w:p>
          <w:p w14:paraId="6A85A857"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 Сокращение абсолютных выбросов ПГ к 2030 году на 15% относительно уровня выбросов 1990 г. (безусловная цель);</w:t>
            </w:r>
          </w:p>
          <w:p w14:paraId="2497F7E2"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 Сокращение абсолютных выбросов ПГ на 25% при условии получения международной поддержки на декарбонизацию экономики (условная цель).</w:t>
            </w:r>
          </w:p>
          <w:p w14:paraId="750D709D" w14:textId="77777777" w:rsidR="00796D4C" w:rsidRPr="00367434" w:rsidRDefault="00796D4C" w:rsidP="00796D4C">
            <w:pPr>
              <w:keepNext/>
              <w:keepLines/>
              <w:spacing w:before="60" w:after="60"/>
              <w:rPr>
                <w:rFonts w:ascii="Helvetica" w:hAnsi="Helvetica" w:cs="Helvetica"/>
                <w:sz w:val="18"/>
                <w:szCs w:val="22"/>
                <w:lang w:val="ru-RU"/>
              </w:rPr>
            </w:pPr>
          </w:p>
        </w:tc>
      </w:tr>
      <w:tr w:rsidR="00C90BD0" w:rsidRPr="00367434" w14:paraId="69D9A45C" w14:textId="77777777" w:rsidTr="00C90BD0">
        <w:trPr>
          <w:trHeight w:val="343"/>
        </w:trPr>
        <w:tc>
          <w:tcPr>
            <w:tcW w:w="2259" w:type="dxa"/>
            <w:shd w:val="clear" w:color="auto" w:fill="auto"/>
          </w:tcPr>
          <w:p w14:paraId="4787E690" w14:textId="77777777" w:rsidR="00796D4C" w:rsidRPr="00367434" w:rsidRDefault="00796D4C" w:rsidP="00796D4C">
            <w:pPr>
              <w:keepNext/>
              <w:keepLines/>
              <w:spacing w:before="60" w:after="60"/>
              <w:rPr>
                <w:rFonts w:ascii="Helvetica" w:hAnsi="Helvetica" w:cs="Helvetica"/>
                <w:sz w:val="18"/>
                <w:szCs w:val="22"/>
                <w:lang w:val="ru-RU"/>
              </w:rPr>
            </w:pPr>
            <w:hyperlink r:id="rId24" w:history="1">
              <w:r w:rsidRPr="00367434">
                <w:rPr>
                  <w:rStyle w:val="ad"/>
                  <w:rFonts w:ascii="Helvetica" w:hAnsi="Helvetica" w:cs="Helvetica"/>
                  <w:color w:val="auto"/>
                  <w:sz w:val="18"/>
                  <w:szCs w:val="22"/>
                  <w:u w:val="none"/>
                  <w:lang w:val="ru-RU"/>
                </w:rPr>
                <w:t>Концепция перехода к зеленой экономике в Казахстане " (Указ Президента от 30 мая 2013 г. №577)</w:t>
              </w:r>
            </w:hyperlink>
          </w:p>
        </w:tc>
        <w:tc>
          <w:tcPr>
            <w:tcW w:w="2340" w:type="dxa"/>
            <w:shd w:val="clear" w:color="auto" w:fill="auto"/>
          </w:tcPr>
          <w:p w14:paraId="43A4EBE4"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І. Видение по переходу к "зеленой экономике</w:t>
            </w:r>
          </w:p>
          <w:p w14:paraId="28FA71E8" w14:textId="77777777" w:rsidR="00796D4C" w:rsidRPr="00367434" w:rsidRDefault="00796D4C" w:rsidP="00796D4C">
            <w:pPr>
              <w:keepNext/>
              <w:keepLines/>
              <w:spacing w:before="60" w:after="60"/>
              <w:rPr>
                <w:rFonts w:ascii="Helvetica" w:hAnsi="Helvetica" w:cs="Helvetica"/>
                <w:sz w:val="18"/>
                <w:szCs w:val="22"/>
                <w:lang w:val="ru-RU"/>
              </w:rPr>
            </w:pPr>
          </w:p>
        </w:tc>
        <w:tc>
          <w:tcPr>
            <w:tcW w:w="10148" w:type="dxa"/>
            <w:shd w:val="clear" w:color="auto" w:fill="auto"/>
          </w:tcPr>
          <w:p w14:paraId="2AF09039" w14:textId="77777777" w:rsidR="00796D4C" w:rsidRPr="00367434" w:rsidRDefault="00796D4C" w:rsidP="00796D4C">
            <w:pPr>
              <w:keepNext/>
              <w:keepLines/>
              <w:spacing w:before="60" w:after="60"/>
              <w:rPr>
                <w:rFonts w:ascii="Helvetica" w:hAnsi="Helvetica" w:cs="Helvetica"/>
                <w:b/>
                <w:bCs/>
                <w:sz w:val="18"/>
                <w:szCs w:val="22"/>
                <w:lang w:val="ru-RU"/>
              </w:rPr>
            </w:pPr>
            <w:r w:rsidRPr="00367434">
              <w:rPr>
                <w:rFonts w:ascii="Helvetica" w:hAnsi="Helvetica" w:cs="Helvetica"/>
                <w:sz w:val="18"/>
                <w:szCs w:val="22"/>
                <w:lang w:val="ru-RU"/>
              </w:rPr>
              <w:t>формирует основы для глубоких системных преобразований в экономике. Долгосрочные цели Концепции включают: снижение энергоемкости ВВП на 50% к 2050 г. по отношению к уровню 2008 г., и увеличение доли альтернативных источников в выработке электроэнергии до 50% к 2050 г</w:t>
            </w:r>
          </w:p>
        </w:tc>
      </w:tr>
      <w:tr w:rsidR="00C90BD0" w:rsidRPr="00367434" w14:paraId="493BF376" w14:textId="77777777" w:rsidTr="00C90BD0">
        <w:tc>
          <w:tcPr>
            <w:tcW w:w="2259" w:type="dxa"/>
            <w:shd w:val="clear" w:color="auto" w:fill="auto"/>
          </w:tcPr>
          <w:p w14:paraId="5D834C77" w14:textId="77777777" w:rsidR="00796D4C" w:rsidRPr="00367434" w:rsidRDefault="00796D4C" w:rsidP="00796D4C">
            <w:pPr>
              <w:keepNext/>
              <w:keepLines/>
              <w:spacing w:before="60" w:after="60"/>
              <w:rPr>
                <w:rFonts w:ascii="Helvetica" w:hAnsi="Helvetica" w:cs="Helvetica"/>
                <w:sz w:val="18"/>
                <w:szCs w:val="22"/>
                <w:lang w:val="ru-RU"/>
              </w:rPr>
            </w:pPr>
            <w:hyperlink r:id="rId25" w:history="1">
              <w:r w:rsidRPr="00367434">
                <w:rPr>
                  <w:rStyle w:val="ad"/>
                  <w:rFonts w:ascii="Helvetica" w:hAnsi="Helvetica" w:cs="Helvetica"/>
                  <w:color w:val="auto"/>
                  <w:sz w:val="18"/>
                  <w:szCs w:val="22"/>
                  <w:u w:val="none"/>
                  <w:lang w:val="ru-RU"/>
                </w:rPr>
                <w:t xml:space="preserve">План мероприятий по реализации Концепции по переходу </w:t>
              </w:r>
              <w:r w:rsidRPr="00367434">
                <w:rPr>
                  <w:rStyle w:val="ad"/>
                  <w:rFonts w:ascii="Helvetica" w:hAnsi="Helvetica" w:cs="Helvetica"/>
                  <w:color w:val="auto"/>
                  <w:sz w:val="18"/>
                  <w:szCs w:val="22"/>
                  <w:u w:val="none"/>
                  <w:lang w:val="ru-RU"/>
                </w:rPr>
                <w:lastRenderedPageBreak/>
                <w:t>Республики Казахстан к зеленой экономике на 2024–2030 гг. (Постановление Правительства Республики Казахстан от 29 ноября 2024 года № 1019)</w:t>
              </w:r>
            </w:hyperlink>
          </w:p>
        </w:tc>
        <w:tc>
          <w:tcPr>
            <w:tcW w:w="2340" w:type="dxa"/>
            <w:shd w:val="clear" w:color="auto" w:fill="auto"/>
          </w:tcPr>
          <w:p w14:paraId="1119526A"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lastRenderedPageBreak/>
              <w:t>п/п 9. "Зеленое" финансирование</w:t>
            </w:r>
          </w:p>
        </w:tc>
        <w:tc>
          <w:tcPr>
            <w:tcW w:w="10148" w:type="dxa"/>
            <w:shd w:val="clear" w:color="auto" w:fill="auto"/>
          </w:tcPr>
          <w:p w14:paraId="137B768A"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 xml:space="preserve">предусматривает сокращение выбросов ПГ в энергетике; меры по энергоэффективности и энергосбережению; развитие устойчивого транспорта, инфраструктуру для электромобилей и газовых автомобилей, умные системы управления транспортными потоками; устойчивое управление муниципальными отходами, переход к устойчивым </w:t>
            </w:r>
            <w:r w:rsidRPr="00367434">
              <w:rPr>
                <w:rFonts w:ascii="Helvetica" w:hAnsi="Helvetica" w:cs="Helvetica"/>
                <w:sz w:val="18"/>
                <w:szCs w:val="22"/>
                <w:lang w:val="ru-RU"/>
              </w:rPr>
              <w:lastRenderedPageBreak/>
              <w:t>методам землепользования и органическому сельскому хозяйству, лесоразведению и формированию экологической культуры.</w:t>
            </w:r>
          </w:p>
          <w:p w14:paraId="027F514C"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 xml:space="preserve">В Концепции к основным приоритетным задачам по переходу к «зеленой экономике» отнесены: </w:t>
            </w:r>
          </w:p>
          <w:p w14:paraId="695E76D2" w14:textId="77777777" w:rsidR="00796D4C" w:rsidRPr="00367434" w:rsidRDefault="00796D4C" w:rsidP="00D36692">
            <w:pPr>
              <w:pStyle w:val="a7"/>
              <w:keepNext/>
              <w:keepLines/>
              <w:numPr>
                <w:ilvl w:val="0"/>
                <w:numId w:val="20"/>
              </w:numPr>
              <w:spacing w:before="60" w:after="60"/>
              <w:rPr>
                <w:rFonts w:ascii="Helvetica" w:hAnsi="Helvetica" w:cs="Helvetica"/>
                <w:sz w:val="18"/>
                <w:szCs w:val="22"/>
                <w:lang w:val="ru-RU"/>
              </w:rPr>
            </w:pPr>
            <w:r w:rsidRPr="00367434">
              <w:rPr>
                <w:rFonts w:ascii="Helvetica" w:hAnsi="Helvetica" w:cs="Helvetica"/>
                <w:sz w:val="18"/>
                <w:szCs w:val="22"/>
                <w:lang w:val="ru-RU"/>
              </w:rPr>
              <w:t>Повышение эффективности использования природных ресурсов (водных, земельных, биологических и др.) и управления ими;</w:t>
            </w:r>
          </w:p>
          <w:p w14:paraId="6801488E" w14:textId="77777777" w:rsidR="00796D4C" w:rsidRPr="00367434" w:rsidRDefault="00796D4C" w:rsidP="00D36692">
            <w:pPr>
              <w:pStyle w:val="a7"/>
              <w:keepNext/>
              <w:keepLines/>
              <w:numPr>
                <w:ilvl w:val="0"/>
                <w:numId w:val="20"/>
              </w:numPr>
              <w:spacing w:before="60" w:after="60"/>
              <w:rPr>
                <w:rFonts w:ascii="Helvetica" w:hAnsi="Helvetica" w:cs="Helvetica"/>
                <w:sz w:val="18"/>
                <w:szCs w:val="22"/>
                <w:lang w:val="ru-RU"/>
              </w:rPr>
            </w:pPr>
            <w:r w:rsidRPr="00367434">
              <w:rPr>
                <w:rFonts w:ascii="Helvetica" w:hAnsi="Helvetica" w:cs="Helvetica"/>
                <w:sz w:val="18"/>
                <w:szCs w:val="22"/>
                <w:lang w:val="ru-RU"/>
              </w:rPr>
              <w:t>Модернизация существующей и строительство новой инфраструктуры;</w:t>
            </w:r>
          </w:p>
          <w:p w14:paraId="14496082" w14:textId="77777777" w:rsidR="00796D4C" w:rsidRPr="00367434" w:rsidRDefault="00796D4C" w:rsidP="00D36692">
            <w:pPr>
              <w:pStyle w:val="a7"/>
              <w:keepNext/>
              <w:keepLines/>
              <w:numPr>
                <w:ilvl w:val="0"/>
                <w:numId w:val="20"/>
              </w:numPr>
              <w:spacing w:before="60" w:after="60"/>
              <w:rPr>
                <w:rFonts w:ascii="Helvetica" w:hAnsi="Helvetica" w:cs="Helvetica"/>
                <w:sz w:val="18"/>
                <w:szCs w:val="22"/>
                <w:lang w:val="ru-RU"/>
              </w:rPr>
            </w:pPr>
            <w:r w:rsidRPr="00367434">
              <w:rPr>
                <w:rFonts w:ascii="Helvetica" w:hAnsi="Helvetica" w:cs="Helvetica"/>
                <w:sz w:val="18"/>
                <w:szCs w:val="22"/>
                <w:lang w:val="ru-RU"/>
              </w:rPr>
              <w:t>Повышение благополучия населения и качества окружающей среды через рентабельные пути смягчения давления на окружающую среду;</w:t>
            </w:r>
          </w:p>
          <w:p w14:paraId="5E080470" w14:textId="77777777" w:rsidR="00796D4C" w:rsidRPr="00367434" w:rsidRDefault="00796D4C" w:rsidP="00D36692">
            <w:pPr>
              <w:pStyle w:val="a7"/>
              <w:keepNext/>
              <w:keepLines/>
              <w:numPr>
                <w:ilvl w:val="0"/>
                <w:numId w:val="20"/>
              </w:numPr>
              <w:spacing w:before="60" w:after="60"/>
              <w:rPr>
                <w:rFonts w:ascii="Helvetica" w:hAnsi="Helvetica" w:cs="Helvetica"/>
                <w:sz w:val="18"/>
                <w:szCs w:val="22"/>
                <w:lang w:val="ru-RU"/>
              </w:rPr>
            </w:pPr>
            <w:r w:rsidRPr="00367434">
              <w:rPr>
                <w:rFonts w:ascii="Helvetica" w:hAnsi="Helvetica" w:cs="Helvetica"/>
                <w:sz w:val="18"/>
                <w:szCs w:val="22"/>
                <w:lang w:val="ru-RU"/>
              </w:rPr>
              <w:t>Повышение национальной безопасности, в том числе водной безопасности;</w:t>
            </w:r>
          </w:p>
          <w:p w14:paraId="749F12C7" w14:textId="77777777" w:rsidR="00796D4C" w:rsidRPr="00367434" w:rsidRDefault="00796D4C" w:rsidP="00D36692">
            <w:pPr>
              <w:pStyle w:val="a7"/>
              <w:keepNext/>
              <w:keepLines/>
              <w:numPr>
                <w:ilvl w:val="0"/>
                <w:numId w:val="20"/>
              </w:numPr>
              <w:spacing w:before="60" w:after="60"/>
              <w:rPr>
                <w:rFonts w:ascii="Helvetica" w:hAnsi="Helvetica" w:cs="Helvetica"/>
                <w:sz w:val="18"/>
                <w:szCs w:val="22"/>
                <w:lang w:val="ru-RU"/>
              </w:rPr>
            </w:pPr>
            <w:r w:rsidRPr="00367434">
              <w:rPr>
                <w:rFonts w:ascii="Helvetica" w:hAnsi="Helvetica" w:cs="Helvetica"/>
                <w:sz w:val="18"/>
                <w:szCs w:val="22"/>
                <w:lang w:val="ru-RU"/>
              </w:rPr>
              <w:t xml:space="preserve">Внедрение принципов </w:t>
            </w:r>
            <w:r w:rsidRPr="00367434">
              <w:rPr>
                <w:rFonts w:ascii="Helvetica" w:hAnsi="Helvetica" w:cs="Helvetica"/>
                <w:sz w:val="18"/>
                <w:szCs w:val="22"/>
              </w:rPr>
              <w:t>ESG</w:t>
            </w:r>
            <w:r w:rsidRPr="00367434">
              <w:rPr>
                <w:rFonts w:ascii="Helvetica" w:hAnsi="Helvetica" w:cs="Helvetica"/>
                <w:sz w:val="18"/>
                <w:szCs w:val="22"/>
                <w:lang w:val="ru-RU"/>
              </w:rPr>
              <w:t xml:space="preserve"> в финансовом секторе.</w:t>
            </w:r>
          </w:p>
          <w:p w14:paraId="15A0512F" w14:textId="77777777" w:rsidR="00796D4C" w:rsidRPr="00367434" w:rsidRDefault="00796D4C" w:rsidP="00796D4C">
            <w:pPr>
              <w:keepNext/>
              <w:keepLines/>
              <w:spacing w:before="60" w:after="60"/>
              <w:ind w:left="360"/>
              <w:rPr>
                <w:rFonts w:ascii="Helvetica" w:hAnsi="Helvetica" w:cs="Helvetica"/>
                <w:sz w:val="18"/>
                <w:szCs w:val="22"/>
                <w:lang w:val="ru-RU"/>
              </w:rPr>
            </w:pPr>
            <w:r w:rsidRPr="00367434">
              <w:rPr>
                <w:rFonts w:ascii="Helvetica" w:hAnsi="Helvetica" w:cs="Helvetica"/>
                <w:sz w:val="18"/>
                <w:szCs w:val="22"/>
                <w:lang w:val="ru-RU"/>
              </w:rPr>
              <w:t>Целевые индикаторы по части «зеленого» финансирования:</w:t>
            </w:r>
          </w:p>
          <w:p w14:paraId="42573956"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Целевой индикатор 20. Доля "зеленых" кредитов в портфеле банковского сектора: 2023 г. – 3,17 %, 2030 г. – 7,5 %.</w:t>
            </w:r>
            <w:r w:rsidRPr="00367434">
              <w:rPr>
                <w:rFonts w:ascii="Helvetica" w:hAnsi="Helvetica" w:cs="Helvetica"/>
                <w:sz w:val="18"/>
                <w:szCs w:val="22"/>
                <w:lang w:val="ru-RU"/>
              </w:rPr>
              <w:br/>
              <w:t>Целевой индикатор 21. Доля "зеленых" облигаций в структуре официального списка фондовой биржи: 2023 г. – 2,27 %, 2030 г. – 4 %</w:t>
            </w:r>
          </w:p>
          <w:p w14:paraId="273F7A1A" w14:textId="77777777" w:rsidR="00796D4C" w:rsidRPr="00367434" w:rsidRDefault="00796D4C" w:rsidP="00796D4C">
            <w:pPr>
              <w:keepNext/>
              <w:keepLines/>
              <w:spacing w:before="60" w:after="60"/>
              <w:rPr>
                <w:rFonts w:ascii="Helvetica" w:hAnsi="Helvetica" w:cs="Helvetica"/>
                <w:sz w:val="18"/>
                <w:szCs w:val="22"/>
                <w:lang w:val="ru-RU"/>
              </w:rPr>
            </w:pPr>
          </w:p>
        </w:tc>
      </w:tr>
      <w:tr w:rsidR="00796D4C" w:rsidRPr="00367434" w14:paraId="6CE3F56F" w14:textId="77777777" w:rsidTr="00C90BD0">
        <w:tc>
          <w:tcPr>
            <w:tcW w:w="2259" w:type="dxa"/>
            <w:shd w:val="clear" w:color="auto" w:fill="auto"/>
          </w:tcPr>
          <w:p w14:paraId="0480606D" w14:textId="2EB5CCAB" w:rsidR="00796D4C" w:rsidRPr="00367434" w:rsidRDefault="00796D4C" w:rsidP="00796D4C">
            <w:pPr>
              <w:keepNext/>
              <w:keepLines/>
              <w:spacing w:before="60" w:after="60"/>
              <w:rPr>
                <w:rFonts w:ascii="Helvetica" w:hAnsi="Helvetica" w:cs="Helvetica"/>
                <w:sz w:val="18"/>
                <w:szCs w:val="22"/>
                <w:lang w:val="ru-RU"/>
              </w:rPr>
            </w:pPr>
            <w:hyperlink r:id="rId26" w:history="1">
              <w:r w:rsidRPr="00367434">
                <w:rPr>
                  <w:rStyle w:val="ad"/>
                  <w:rFonts w:ascii="Helvetica" w:hAnsi="Helvetica" w:cs="Helvetica"/>
                  <w:color w:val="auto"/>
                  <w:sz w:val="18"/>
                  <w:szCs w:val="22"/>
                  <w:u w:val="none"/>
                  <w:lang w:val="ru-RU"/>
                </w:rPr>
                <w:t>Концепция инвестиционной политики Казахстана до 202</w:t>
              </w:r>
              <w:r w:rsidR="006B282E" w:rsidRPr="00367434">
                <w:rPr>
                  <w:rStyle w:val="ad"/>
                  <w:rFonts w:ascii="Helvetica" w:hAnsi="Helvetica" w:cs="Helvetica"/>
                  <w:color w:val="auto"/>
                  <w:sz w:val="18"/>
                  <w:szCs w:val="22"/>
                  <w:u w:val="none"/>
                  <w:lang w:val="ru-RU"/>
                </w:rPr>
                <w:t>9</w:t>
              </w:r>
              <w:r w:rsidRPr="00367434">
                <w:rPr>
                  <w:rStyle w:val="ad"/>
                  <w:rFonts w:ascii="Helvetica" w:hAnsi="Helvetica" w:cs="Helvetica"/>
                  <w:color w:val="auto"/>
                  <w:sz w:val="18"/>
                  <w:szCs w:val="22"/>
                  <w:u w:val="none"/>
                  <w:lang w:val="ru-RU"/>
                </w:rPr>
                <w:t xml:space="preserve"> г.</w:t>
              </w:r>
            </w:hyperlink>
          </w:p>
          <w:p w14:paraId="1BF7E2AA" w14:textId="4F61222A" w:rsidR="006B282E" w:rsidRPr="00367434" w:rsidRDefault="006B282E"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(Постановление Правительства Республики Казахстан от 18 октября 2024 года № 868)</w:t>
            </w:r>
          </w:p>
        </w:tc>
        <w:tc>
          <w:tcPr>
            <w:tcW w:w="2340" w:type="dxa"/>
            <w:shd w:val="clear" w:color="auto" w:fill="auto"/>
          </w:tcPr>
          <w:p w14:paraId="49A921C9" w14:textId="77777777" w:rsidR="00796D4C" w:rsidRPr="00367434" w:rsidRDefault="00761883"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Раздел 4. Видение развития инвестиционной политики</w:t>
            </w:r>
          </w:p>
          <w:p w14:paraId="0FBF63B6" w14:textId="7E53F005" w:rsidR="001D0531" w:rsidRPr="00367434" w:rsidRDefault="001D0531"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5.2 Подходы к развитию инвестиционной политики</w:t>
            </w:r>
          </w:p>
        </w:tc>
        <w:tc>
          <w:tcPr>
            <w:tcW w:w="10148" w:type="dxa"/>
            <w:shd w:val="clear" w:color="auto" w:fill="auto"/>
          </w:tcPr>
          <w:p w14:paraId="3C60E953"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определяет основные принципы инвестиционной политики, в том числе переход на зеленый рост, развитие инструментов устойчивого и зеленого финансирования, и внедрение принципов экологического, социального и корпоративного управления.</w:t>
            </w:r>
          </w:p>
        </w:tc>
      </w:tr>
      <w:tr w:rsidR="00C90BD0" w:rsidRPr="00367434" w14:paraId="245B0630" w14:textId="77777777" w:rsidTr="00C90BD0">
        <w:tc>
          <w:tcPr>
            <w:tcW w:w="2259" w:type="dxa"/>
            <w:shd w:val="clear" w:color="auto" w:fill="auto"/>
          </w:tcPr>
          <w:p w14:paraId="7600BF24" w14:textId="51D8C332" w:rsidR="00C90BD0" w:rsidRPr="00367434" w:rsidRDefault="00C90BD0" w:rsidP="00415FCA">
            <w:pPr>
              <w:keepNext/>
              <w:keepLines/>
              <w:spacing w:before="60" w:after="60"/>
              <w:rPr>
                <w:rStyle w:val="ad"/>
                <w:rFonts w:ascii="Helvetica" w:hAnsi="Helvetica" w:cs="Helvetica"/>
                <w:color w:val="auto"/>
                <w:sz w:val="18"/>
                <w:szCs w:val="22"/>
                <w:u w:val="none"/>
                <w:lang w:val="ru-RU"/>
              </w:rPr>
            </w:pPr>
            <w:r w:rsidRPr="00367434">
              <w:rPr>
                <w:rFonts w:ascii="Helvetica" w:hAnsi="Helvetica" w:cs="Helvetica"/>
                <w:sz w:val="18"/>
                <w:szCs w:val="22"/>
              </w:rPr>
              <w:fldChar w:fldCharType="begin"/>
            </w:r>
            <w:r w:rsidRPr="00367434">
              <w:rPr>
                <w:rFonts w:ascii="Helvetica" w:hAnsi="Helvetica" w:cs="Helvetica"/>
                <w:sz w:val="18"/>
                <w:szCs w:val="22"/>
                <w:lang w:val="ru-RU"/>
              </w:rPr>
              <w:instrText>HYPERLINK "https://adilet.zan.kz/rus/docs/P2100000996/links"</w:instrText>
            </w:r>
            <w:r w:rsidRPr="00367434">
              <w:rPr>
                <w:rFonts w:ascii="Helvetica" w:hAnsi="Helvetica" w:cs="Helvetica"/>
                <w:sz w:val="18"/>
                <w:szCs w:val="22"/>
              </w:rPr>
            </w:r>
            <w:r w:rsidRPr="00367434">
              <w:rPr>
                <w:rFonts w:ascii="Helvetica" w:hAnsi="Helvetica" w:cs="Helvetica"/>
                <w:sz w:val="18"/>
                <w:szCs w:val="22"/>
              </w:rPr>
              <w:fldChar w:fldCharType="separate"/>
            </w:r>
            <w:r w:rsidRPr="00367434">
              <w:rPr>
                <w:rStyle w:val="ad"/>
                <w:rFonts w:ascii="Helvetica" w:hAnsi="Helvetica" w:cs="Helvetica"/>
                <w:color w:val="auto"/>
                <w:sz w:val="18"/>
                <w:szCs w:val="22"/>
                <w:u w:val="none"/>
                <w:lang w:val="ru-RU"/>
              </w:rPr>
              <w:t>Об утверждении классификации (таксономии) "зеленых" проектов, подлежащих финансированию через "зеленые" облигации и "зеленые" кредиты</w:t>
            </w:r>
          </w:p>
          <w:p w14:paraId="15B1B0E8" w14:textId="211D4943" w:rsidR="00C90BD0" w:rsidRPr="00367434" w:rsidRDefault="00C90BD0" w:rsidP="00415FCA">
            <w:pPr>
              <w:keepNext/>
              <w:keepLines/>
              <w:spacing w:before="60" w:after="60"/>
              <w:rPr>
                <w:rFonts w:ascii="Helvetica" w:hAnsi="Helvetica" w:cs="Helvetica"/>
                <w:sz w:val="18"/>
                <w:szCs w:val="22"/>
                <w:lang w:val="ru-RU"/>
              </w:rPr>
            </w:pPr>
            <w:r w:rsidRPr="00367434">
              <w:rPr>
                <w:rStyle w:val="ad"/>
                <w:rFonts w:ascii="Helvetica" w:hAnsi="Helvetica" w:cs="Helvetica"/>
                <w:color w:val="auto"/>
                <w:sz w:val="18"/>
                <w:szCs w:val="22"/>
                <w:u w:val="none"/>
                <w:lang w:val="ru-RU"/>
              </w:rPr>
              <w:t>(Постановление Правительства Республики Казахстан от 31 декабря 2021 года № 996)</w:t>
            </w:r>
            <w:r w:rsidRPr="00367434">
              <w:rPr>
                <w:rFonts w:ascii="Helvetica" w:hAnsi="Helvetica" w:cs="Helvetica"/>
                <w:sz w:val="18"/>
                <w:szCs w:val="22"/>
              </w:rPr>
              <w:fldChar w:fldCharType="end"/>
            </w:r>
          </w:p>
          <w:p w14:paraId="004B8CD4" w14:textId="49405940" w:rsidR="00C90BD0" w:rsidRPr="00367434" w:rsidRDefault="00C90BD0" w:rsidP="00796D4C">
            <w:pPr>
              <w:keepNext/>
              <w:keepLines/>
              <w:spacing w:before="60" w:after="60"/>
              <w:rPr>
                <w:rFonts w:ascii="Helvetica" w:hAnsi="Helvetica" w:cs="Helvetica"/>
                <w:sz w:val="18"/>
                <w:szCs w:val="22"/>
                <w:lang w:val="ru-RU"/>
              </w:rPr>
            </w:pPr>
          </w:p>
        </w:tc>
        <w:tc>
          <w:tcPr>
            <w:tcW w:w="12488" w:type="dxa"/>
            <w:gridSpan w:val="2"/>
            <w:shd w:val="clear" w:color="auto" w:fill="auto"/>
          </w:tcPr>
          <w:p w14:paraId="08544801" w14:textId="431448D3" w:rsidR="00C90BD0" w:rsidRPr="00367434" w:rsidRDefault="00C90BD0"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t>таксономия зеленых проектов определяет классификацию зеленых проектов, подлежащих финансированию через зеленые облигации и зеленые кредиты. Таксономия проецирует экологические и низкоуглеродные политики на различные финансовые инструменты и институты для создания благоприятных условий для реализации проектов с экологическими выгодами.</w:t>
            </w:r>
          </w:p>
        </w:tc>
      </w:tr>
      <w:tr w:rsidR="00C90BD0" w:rsidRPr="00367434" w14:paraId="3B2F1BA1" w14:textId="77777777" w:rsidTr="00C90BD0">
        <w:tc>
          <w:tcPr>
            <w:tcW w:w="2259" w:type="dxa"/>
            <w:shd w:val="clear" w:color="auto" w:fill="auto"/>
          </w:tcPr>
          <w:p w14:paraId="53091F47" w14:textId="77777777" w:rsidR="00796D4C" w:rsidRPr="00367434" w:rsidRDefault="00796D4C" w:rsidP="00796D4C">
            <w:pPr>
              <w:keepNext/>
              <w:keepLines/>
              <w:spacing w:before="60" w:after="60"/>
              <w:rPr>
                <w:rFonts w:ascii="Helvetica" w:hAnsi="Helvetica" w:cs="Helvetica"/>
                <w:sz w:val="18"/>
                <w:szCs w:val="22"/>
                <w:lang w:val="ru-RU"/>
              </w:rPr>
            </w:pPr>
            <w:hyperlink r:id="rId27" w:anchor="pos=3;-108" w:history="1">
              <w:r w:rsidRPr="00367434">
                <w:rPr>
                  <w:rStyle w:val="ad"/>
                  <w:rFonts w:ascii="Helvetica" w:hAnsi="Helvetica" w:cs="Helvetica"/>
                  <w:color w:val="auto"/>
                  <w:sz w:val="18"/>
                  <w:szCs w:val="22"/>
                  <w:u w:val="none"/>
                  <w:lang w:val="ru-RU"/>
                </w:rPr>
                <w:t>Закон Республики Казахстан "</w:t>
              </w:r>
              <w:r w:rsidRPr="00367434">
                <w:rPr>
                  <w:rStyle w:val="ad"/>
                  <w:rFonts w:ascii="Helvetica" w:hAnsi="Helvetica" w:cs="Helvetica"/>
                  <w:color w:val="auto"/>
                  <w:u w:val="none"/>
                  <w:lang w:val="ru-RU"/>
                </w:rPr>
                <w:t xml:space="preserve"> </w:t>
              </w:r>
              <w:r w:rsidRPr="00367434">
                <w:rPr>
                  <w:rStyle w:val="ad"/>
                  <w:rFonts w:ascii="Helvetica" w:hAnsi="Helvetica" w:cs="Helvetica"/>
                  <w:color w:val="auto"/>
                  <w:sz w:val="18"/>
                  <w:szCs w:val="22"/>
                  <w:u w:val="none"/>
                  <w:lang w:val="ru-RU"/>
                </w:rPr>
                <w:t xml:space="preserve">О поддержке </w:t>
              </w:r>
              <w:r w:rsidRPr="00367434">
                <w:rPr>
                  <w:rStyle w:val="ad"/>
                  <w:rFonts w:ascii="Helvetica" w:hAnsi="Helvetica" w:cs="Helvetica"/>
                  <w:color w:val="auto"/>
                  <w:sz w:val="18"/>
                  <w:szCs w:val="22"/>
                  <w:u w:val="none"/>
                  <w:lang w:val="ru-RU"/>
                </w:rPr>
                <w:lastRenderedPageBreak/>
                <w:t>использования возобновляемых источников энергии"</w:t>
              </w:r>
            </w:hyperlink>
          </w:p>
        </w:tc>
        <w:tc>
          <w:tcPr>
            <w:tcW w:w="2340" w:type="dxa"/>
            <w:shd w:val="clear" w:color="auto" w:fill="auto"/>
          </w:tcPr>
          <w:p w14:paraId="2001B758" w14:textId="77777777" w:rsidR="00796D4C" w:rsidRPr="00367434" w:rsidRDefault="00796D4C" w:rsidP="00796D4C">
            <w:pPr>
              <w:keepNext/>
              <w:keepLines/>
              <w:spacing w:before="60" w:after="60"/>
              <w:rPr>
                <w:rFonts w:ascii="Helvetica" w:hAnsi="Helvetica" w:cs="Helvetica"/>
                <w:sz w:val="18"/>
                <w:szCs w:val="22"/>
                <w:lang w:val="ru-RU"/>
              </w:rPr>
            </w:pPr>
            <w:r w:rsidRPr="00367434">
              <w:rPr>
                <w:rFonts w:ascii="Helvetica" w:hAnsi="Helvetica" w:cs="Helvetica"/>
                <w:sz w:val="18"/>
                <w:szCs w:val="22"/>
                <w:lang w:val="ru-RU"/>
              </w:rPr>
              <w:lastRenderedPageBreak/>
              <w:t xml:space="preserve">Постановление Кабинета Министров Республики Казахстан от </w:t>
            </w:r>
            <w:r w:rsidRPr="00367434">
              <w:rPr>
                <w:rFonts w:ascii="Helvetica" w:hAnsi="Helvetica" w:cs="Helvetica"/>
                <w:sz w:val="18"/>
                <w:szCs w:val="22"/>
                <w:lang w:val="ru-RU"/>
              </w:rPr>
              <w:lastRenderedPageBreak/>
              <w:t>31 декабря 2021 г. № 996</w:t>
            </w:r>
          </w:p>
        </w:tc>
        <w:tc>
          <w:tcPr>
            <w:tcW w:w="10148" w:type="dxa"/>
            <w:shd w:val="clear" w:color="auto" w:fill="auto"/>
          </w:tcPr>
          <w:p w14:paraId="509A4D4A" w14:textId="77777777" w:rsidR="00C119D6" w:rsidRPr="00367434" w:rsidRDefault="00C119D6" w:rsidP="00C119D6">
            <w:pPr>
              <w:keepNext/>
              <w:keepLines/>
              <w:spacing w:before="60" w:after="60"/>
              <w:rPr>
                <w:rFonts w:ascii="Helvetica" w:hAnsi="Helvetica" w:cs="Helvetica"/>
                <w:sz w:val="18"/>
                <w:szCs w:val="22"/>
              </w:rPr>
            </w:pPr>
            <w:r w:rsidRPr="00367434">
              <w:rPr>
                <w:rFonts w:ascii="Helvetica" w:hAnsi="Helvetica" w:cs="Helvetica"/>
                <w:sz w:val="18"/>
                <w:szCs w:val="22"/>
                <w:lang w:val="ru-RU"/>
              </w:rPr>
              <w:lastRenderedPageBreak/>
              <w:t xml:space="preserve">Закон направлен на развитие возобновляемых источников энергии (ВИЭ) в Казахстане, снижение углеродного следа и обеспечение устойчивого энергетического будущего. </w:t>
            </w:r>
            <w:proofErr w:type="spellStart"/>
            <w:r w:rsidRPr="00367434">
              <w:rPr>
                <w:rFonts w:ascii="Helvetica" w:hAnsi="Helvetica" w:cs="Helvetica"/>
                <w:sz w:val="18"/>
                <w:szCs w:val="22"/>
              </w:rPr>
              <w:t>Основные</w:t>
            </w:r>
            <w:proofErr w:type="spellEnd"/>
            <w:r w:rsidRPr="00367434">
              <w:rPr>
                <w:rFonts w:ascii="Helvetica" w:hAnsi="Helvetica" w:cs="Helvetica"/>
                <w:sz w:val="18"/>
                <w:szCs w:val="22"/>
              </w:rPr>
              <w:t xml:space="preserve"> </w:t>
            </w:r>
            <w:proofErr w:type="spellStart"/>
            <w:r w:rsidRPr="00367434">
              <w:rPr>
                <w:rFonts w:ascii="Helvetica" w:hAnsi="Helvetica" w:cs="Helvetica"/>
                <w:sz w:val="18"/>
                <w:szCs w:val="22"/>
              </w:rPr>
              <w:t>положения</w:t>
            </w:r>
            <w:proofErr w:type="spellEnd"/>
            <w:r w:rsidRPr="00367434">
              <w:rPr>
                <w:rFonts w:ascii="Helvetica" w:hAnsi="Helvetica" w:cs="Helvetica"/>
                <w:sz w:val="18"/>
                <w:szCs w:val="22"/>
              </w:rPr>
              <w:t>:</w:t>
            </w:r>
          </w:p>
          <w:p w14:paraId="4A93E154" w14:textId="77777777" w:rsidR="00C119D6" w:rsidRPr="00367434" w:rsidRDefault="00C119D6" w:rsidP="00D36692">
            <w:pPr>
              <w:keepNext/>
              <w:keepLines/>
              <w:numPr>
                <w:ilvl w:val="0"/>
                <w:numId w:val="22"/>
              </w:numPr>
              <w:spacing w:before="60" w:after="60"/>
              <w:rPr>
                <w:rFonts w:ascii="Helvetica" w:hAnsi="Helvetica" w:cs="Helvetica"/>
                <w:sz w:val="18"/>
                <w:szCs w:val="22"/>
                <w:lang w:val="ru-RU"/>
              </w:rPr>
            </w:pPr>
            <w:r w:rsidRPr="00367434">
              <w:rPr>
                <w:rFonts w:ascii="Helvetica" w:hAnsi="Helvetica" w:cs="Helvetica"/>
                <w:b/>
                <w:bCs/>
                <w:sz w:val="18"/>
                <w:szCs w:val="22"/>
                <w:lang w:val="ru-RU"/>
              </w:rPr>
              <w:lastRenderedPageBreak/>
              <w:t>Создание правовой базы для развития ВИЭ</w:t>
            </w:r>
            <w:r w:rsidRPr="00367434">
              <w:rPr>
                <w:rFonts w:ascii="Helvetica" w:hAnsi="Helvetica" w:cs="Helvetica"/>
                <w:sz w:val="18"/>
                <w:szCs w:val="22"/>
                <w:lang w:val="ru-RU"/>
              </w:rPr>
              <w:br/>
              <w:t>Закон регулирует отношения в сфере использования возобновляемых источников энергии, устанавливает правовые и экономические механизмы их поддержки.</w:t>
            </w:r>
          </w:p>
          <w:p w14:paraId="26383E5E" w14:textId="77777777" w:rsidR="00C119D6" w:rsidRPr="00367434" w:rsidRDefault="00C119D6" w:rsidP="00D36692">
            <w:pPr>
              <w:keepNext/>
              <w:keepLines/>
              <w:numPr>
                <w:ilvl w:val="0"/>
                <w:numId w:val="22"/>
              </w:numPr>
              <w:spacing w:before="60" w:after="60"/>
              <w:rPr>
                <w:rFonts w:ascii="Helvetica" w:hAnsi="Helvetica" w:cs="Helvetica"/>
                <w:sz w:val="18"/>
                <w:szCs w:val="22"/>
                <w:lang w:val="ru-RU"/>
              </w:rPr>
            </w:pPr>
            <w:r w:rsidRPr="00367434">
              <w:rPr>
                <w:rFonts w:ascii="Helvetica" w:hAnsi="Helvetica" w:cs="Helvetica"/>
                <w:b/>
                <w:bCs/>
                <w:sz w:val="18"/>
                <w:szCs w:val="22"/>
                <w:lang w:val="ru-RU"/>
              </w:rPr>
              <w:t>Гарантированный доступ к электрическим сетям</w:t>
            </w:r>
            <w:r w:rsidRPr="00367434">
              <w:rPr>
                <w:rFonts w:ascii="Helvetica" w:hAnsi="Helvetica" w:cs="Helvetica"/>
                <w:sz w:val="18"/>
                <w:szCs w:val="22"/>
                <w:lang w:val="ru-RU"/>
              </w:rPr>
              <w:br/>
              <w:t>Владельцы объектов ВИЭ имеют право на приоритетное подключение к электрическим сетям и продажу произведенной энергии.</w:t>
            </w:r>
          </w:p>
          <w:p w14:paraId="56BD505F" w14:textId="77777777" w:rsidR="00C119D6" w:rsidRPr="00367434" w:rsidRDefault="00C119D6" w:rsidP="00D36692">
            <w:pPr>
              <w:keepNext/>
              <w:keepLines/>
              <w:numPr>
                <w:ilvl w:val="0"/>
                <w:numId w:val="22"/>
              </w:numPr>
              <w:spacing w:before="60" w:after="60"/>
              <w:rPr>
                <w:rFonts w:ascii="Helvetica" w:hAnsi="Helvetica" w:cs="Helvetica"/>
                <w:sz w:val="18"/>
                <w:szCs w:val="22"/>
              </w:rPr>
            </w:pPr>
            <w:proofErr w:type="spellStart"/>
            <w:r w:rsidRPr="00367434">
              <w:rPr>
                <w:rFonts w:ascii="Helvetica" w:hAnsi="Helvetica" w:cs="Helvetica"/>
                <w:b/>
                <w:bCs/>
                <w:sz w:val="18"/>
                <w:szCs w:val="22"/>
              </w:rPr>
              <w:t>Финансовая</w:t>
            </w:r>
            <w:proofErr w:type="spellEnd"/>
            <w:r w:rsidRPr="00367434">
              <w:rPr>
                <w:rFonts w:ascii="Helvetica" w:hAnsi="Helvetica" w:cs="Helvetica"/>
                <w:b/>
                <w:bCs/>
                <w:sz w:val="18"/>
                <w:szCs w:val="22"/>
              </w:rPr>
              <w:t xml:space="preserve"> </w:t>
            </w:r>
            <w:proofErr w:type="spellStart"/>
            <w:r w:rsidRPr="00367434">
              <w:rPr>
                <w:rFonts w:ascii="Helvetica" w:hAnsi="Helvetica" w:cs="Helvetica"/>
                <w:b/>
                <w:bCs/>
                <w:sz w:val="18"/>
                <w:szCs w:val="22"/>
              </w:rPr>
              <w:t>поддержка</w:t>
            </w:r>
            <w:proofErr w:type="spellEnd"/>
          </w:p>
          <w:p w14:paraId="37C13D81" w14:textId="77777777" w:rsidR="00C119D6" w:rsidRPr="00367434" w:rsidRDefault="00C119D6" w:rsidP="00D36692">
            <w:pPr>
              <w:keepNext/>
              <w:keepLines/>
              <w:numPr>
                <w:ilvl w:val="1"/>
                <w:numId w:val="22"/>
              </w:numPr>
              <w:spacing w:before="60" w:after="60"/>
              <w:rPr>
                <w:rFonts w:ascii="Helvetica" w:hAnsi="Helvetica" w:cs="Helvetica"/>
                <w:sz w:val="18"/>
                <w:szCs w:val="22"/>
                <w:lang w:val="ru-RU"/>
              </w:rPr>
            </w:pPr>
            <w:r w:rsidRPr="00367434">
              <w:rPr>
                <w:rFonts w:ascii="Helvetica" w:hAnsi="Helvetica" w:cs="Helvetica"/>
                <w:sz w:val="18"/>
                <w:szCs w:val="22"/>
                <w:lang w:val="ru-RU"/>
              </w:rPr>
              <w:t>Введение фиксированных тарифов (</w:t>
            </w:r>
            <w:r w:rsidRPr="00367434">
              <w:rPr>
                <w:rFonts w:ascii="Helvetica" w:hAnsi="Helvetica" w:cs="Helvetica"/>
                <w:sz w:val="18"/>
                <w:szCs w:val="22"/>
              </w:rPr>
              <w:t>feed</w:t>
            </w:r>
            <w:r w:rsidRPr="00367434">
              <w:rPr>
                <w:rFonts w:ascii="Helvetica" w:hAnsi="Helvetica" w:cs="Helvetica"/>
                <w:sz w:val="18"/>
                <w:szCs w:val="22"/>
                <w:lang w:val="ru-RU"/>
              </w:rPr>
              <w:t>-</w:t>
            </w:r>
            <w:r w:rsidRPr="00367434">
              <w:rPr>
                <w:rFonts w:ascii="Helvetica" w:hAnsi="Helvetica" w:cs="Helvetica"/>
                <w:sz w:val="18"/>
                <w:szCs w:val="22"/>
              </w:rPr>
              <w:t>in</w:t>
            </w:r>
            <w:r w:rsidRPr="00367434">
              <w:rPr>
                <w:rFonts w:ascii="Helvetica" w:hAnsi="Helvetica" w:cs="Helvetica"/>
                <w:sz w:val="18"/>
                <w:szCs w:val="22"/>
                <w:lang w:val="ru-RU"/>
              </w:rPr>
              <w:t xml:space="preserve"> </w:t>
            </w:r>
            <w:r w:rsidRPr="00367434">
              <w:rPr>
                <w:rFonts w:ascii="Helvetica" w:hAnsi="Helvetica" w:cs="Helvetica"/>
                <w:sz w:val="18"/>
                <w:szCs w:val="22"/>
              </w:rPr>
              <w:t>tariffs</w:t>
            </w:r>
            <w:r w:rsidRPr="00367434">
              <w:rPr>
                <w:rFonts w:ascii="Helvetica" w:hAnsi="Helvetica" w:cs="Helvetica"/>
                <w:sz w:val="18"/>
                <w:szCs w:val="22"/>
                <w:lang w:val="ru-RU"/>
              </w:rPr>
              <w:t>) для закупки электроэнергии, произведенной из ВИЭ.</w:t>
            </w:r>
          </w:p>
          <w:p w14:paraId="0B615469" w14:textId="77777777" w:rsidR="00C119D6" w:rsidRPr="00367434" w:rsidRDefault="00C119D6" w:rsidP="00D36692">
            <w:pPr>
              <w:keepNext/>
              <w:keepLines/>
              <w:numPr>
                <w:ilvl w:val="1"/>
                <w:numId w:val="22"/>
              </w:numPr>
              <w:spacing w:before="60" w:after="60"/>
              <w:rPr>
                <w:rFonts w:ascii="Helvetica" w:hAnsi="Helvetica" w:cs="Helvetica"/>
                <w:sz w:val="18"/>
                <w:szCs w:val="22"/>
                <w:lang w:val="ru-RU"/>
              </w:rPr>
            </w:pPr>
            <w:r w:rsidRPr="00367434">
              <w:rPr>
                <w:rFonts w:ascii="Helvetica" w:hAnsi="Helvetica" w:cs="Helvetica"/>
                <w:sz w:val="18"/>
                <w:szCs w:val="22"/>
                <w:lang w:val="ru-RU"/>
              </w:rPr>
              <w:t>Государственные субсидии и льготы для инвесторов, включая налоговые стимулы.</w:t>
            </w:r>
          </w:p>
          <w:p w14:paraId="2FEFEBC1" w14:textId="77777777" w:rsidR="00C119D6" w:rsidRPr="00367434" w:rsidRDefault="00C119D6" w:rsidP="00D36692">
            <w:pPr>
              <w:keepNext/>
              <w:keepLines/>
              <w:numPr>
                <w:ilvl w:val="0"/>
                <w:numId w:val="22"/>
              </w:numPr>
              <w:spacing w:before="60" w:after="60"/>
              <w:rPr>
                <w:rFonts w:ascii="Helvetica" w:hAnsi="Helvetica" w:cs="Helvetica"/>
                <w:sz w:val="18"/>
                <w:szCs w:val="22"/>
                <w:lang w:val="ru-RU"/>
              </w:rPr>
            </w:pPr>
            <w:r w:rsidRPr="00367434">
              <w:rPr>
                <w:rFonts w:ascii="Helvetica" w:hAnsi="Helvetica" w:cs="Helvetica"/>
                <w:b/>
                <w:bCs/>
                <w:sz w:val="18"/>
                <w:szCs w:val="22"/>
                <w:lang w:val="ru-RU"/>
              </w:rPr>
              <w:t>Создание централизованного покупателя энергии</w:t>
            </w:r>
            <w:r w:rsidRPr="00367434">
              <w:rPr>
                <w:rFonts w:ascii="Helvetica" w:hAnsi="Helvetica" w:cs="Helvetica"/>
                <w:sz w:val="18"/>
                <w:szCs w:val="22"/>
                <w:lang w:val="ru-RU"/>
              </w:rPr>
              <w:br/>
              <w:t>Определяется единый закупщик возобновляемой электроэнергии, что гарантирует стабильность спроса для инвесторов.</w:t>
            </w:r>
          </w:p>
          <w:p w14:paraId="7CE3688E" w14:textId="0AD1BCB4" w:rsidR="00796D4C" w:rsidRPr="00164816" w:rsidRDefault="00C119D6" w:rsidP="00D36692">
            <w:pPr>
              <w:keepNext/>
              <w:keepLines/>
              <w:numPr>
                <w:ilvl w:val="0"/>
                <w:numId w:val="22"/>
              </w:numPr>
              <w:spacing w:before="60" w:after="60"/>
              <w:rPr>
                <w:rFonts w:ascii="Helvetica" w:hAnsi="Helvetica" w:cs="Helvetica"/>
                <w:sz w:val="18"/>
                <w:szCs w:val="22"/>
                <w:lang w:val="ru-RU"/>
              </w:rPr>
            </w:pPr>
            <w:r w:rsidRPr="00367434">
              <w:rPr>
                <w:rFonts w:ascii="Helvetica" w:hAnsi="Helvetica" w:cs="Helvetica"/>
                <w:b/>
                <w:bCs/>
                <w:sz w:val="18"/>
                <w:szCs w:val="22"/>
                <w:lang w:val="ru-RU"/>
              </w:rPr>
              <w:t>Мониторинг и регулирование</w:t>
            </w:r>
            <w:r w:rsidRPr="00367434">
              <w:rPr>
                <w:rFonts w:ascii="Helvetica" w:hAnsi="Helvetica" w:cs="Helvetica"/>
                <w:sz w:val="18"/>
                <w:szCs w:val="22"/>
                <w:lang w:val="ru-RU"/>
              </w:rPr>
              <w:br/>
              <w:t>Закон предусматривает контроль за внедрением ВИЭ, разработку долгосрочных прогнозов и поддержку научных исследований в области зеленой энергетики.</w:t>
            </w:r>
          </w:p>
        </w:tc>
      </w:tr>
      <w:tr w:rsidR="00C90BD0" w:rsidRPr="00367434" w14:paraId="49EBB51E" w14:textId="77777777" w:rsidTr="00C90BD0">
        <w:tc>
          <w:tcPr>
            <w:tcW w:w="2259" w:type="dxa"/>
            <w:vMerge w:val="restart"/>
          </w:tcPr>
          <w:p w14:paraId="1943B5B3" w14:textId="77777777" w:rsidR="00796D4C" w:rsidRPr="00367434" w:rsidRDefault="00796D4C" w:rsidP="00796D4C">
            <w:pPr>
              <w:spacing w:before="60" w:after="60" w:line="259" w:lineRule="auto"/>
              <w:rPr>
                <w:rFonts w:ascii="Helvetica" w:hAnsi="Helvetica" w:cs="Helvetica"/>
                <w:sz w:val="18"/>
                <w:szCs w:val="22"/>
                <w:lang w:val="ru-RU"/>
              </w:rPr>
            </w:pPr>
            <w:hyperlink r:id="rId28" w:history="1">
              <w:r w:rsidRPr="00367434">
                <w:rPr>
                  <w:rStyle w:val="ad"/>
                  <w:rFonts w:ascii="Helvetica" w:hAnsi="Helvetica" w:cs="Helvetica"/>
                  <w:color w:val="auto"/>
                  <w:sz w:val="18"/>
                  <w:szCs w:val="22"/>
                  <w:u w:val="none"/>
                  <w:lang w:val="ru-RU"/>
                </w:rPr>
                <w:t>Экологический кодекс от 2.01.2021 №400-</w:t>
              </w:r>
              <w:r w:rsidRPr="00367434">
                <w:rPr>
                  <w:rStyle w:val="ad"/>
                  <w:rFonts w:ascii="Helvetica" w:hAnsi="Helvetica" w:cs="Helvetica"/>
                  <w:color w:val="auto"/>
                  <w:sz w:val="18"/>
                  <w:szCs w:val="22"/>
                  <w:u w:val="none"/>
                </w:rPr>
                <w:t>VI</w:t>
              </w:r>
              <w:r w:rsidRPr="00367434">
                <w:rPr>
                  <w:rStyle w:val="ad"/>
                  <w:rFonts w:ascii="Helvetica" w:hAnsi="Helvetica" w:cs="Helvetica"/>
                  <w:color w:val="auto"/>
                  <w:sz w:val="18"/>
                  <w:szCs w:val="22"/>
                  <w:u w:val="none"/>
                  <w:lang w:val="ru-RU"/>
                </w:rPr>
                <w:t xml:space="preserve"> ЗРК</w:t>
              </w:r>
            </w:hyperlink>
          </w:p>
        </w:tc>
        <w:tc>
          <w:tcPr>
            <w:tcW w:w="2340" w:type="dxa"/>
          </w:tcPr>
          <w:p w14:paraId="559E4F12" w14:textId="77777777" w:rsidR="00796D4C" w:rsidRPr="00367434" w:rsidRDefault="00796D4C" w:rsidP="00796D4C">
            <w:pPr>
              <w:spacing w:before="60" w:after="60" w:line="259" w:lineRule="auto"/>
              <w:rPr>
                <w:rFonts w:ascii="Helvetica" w:hAnsi="Helvetica" w:cs="Helvetica"/>
                <w:sz w:val="18"/>
                <w:szCs w:val="22"/>
                <w:lang w:val="ru-RU"/>
              </w:rPr>
            </w:pPr>
            <w:r w:rsidRPr="00367434">
              <w:rPr>
                <w:rFonts w:ascii="Helvetica" w:hAnsi="Helvetica" w:cs="Helvetica"/>
                <w:sz w:val="18"/>
                <w:szCs w:val="22"/>
                <w:lang w:val="ru-RU"/>
              </w:rPr>
              <w:t>Статья 283</w:t>
            </w:r>
          </w:p>
        </w:tc>
        <w:tc>
          <w:tcPr>
            <w:tcW w:w="10148" w:type="dxa"/>
          </w:tcPr>
          <w:p w14:paraId="354C4479" w14:textId="77777777" w:rsidR="00796D4C" w:rsidRPr="00367434" w:rsidRDefault="00796D4C" w:rsidP="00796D4C">
            <w:pPr>
              <w:spacing w:before="60" w:after="60" w:line="259" w:lineRule="auto"/>
              <w:rPr>
                <w:rFonts w:ascii="Helvetica" w:hAnsi="Helvetica" w:cs="Helvetica"/>
                <w:sz w:val="18"/>
                <w:szCs w:val="22"/>
                <w:lang w:val="ru-RU"/>
              </w:rPr>
            </w:pPr>
            <w:r w:rsidRPr="00367434">
              <w:rPr>
                <w:rFonts w:ascii="Helvetica" w:hAnsi="Helvetica" w:cs="Helvetica"/>
                <w:sz w:val="18"/>
                <w:szCs w:val="22"/>
                <w:lang w:val="ru-RU"/>
              </w:rPr>
              <w:t xml:space="preserve">Предусматривает сокращение абсолютного объема национальных выбросов до 31 декабря 2030 г. не менее чем на пятнадцать процентов от уровня углеродного баланса 1990 г. </w:t>
            </w:r>
          </w:p>
        </w:tc>
      </w:tr>
      <w:tr w:rsidR="00C90BD0" w:rsidRPr="00367434" w14:paraId="3EAC1339" w14:textId="77777777" w:rsidTr="00C90BD0">
        <w:tc>
          <w:tcPr>
            <w:tcW w:w="2259" w:type="dxa"/>
            <w:vMerge/>
          </w:tcPr>
          <w:p w14:paraId="72900D99" w14:textId="77777777" w:rsidR="00796D4C" w:rsidRPr="00367434" w:rsidRDefault="00796D4C" w:rsidP="00796D4C">
            <w:pPr>
              <w:spacing w:before="60" w:after="60" w:line="259" w:lineRule="auto"/>
              <w:rPr>
                <w:rFonts w:ascii="Helvetica" w:hAnsi="Helvetica" w:cs="Helvetica"/>
                <w:sz w:val="18"/>
                <w:szCs w:val="22"/>
                <w:lang w:val="ru-RU"/>
              </w:rPr>
            </w:pPr>
          </w:p>
        </w:tc>
        <w:tc>
          <w:tcPr>
            <w:tcW w:w="2340" w:type="dxa"/>
          </w:tcPr>
          <w:p w14:paraId="1B668E49" w14:textId="77777777" w:rsidR="00796D4C" w:rsidRPr="00367434" w:rsidRDefault="00796D4C" w:rsidP="00796D4C">
            <w:pPr>
              <w:spacing w:before="60" w:after="60" w:line="259" w:lineRule="auto"/>
              <w:rPr>
                <w:rFonts w:ascii="Helvetica" w:hAnsi="Helvetica" w:cs="Helvetica"/>
                <w:sz w:val="18"/>
                <w:szCs w:val="22"/>
                <w:lang w:val="ru-RU"/>
              </w:rPr>
            </w:pPr>
            <w:r w:rsidRPr="00367434">
              <w:rPr>
                <w:rFonts w:ascii="Helvetica" w:hAnsi="Helvetica" w:cs="Helvetica"/>
                <w:sz w:val="18"/>
                <w:szCs w:val="22"/>
                <w:lang w:val="ru-RU"/>
              </w:rPr>
              <w:t>Статья 284</w:t>
            </w:r>
          </w:p>
          <w:p w14:paraId="486D48FB" w14:textId="77777777" w:rsidR="00796D4C" w:rsidRPr="00367434" w:rsidRDefault="00796D4C" w:rsidP="00796D4C">
            <w:pPr>
              <w:spacing w:before="60" w:after="60" w:line="259" w:lineRule="auto"/>
              <w:rPr>
                <w:rFonts w:ascii="Helvetica" w:hAnsi="Helvetica" w:cs="Helvetica"/>
                <w:sz w:val="18"/>
                <w:szCs w:val="22"/>
                <w:lang w:val="ru-RU"/>
              </w:rPr>
            </w:pPr>
          </w:p>
        </w:tc>
        <w:tc>
          <w:tcPr>
            <w:tcW w:w="10148" w:type="dxa"/>
          </w:tcPr>
          <w:p w14:paraId="2395A372" w14:textId="77777777" w:rsidR="00796D4C" w:rsidRPr="00367434" w:rsidRDefault="00796D4C" w:rsidP="00796D4C">
            <w:pPr>
              <w:spacing w:before="60" w:after="60" w:line="259" w:lineRule="auto"/>
              <w:rPr>
                <w:rFonts w:ascii="Helvetica" w:hAnsi="Helvetica" w:cs="Helvetica"/>
                <w:sz w:val="18"/>
                <w:szCs w:val="22"/>
                <w:lang w:val="ru-RU"/>
              </w:rPr>
            </w:pPr>
            <w:r w:rsidRPr="00367434">
              <w:rPr>
                <w:rFonts w:ascii="Helvetica" w:hAnsi="Helvetica" w:cs="Helvetica"/>
                <w:sz w:val="18"/>
                <w:szCs w:val="22"/>
                <w:lang w:val="ru-RU"/>
              </w:rPr>
              <w:t>Устанавливает механизм торговли углеродными единицами (</w:t>
            </w:r>
            <w:r w:rsidRPr="00367434">
              <w:rPr>
                <w:rFonts w:ascii="Helvetica" w:hAnsi="Helvetica" w:cs="Helvetica"/>
                <w:i/>
                <w:iCs/>
                <w:sz w:val="18"/>
                <w:szCs w:val="22"/>
                <w:lang w:val="ru-RU"/>
              </w:rPr>
              <w:t>система торговли выбросами</w:t>
            </w:r>
            <w:r w:rsidRPr="00367434">
              <w:rPr>
                <w:rFonts w:ascii="Helvetica" w:hAnsi="Helvetica" w:cs="Helvetica"/>
                <w:sz w:val="18"/>
                <w:szCs w:val="22"/>
                <w:lang w:val="ru-RU"/>
              </w:rPr>
              <w:t>), покрывающий около половины национальных выбросов. Величина углеродного бюджета ежегодно сокращается на 1,5 по отношению к уровню предыдущего года. Планируется, что с 2026 по 2030 гг. углеродный бюджет для каждого календарного года будет сокращаться от 1,5% до 2,25%–5,1% от уровня углеродного бюджета предыдущего года. Рассматриваются варианты введения углеродного ценообразования для нерегулируемых секторов</w:t>
            </w:r>
          </w:p>
        </w:tc>
      </w:tr>
    </w:tbl>
    <w:p w14:paraId="0D52C027" w14:textId="77777777" w:rsidR="00796D4C" w:rsidRPr="00367434" w:rsidRDefault="00796D4C" w:rsidP="00F16AF7">
      <w:pPr>
        <w:spacing w:line="240" w:lineRule="auto"/>
        <w:rPr>
          <w:rFonts w:ascii="Helvetica" w:hAnsi="Helvetica" w:cs="Helvetica"/>
        </w:rPr>
      </w:pPr>
    </w:p>
    <w:p w14:paraId="312D9BEC" w14:textId="77777777" w:rsidR="00F16AF7" w:rsidRPr="00367434" w:rsidRDefault="00F16AF7" w:rsidP="00F16AF7">
      <w:pPr>
        <w:spacing w:line="240" w:lineRule="auto"/>
        <w:rPr>
          <w:rFonts w:ascii="Helvetica" w:hAnsi="Helvetica" w:cs="Helvetica"/>
          <w:sz w:val="20"/>
          <w:szCs w:val="20"/>
          <w:lang w:val="en-US"/>
        </w:rPr>
      </w:pPr>
    </w:p>
    <w:p w14:paraId="7A7840D2" w14:textId="77777777" w:rsidR="00F16AF7" w:rsidRPr="00367434" w:rsidRDefault="00F16AF7" w:rsidP="00F16AF7">
      <w:pPr>
        <w:spacing w:line="240" w:lineRule="auto"/>
        <w:rPr>
          <w:rFonts w:ascii="Helvetica" w:hAnsi="Helvetica" w:cs="Helvetica"/>
          <w:sz w:val="20"/>
          <w:szCs w:val="20"/>
        </w:rPr>
        <w:sectPr w:rsidR="00F16AF7" w:rsidRPr="00367434" w:rsidSect="00F16AF7">
          <w:pgSz w:w="16838" w:h="11906" w:orient="landscape"/>
          <w:pgMar w:top="851" w:right="1134" w:bottom="1701" w:left="1134" w:header="709" w:footer="709" w:gutter="0"/>
          <w:cols w:space="708"/>
          <w:docGrid w:linePitch="360"/>
        </w:sectPr>
      </w:pPr>
    </w:p>
    <w:p w14:paraId="02982C81" w14:textId="3319A62A" w:rsidR="006621E3" w:rsidRPr="00367434" w:rsidRDefault="00601861" w:rsidP="00236EF9">
      <w:pPr>
        <w:pStyle w:val="1"/>
        <w:jc w:val="both"/>
        <w:rPr>
          <w:rFonts w:ascii="Helvetica" w:hAnsi="Helvetica" w:cs="Helvetica"/>
          <w:b/>
          <w:bCs/>
          <w:color w:val="92D050"/>
          <w:sz w:val="28"/>
          <w:szCs w:val="28"/>
        </w:rPr>
      </w:pPr>
      <w:bookmarkStart w:id="4" w:name="_Toc188348135"/>
      <w:r w:rsidRPr="00367434">
        <w:rPr>
          <w:rFonts w:ascii="Helvetica" w:hAnsi="Helvetica" w:cs="Helvetica"/>
          <w:b/>
          <w:bCs/>
          <w:color w:val="92D050"/>
          <w:sz w:val="28"/>
          <w:szCs w:val="28"/>
        </w:rPr>
        <w:lastRenderedPageBreak/>
        <w:t>Международные и</w:t>
      </w:r>
      <w:r w:rsidR="006621E3" w:rsidRPr="00367434">
        <w:rPr>
          <w:rFonts w:ascii="Helvetica" w:hAnsi="Helvetica" w:cs="Helvetica"/>
          <w:b/>
          <w:bCs/>
          <w:color w:val="92D050"/>
          <w:sz w:val="28"/>
          <w:szCs w:val="28"/>
        </w:rPr>
        <w:t>сточники финансирования</w:t>
      </w:r>
      <w:bookmarkEnd w:id="4"/>
    </w:p>
    <w:p w14:paraId="6D921C31" w14:textId="7A5A1FEA" w:rsidR="00E72A28" w:rsidRPr="00367434" w:rsidRDefault="00E72A28" w:rsidP="00E72A28">
      <w:pPr>
        <w:pStyle w:val="a5"/>
        <w:jc w:val="both"/>
        <w:rPr>
          <w:rFonts w:ascii="Helvetica" w:eastAsiaTheme="minorHAnsi" w:hAnsi="Helvetica" w:cs="Helvetica"/>
          <w:color w:val="auto"/>
          <w:spacing w:val="0"/>
          <w:sz w:val="24"/>
          <w:szCs w:val="24"/>
        </w:rPr>
      </w:pPr>
      <w:r w:rsidRPr="00367434">
        <w:rPr>
          <w:rFonts w:ascii="Helvetica" w:eastAsiaTheme="minorHAnsi" w:hAnsi="Helvetica" w:cs="Helvetica"/>
          <w:color w:val="auto"/>
          <w:spacing w:val="0"/>
          <w:sz w:val="24"/>
          <w:szCs w:val="24"/>
        </w:rPr>
        <w:t xml:space="preserve">Правительства и международные финансовые институты развития, такие как ЕБРР, ЕИБ, АБР, Всемирный банк/IFC, AIIB и </w:t>
      </w:r>
      <w:proofErr w:type="spellStart"/>
      <w:r w:rsidRPr="00367434">
        <w:rPr>
          <w:rFonts w:ascii="Helvetica" w:eastAsiaTheme="minorHAnsi" w:hAnsi="Helvetica" w:cs="Helvetica"/>
          <w:color w:val="auto"/>
          <w:spacing w:val="0"/>
          <w:sz w:val="24"/>
          <w:szCs w:val="24"/>
        </w:rPr>
        <w:t>IsDB</w:t>
      </w:r>
      <w:proofErr w:type="spellEnd"/>
      <w:r w:rsidRPr="00367434">
        <w:rPr>
          <w:rFonts w:ascii="Helvetica" w:eastAsiaTheme="minorHAnsi" w:hAnsi="Helvetica" w:cs="Helvetica"/>
          <w:color w:val="auto"/>
          <w:spacing w:val="0"/>
          <w:sz w:val="24"/>
          <w:szCs w:val="24"/>
        </w:rPr>
        <w:t>, играют ключевую роль в поддержке мероприятий по борьбе с изменением климата. В 2020 году, в рамках инициатив ООН, развитые страны мобилизовали 83,3 миллиарда долларов США для реализации мер по смягчению последствий изменения климата и адаптации в развивающихся странах. За последние пять лет объем климатического финансирования увеличился на 30%, демонстрируя устойчивую тенденцию к росту.</w:t>
      </w:r>
    </w:p>
    <w:p w14:paraId="1A5DDDC9" w14:textId="19506BA7" w:rsidR="00E72A28" w:rsidRPr="00367434" w:rsidRDefault="00E72A28" w:rsidP="00E72A28">
      <w:pPr>
        <w:pStyle w:val="a5"/>
        <w:jc w:val="both"/>
        <w:rPr>
          <w:rFonts w:ascii="Helvetica" w:eastAsiaTheme="minorHAnsi" w:hAnsi="Helvetica" w:cs="Helvetica"/>
          <w:color w:val="auto"/>
          <w:spacing w:val="0"/>
          <w:sz w:val="24"/>
          <w:szCs w:val="24"/>
        </w:rPr>
      </w:pPr>
      <w:r w:rsidRPr="00367434">
        <w:rPr>
          <w:rFonts w:ascii="Helvetica" w:eastAsiaTheme="minorHAnsi" w:hAnsi="Helvetica" w:cs="Helvetica"/>
          <w:color w:val="auto"/>
          <w:spacing w:val="0"/>
          <w:sz w:val="24"/>
          <w:szCs w:val="24"/>
        </w:rPr>
        <w:t>Основная часть этих средств предоставляется в форме льготных займов и грантов, что делает финансирование более доступным для стран с ограниченными ресурсами. Например, в 2020 году кредиты составляли 71% от общего объема климатического финансирования, что эквивалентно 48,6 миллиарда долларов США, в то время как гранты занимали 26%. Такой подход позволяет сочетать поддержку долгосрочных проектов и непосредственную помощь в реализации конкретных мероприятий по адаптации к изменению климата.</w:t>
      </w:r>
    </w:p>
    <w:p w14:paraId="7814C959" w14:textId="77777777" w:rsidR="003038AD" w:rsidRPr="00367434" w:rsidRDefault="003038AD" w:rsidP="00236EF9">
      <w:pPr>
        <w:jc w:val="both"/>
        <w:rPr>
          <w:rFonts w:ascii="Helvetica" w:hAnsi="Helvetica" w:cs="Helvetica"/>
        </w:rPr>
      </w:pPr>
      <w:r w:rsidRPr="00367434">
        <w:rPr>
          <w:rFonts w:ascii="Helvetica" w:hAnsi="Helvetica" w:cs="Helvetica"/>
        </w:rPr>
        <w:t>Международные источники финансирования являются важнейшим компонентом поддержки зеленых и устойчивых проектов, особенно в странах с переходной экономикой, таких как Казахстан. Эти источники предоставляют доступ к крупным финансовым ресурсам для реализации инициатив, направленных на борьбу с изменением климата, адаптацию к его последствиям и содействие переходу к низкоуглеродной экономике.</w:t>
      </w:r>
    </w:p>
    <w:p w14:paraId="7386B004" w14:textId="2F7D761A" w:rsidR="003038AD" w:rsidRPr="00367434" w:rsidRDefault="003038AD" w:rsidP="00236EF9">
      <w:pPr>
        <w:jc w:val="both"/>
        <w:rPr>
          <w:rFonts w:ascii="Helvetica" w:hAnsi="Helvetica" w:cs="Helvetica"/>
        </w:rPr>
      </w:pPr>
      <w:r w:rsidRPr="00367434">
        <w:rPr>
          <w:rFonts w:ascii="Helvetica" w:hAnsi="Helvetica" w:cs="Helvetica"/>
        </w:rPr>
        <w:t>Развитие международного финансирования поддерживается ведущими мировыми финансовыми институтами и фондами, такими как Всемирный банк, Европейский банк реконструкции и развития (ЕБРР), Азиатский банк развития (АБР), Зеленый климатический фонд (GCF) и Глобальный экологический фонд (GEF). Эти организации работают через специализированные инструменты и механизмы, включая зеленые облигации, гранты, льготные кредиты и климатические гарантии.</w:t>
      </w:r>
    </w:p>
    <w:p w14:paraId="650A4B67" w14:textId="5CD1119A" w:rsidR="003038AD" w:rsidRPr="00367434" w:rsidRDefault="003038AD" w:rsidP="00D134BD">
      <w:pPr>
        <w:shd w:val="clear" w:color="auto" w:fill="92D050"/>
        <w:jc w:val="both"/>
        <w:rPr>
          <w:rFonts w:ascii="Helvetica" w:hAnsi="Helvetica" w:cs="Helvetica"/>
          <w:b/>
          <w:bCs/>
        </w:rPr>
      </w:pPr>
      <w:r w:rsidRPr="00367434">
        <w:rPr>
          <w:rFonts w:ascii="Helvetica" w:hAnsi="Helvetica" w:cs="Helvetica"/>
          <w:b/>
          <w:bCs/>
        </w:rPr>
        <w:t>I. Международные финансовые институты</w:t>
      </w:r>
    </w:p>
    <w:p w14:paraId="56FBAD58" w14:textId="77777777" w:rsidR="003038AD" w:rsidRPr="00367434" w:rsidRDefault="003038AD" w:rsidP="00236EF9">
      <w:pPr>
        <w:jc w:val="both"/>
        <w:rPr>
          <w:rFonts w:ascii="Helvetica" w:hAnsi="Helvetica" w:cs="Helvetica"/>
          <w:b/>
          <w:bCs/>
        </w:rPr>
      </w:pPr>
      <w:r w:rsidRPr="00367434">
        <w:rPr>
          <w:rFonts w:ascii="Helvetica" w:hAnsi="Helvetica" w:cs="Helvetica"/>
          <w:b/>
          <w:bCs/>
        </w:rPr>
        <w:t>1. Всемирный банк (World Bank)</w:t>
      </w:r>
    </w:p>
    <w:p w14:paraId="1035FDA3" w14:textId="77777777" w:rsidR="003038AD" w:rsidRPr="00367434" w:rsidRDefault="003038AD" w:rsidP="00236EF9">
      <w:pPr>
        <w:jc w:val="both"/>
        <w:rPr>
          <w:rFonts w:ascii="Helvetica" w:hAnsi="Helvetica" w:cs="Helvetica"/>
        </w:rPr>
      </w:pPr>
      <w:r w:rsidRPr="00367434">
        <w:rPr>
          <w:rFonts w:ascii="Helvetica" w:hAnsi="Helvetica" w:cs="Helvetica"/>
          <w:b/>
          <w:bCs/>
        </w:rPr>
        <w:t>Миссия Всемирного банка</w:t>
      </w:r>
      <w:r w:rsidRPr="00367434">
        <w:rPr>
          <w:rFonts w:ascii="Helvetica" w:hAnsi="Helvetica" w:cs="Helvetica"/>
        </w:rPr>
        <w:t xml:space="preserve"> заключается в содействии устойчивому экономическому развитию и сокращении бедности в мире. Особое внимание уделяется вопросам климатических изменений, которые представляют одну из ключевых угроз для долгосрочного устойчивого роста. В рамках своих инициатив Всемирный банк поддерживает развитие инфраструктуры, энергетики, сельского хозяйства и управления водными ресурсами, включая адаптацию к изменению климата и смягчение его последствий.</w:t>
      </w:r>
    </w:p>
    <w:p w14:paraId="02500294" w14:textId="77777777" w:rsidR="003038AD" w:rsidRPr="00367434" w:rsidRDefault="003038AD" w:rsidP="00236EF9">
      <w:pPr>
        <w:jc w:val="both"/>
        <w:rPr>
          <w:rFonts w:ascii="Helvetica" w:hAnsi="Helvetica" w:cs="Helvetica"/>
        </w:rPr>
      </w:pPr>
      <w:r w:rsidRPr="00367434">
        <w:rPr>
          <w:rFonts w:ascii="Helvetica" w:hAnsi="Helvetica" w:cs="Helvetica"/>
          <w:b/>
          <w:bCs/>
        </w:rPr>
        <w:t>Инструменты Всемирного банка представлены в таблице ниже:</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12"/>
        <w:gridCol w:w="7033"/>
      </w:tblGrid>
      <w:tr w:rsidR="003038AD" w:rsidRPr="00367434" w14:paraId="78E107CB" w14:textId="77777777" w:rsidTr="003038AD">
        <w:trPr>
          <w:tblHeader/>
          <w:tblCellSpacing w:w="15" w:type="dxa"/>
        </w:trPr>
        <w:tc>
          <w:tcPr>
            <w:tcW w:w="0" w:type="auto"/>
            <w:vAlign w:val="center"/>
            <w:hideMark/>
          </w:tcPr>
          <w:p w14:paraId="527F8942" w14:textId="77777777" w:rsidR="003038AD" w:rsidRPr="00367434" w:rsidRDefault="003038AD" w:rsidP="00236EF9">
            <w:pPr>
              <w:jc w:val="both"/>
              <w:rPr>
                <w:rFonts w:ascii="Helvetica" w:hAnsi="Helvetica" w:cs="Helvetica"/>
                <w:b/>
                <w:bCs/>
              </w:rPr>
            </w:pPr>
            <w:r w:rsidRPr="00367434">
              <w:rPr>
                <w:rFonts w:ascii="Helvetica" w:hAnsi="Helvetica" w:cs="Helvetica"/>
                <w:b/>
                <w:bCs/>
              </w:rPr>
              <w:lastRenderedPageBreak/>
              <w:t>Инструмент</w:t>
            </w:r>
          </w:p>
        </w:tc>
        <w:tc>
          <w:tcPr>
            <w:tcW w:w="0" w:type="auto"/>
            <w:vAlign w:val="center"/>
            <w:hideMark/>
          </w:tcPr>
          <w:p w14:paraId="01C18A3D" w14:textId="77777777" w:rsidR="003038AD" w:rsidRPr="00367434" w:rsidRDefault="003038AD" w:rsidP="00236EF9">
            <w:pPr>
              <w:jc w:val="both"/>
              <w:rPr>
                <w:rFonts w:ascii="Helvetica" w:hAnsi="Helvetica" w:cs="Helvetica"/>
                <w:b/>
                <w:bCs/>
              </w:rPr>
            </w:pPr>
            <w:r w:rsidRPr="00367434">
              <w:rPr>
                <w:rFonts w:ascii="Helvetica" w:hAnsi="Helvetica" w:cs="Helvetica"/>
                <w:b/>
                <w:bCs/>
              </w:rPr>
              <w:t>Описание</w:t>
            </w:r>
          </w:p>
        </w:tc>
      </w:tr>
      <w:tr w:rsidR="003038AD" w:rsidRPr="00367434" w14:paraId="4DBC227A" w14:textId="77777777" w:rsidTr="003038AD">
        <w:trPr>
          <w:tblCellSpacing w:w="15" w:type="dxa"/>
        </w:trPr>
        <w:tc>
          <w:tcPr>
            <w:tcW w:w="0" w:type="auto"/>
            <w:vAlign w:val="center"/>
            <w:hideMark/>
          </w:tcPr>
          <w:p w14:paraId="6BF4FB72" w14:textId="77777777" w:rsidR="003038AD" w:rsidRPr="00367434" w:rsidRDefault="003038AD" w:rsidP="00236EF9">
            <w:pPr>
              <w:jc w:val="both"/>
              <w:rPr>
                <w:rFonts w:ascii="Helvetica" w:hAnsi="Helvetica" w:cs="Helvetica"/>
              </w:rPr>
            </w:pPr>
            <w:r w:rsidRPr="00367434">
              <w:rPr>
                <w:rFonts w:ascii="Helvetica" w:hAnsi="Helvetica" w:cs="Helvetica"/>
                <w:b/>
                <w:bCs/>
              </w:rPr>
              <w:t>Зеленые облигации</w:t>
            </w:r>
          </w:p>
        </w:tc>
        <w:tc>
          <w:tcPr>
            <w:tcW w:w="0" w:type="auto"/>
            <w:vAlign w:val="center"/>
            <w:hideMark/>
          </w:tcPr>
          <w:p w14:paraId="305F2932" w14:textId="77777777" w:rsidR="003038AD" w:rsidRPr="00367434" w:rsidRDefault="003038AD" w:rsidP="00236EF9">
            <w:pPr>
              <w:jc w:val="both"/>
              <w:rPr>
                <w:rFonts w:ascii="Helvetica" w:hAnsi="Helvetica" w:cs="Helvetica"/>
              </w:rPr>
            </w:pPr>
            <w:r w:rsidRPr="00367434">
              <w:rPr>
                <w:rFonts w:ascii="Helvetica" w:hAnsi="Helvetica" w:cs="Helvetica"/>
              </w:rPr>
              <w:t>Выпускаются для финансирования проектов, связанных с возобновляемой энергетикой и устойчивой инфраструктурой.</w:t>
            </w:r>
          </w:p>
        </w:tc>
      </w:tr>
      <w:tr w:rsidR="003038AD" w:rsidRPr="00367434" w14:paraId="2ECF4CD7" w14:textId="77777777" w:rsidTr="003038AD">
        <w:trPr>
          <w:tblCellSpacing w:w="15" w:type="dxa"/>
        </w:trPr>
        <w:tc>
          <w:tcPr>
            <w:tcW w:w="0" w:type="auto"/>
            <w:vAlign w:val="center"/>
            <w:hideMark/>
          </w:tcPr>
          <w:p w14:paraId="45838ED1" w14:textId="77777777" w:rsidR="003038AD" w:rsidRPr="00367434" w:rsidRDefault="003038AD" w:rsidP="00236EF9">
            <w:pPr>
              <w:jc w:val="both"/>
              <w:rPr>
                <w:rFonts w:ascii="Helvetica" w:hAnsi="Helvetica" w:cs="Helvetica"/>
              </w:rPr>
            </w:pPr>
            <w:r w:rsidRPr="00367434">
              <w:rPr>
                <w:rFonts w:ascii="Helvetica" w:hAnsi="Helvetica" w:cs="Helvetica"/>
                <w:b/>
                <w:bCs/>
              </w:rPr>
              <w:t>Гранты и льготные кредиты</w:t>
            </w:r>
          </w:p>
        </w:tc>
        <w:tc>
          <w:tcPr>
            <w:tcW w:w="0" w:type="auto"/>
            <w:vAlign w:val="center"/>
            <w:hideMark/>
          </w:tcPr>
          <w:p w14:paraId="630AC25D" w14:textId="77777777" w:rsidR="003038AD" w:rsidRPr="00367434" w:rsidRDefault="003038AD" w:rsidP="00236EF9">
            <w:pPr>
              <w:jc w:val="both"/>
              <w:rPr>
                <w:rFonts w:ascii="Helvetica" w:hAnsi="Helvetica" w:cs="Helvetica"/>
              </w:rPr>
            </w:pPr>
            <w:r w:rsidRPr="00367434">
              <w:rPr>
                <w:rFonts w:ascii="Helvetica" w:hAnsi="Helvetica" w:cs="Helvetica"/>
              </w:rPr>
              <w:t>Предоставляются через Международную ассоциацию развития (IDA) для проектов в странах с низким уровнем дохода.</w:t>
            </w:r>
          </w:p>
        </w:tc>
      </w:tr>
      <w:tr w:rsidR="003038AD" w:rsidRPr="00367434" w14:paraId="7F9916A9" w14:textId="77777777" w:rsidTr="003038AD">
        <w:trPr>
          <w:tblCellSpacing w:w="15" w:type="dxa"/>
        </w:trPr>
        <w:tc>
          <w:tcPr>
            <w:tcW w:w="0" w:type="auto"/>
            <w:vAlign w:val="center"/>
            <w:hideMark/>
          </w:tcPr>
          <w:p w14:paraId="61C3B2E3" w14:textId="77777777" w:rsidR="003038AD" w:rsidRPr="00367434" w:rsidRDefault="003038AD" w:rsidP="00236EF9">
            <w:pPr>
              <w:jc w:val="both"/>
              <w:rPr>
                <w:rFonts w:ascii="Helvetica" w:hAnsi="Helvetica" w:cs="Helvetica"/>
              </w:rPr>
            </w:pPr>
            <w:r w:rsidRPr="00367434">
              <w:rPr>
                <w:rFonts w:ascii="Helvetica" w:hAnsi="Helvetica" w:cs="Helvetica"/>
                <w:b/>
                <w:bCs/>
              </w:rPr>
              <w:t>Инвестиции в энергетику</w:t>
            </w:r>
          </w:p>
        </w:tc>
        <w:tc>
          <w:tcPr>
            <w:tcW w:w="0" w:type="auto"/>
            <w:vAlign w:val="center"/>
            <w:hideMark/>
          </w:tcPr>
          <w:p w14:paraId="2BB2A60D" w14:textId="77777777" w:rsidR="003038AD" w:rsidRPr="00367434" w:rsidRDefault="003038AD" w:rsidP="00236EF9">
            <w:pPr>
              <w:jc w:val="both"/>
              <w:rPr>
                <w:rFonts w:ascii="Helvetica" w:hAnsi="Helvetica" w:cs="Helvetica"/>
              </w:rPr>
            </w:pPr>
            <w:r w:rsidRPr="00367434">
              <w:rPr>
                <w:rFonts w:ascii="Helvetica" w:hAnsi="Helvetica" w:cs="Helvetica"/>
              </w:rPr>
              <w:t>Финансирование проектов по развитию ВИЭ, модернизации сетей и повышению энергоэффективности.</w:t>
            </w:r>
          </w:p>
        </w:tc>
      </w:tr>
    </w:tbl>
    <w:p w14:paraId="6A20B59C" w14:textId="31D001A7" w:rsidR="003038AD" w:rsidRPr="00367434" w:rsidRDefault="003038AD" w:rsidP="00236EF9">
      <w:pPr>
        <w:jc w:val="both"/>
        <w:rPr>
          <w:rFonts w:ascii="Helvetica" w:hAnsi="Helvetica" w:cs="Helvetica"/>
        </w:rPr>
      </w:pPr>
    </w:p>
    <w:p w14:paraId="03E402DC" w14:textId="77777777" w:rsidR="003038AD" w:rsidRPr="00367434" w:rsidRDefault="003038AD" w:rsidP="00236EF9">
      <w:pPr>
        <w:jc w:val="both"/>
        <w:rPr>
          <w:rFonts w:ascii="Helvetica" w:hAnsi="Helvetica" w:cs="Helvetica"/>
          <w:b/>
          <w:bCs/>
        </w:rPr>
      </w:pPr>
      <w:r w:rsidRPr="00367434">
        <w:rPr>
          <w:rFonts w:ascii="Helvetica" w:hAnsi="Helvetica" w:cs="Helvetica"/>
          <w:b/>
          <w:bCs/>
        </w:rPr>
        <w:t>2. Европейский банк реконструкции и развития (ЕБРР)</w:t>
      </w:r>
    </w:p>
    <w:p w14:paraId="5D4E5596" w14:textId="77777777" w:rsidR="003038AD" w:rsidRPr="00367434" w:rsidRDefault="003038AD" w:rsidP="00236EF9">
      <w:pPr>
        <w:jc w:val="both"/>
        <w:rPr>
          <w:rFonts w:ascii="Helvetica" w:hAnsi="Helvetica" w:cs="Helvetica"/>
        </w:rPr>
      </w:pPr>
      <w:r w:rsidRPr="00367434">
        <w:rPr>
          <w:rFonts w:ascii="Helvetica" w:hAnsi="Helvetica" w:cs="Helvetica"/>
          <w:b/>
          <w:bCs/>
        </w:rPr>
        <w:t>Миссия ЕБРР</w:t>
      </w:r>
      <w:r w:rsidRPr="00367434">
        <w:rPr>
          <w:rFonts w:ascii="Helvetica" w:hAnsi="Helvetica" w:cs="Helvetica"/>
        </w:rPr>
        <w:t xml:space="preserve"> заключается в содействии экономическому переходу к устойчивой рыночной экономике. Особое внимание уделяется вопросам устойчивого развития, включая финансирование зеленых проектов и поддержку частного сектора. Казахстан, являясь ключевым партнером ЕБРР, получает значительную поддержку для реализации проектов по модернизации энергетики, улучшению энергоэффективности и развитию возобновляемых источников энергии.</w:t>
      </w:r>
    </w:p>
    <w:p w14:paraId="21364704" w14:textId="77777777" w:rsidR="003038AD" w:rsidRPr="00367434" w:rsidRDefault="003038AD" w:rsidP="00236EF9">
      <w:pPr>
        <w:jc w:val="both"/>
        <w:rPr>
          <w:rFonts w:ascii="Helvetica" w:hAnsi="Helvetica" w:cs="Helvetica"/>
        </w:rPr>
      </w:pPr>
      <w:r w:rsidRPr="00367434">
        <w:rPr>
          <w:rFonts w:ascii="Helvetica" w:hAnsi="Helvetica" w:cs="Helvetica"/>
          <w:b/>
          <w:bCs/>
        </w:rPr>
        <w:t>Инструменты ЕБРР включают:</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5948"/>
      </w:tblGrid>
      <w:tr w:rsidR="003038AD" w:rsidRPr="00367434" w14:paraId="514F9E1D" w14:textId="77777777" w:rsidTr="00456D73">
        <w:trPr>
          <w:tblHeader/>
          <w:tblCellSpacing w:w="15" w:type="dxa"/>
        </w:trPr>
        <w:tc>
          <w:tcPr>
            <w:tcW w:w="3352" w:type="dxa"/>
            <w:vAlign w:val="center"/>
            <w:hideMark/>
          </w:tcPr>
          <w:p w14:paraId="3A4F3108" w14:textId="77777777" w:rsidR="003038AD" w:rsidRPr="00367434" w:rsidRDefault="003038AD" w:rsidP="00236EF9">
            <w:pPr>
              <w:jc w:val="both"/>
              <w:rPr>
                <w:rFonts w:ascii="Helvetica" w:hAnsi="Helvetica" w:cs="Helvetica"/>
                <w:b/>
                <w:bCs/>
              </w:rPr>
            </w:pPr>
            <w:r w:rsidRPr="00367434">
              <w:rPr>
                <w:rFonts w:ascii="Helvetica" w:hAnsi="Helvetica" w:cs="Helvetica"/>
                <w:b/>
                <w:bCs/>
              </w:rPr>
              <w:t>Инструмент</w:t>
            </w:r>
          </w:p>
        </w:tc>
        <w:tc>
          <w:tcPr>
            <w:tcW w:w="5903" w:type="dxa"/>
            <w:vAlign w:val="center"/>
            <w:hideMark/>
          </w:tcPr>
          <w:p w14:paraId="0B18CBD0" w14:textId="77777777" w:rsidR="003038AD" w:rsidRPr="00367434" w:rsidRDefault="003038AD" w:rsidP="00236EF9">
            <w:pPr>
              <w:jc w:val="both"/>
              <w:rPr>
                <w:rFonts w:ascii="Helvetica" w:hAnsi="Helvetica" w:cs="Helvetica"/>
                <w:b/>
                <w:bCs/>
              </w:rPr>
            </w:pPr>
            <w:r w:rsidRPr="00367434">
              <w:rPr>
                <w:rFonts w:ascii="Helvetica" w:hAnsi="Helvetica" w:cs="Helvetica"/>
                <w:b/>
                <w:bCs/>
              </w:rPr>
              <w:t>Описание</w:t>
            </w:r>
          </w:p>
        </w:tc>
      </w:tr>
      <w:tr w:rsidR="003038AD" w:rsidRPr="00367434" w14:paraId="5DBD7226" w14:textId="77777777" w:rsidTr="00456D73">
        <w:trPr>
          <w:tblCellSpacing w:w="15" w:type="dxa"/>
        </w:trPr>
        <w:tc>
          <w:tcPr>
            <w:tcW w:w="3352" w:type="dxa"/>
            <w:vAlign w:val="center"/>
            <w:hideMark/>
          </w:tcPr>
          <w:p w14:paraId="7671972C" w14:textId="77777777" w:rsidR="003038AD" w:rsidRPr="00367434" w:rsidRDefault="003038AD" w:rsidP="00236EF9">
            <w:pPr>
              <w:jc w:val="both"/>
              <w:rPr>
                <w:rFonts w:ascii="Helvetica" w:hAnsi="Helvetica" w:cs="Helvetica"/>
                <w:lang w:val="en-US"/>
              </w:rPr>
            </w:pPr>
            <w:r w:rsidRPr="00367434">
              <w:rPr>
                <w:rFonts w:ascii="Helvetica" w:hAnsi="Helvetica" w:cs="Helvetica"/>
                <w:b/>
                <w:bCs/>
              </w:rPr>
              <w:t>Программа</w:t>
            </w:r>
            <w:r w:rsidRPr="00367434">
              <w:rPr>
                <w:rFonts w:ascii="Helvetica" w:hAnsi="Helvetica" w:cs="Helvetica"/>
                <w:b/>
                <w:bCs/>
                <w:lang w:val="en-US"/>
              </w:rPr>
              <w:t xml:space="preserve"> GEFF (Green Economy Financing Facility)</w:t>
            </w:r>
          </w:p>
        </w:tc>
        <w:tc>
          <w:tcPr>
            <w:tcW w:w="5903" w:type="dxa"/>
            <w:vAlign w:val="center"/>
            <w:hideMark/>
          </w:tcPr>
          <w:p w14:paraId="7EC16E9D" w14:textId="77777777" w:rsidR="003038AD" w:rsidRPr="00367434" w:rsidRDefault="003038AD" w:rsidP="00236EF9">
            <w:pPr>
              <w:jc w:val="both"/>
              <w:rPr>
                <w:rFonts w:ascii="Helvetica" w:hAnsi="Helvetica" w:cs="Helvetica"/>
              </w:rPr>
            </w:pPr>
            <w:r w:rsidRPr="00367434">
              <w:rPr>
                <w:rFonts w:ascii="Helvetica" w:hAnsi="Helvetica" w:cs="Helvetica"/>
              </w:rPr>
              <w:t>Финансирование энергоэффективных технологий через местные банки и микрофинансовые организации.</w:t>
            </w:r>
          </w:p>
        </w:tc>
      </w:tr>
      <w:tr w:rsidR="003038AD" w:rsidRPr="00367434" w14:paraId="502761AC" w14:textId="77777777" w:rsidTr="00456D73">
        <w:trPr>
          <w:tblCellSpacing w:w="15" w:type="dxa"/>
        </w:trPr>
        <w:tc>
          <w:tcPr>
            <w:tcW w:w="3352" w:type="dxa"/>
            <w:vAlign w:val="center"/>
            <w:hideMark/>
          </w:tcPr>
          <w:p w14:paraId="47D0F20C" w14:textId="77777777" w:rsidR="003038AD" w:rsidRPr="00367434" w:rsidRDefault="003038AD" w:rsidP="00236EF9">
            <w:pPr>
              <w:jc w:val="both"/>
              <w:rPr>
                <w:rFonts w:ascii="Helvetica" w:hAnsi="Helvetica" w:cs="Helvetica"/>
              </w:rPr>
            </w:pPr>
            <w:r w:rsidRPr="00367434">
              <w:rPr>
                <w:rFonts w:ascii="Helvetica" w:hAnsi="Helvetica" w:cs="Helvetica"/>
                <w:b/>
                <w:bCs/>
              </w:rPr>
              <w:t>Климатические гарантии</w:t>
            </w:r>
          </w:p>
        </w:tc>
        <w:tc>
          <w:tcPr>
            <w:tcW w:w="5903" w:type="dxa"/>
            <w:vAlign w:val="center"/>
            <w:hideMark/>
          </w:tcPr>
          <w:p w14:paraId="35E292D2" w14:textId="77777777" w:rsidR="003038AD" w:rsidRPr="00367434" w:rsidRDefault="003038AD" w:rsidP="00236EF9">
            <w:pPr>
              <w:jc w:val="both"/>
              <w:rPr>
                <w:rFonts w:ascii="Helvetica" w:hAnsi="Helvetica" w:cs="Helvetica"/>
              </w:rPr>
            </w:pPr>
            <w:r w:rsidRPr="00367434">
              <w:rPr>
                <w:rFonts w:ascii="Helvetica" w:hAnsi="Helvetica" w:cs="Helvetica"/>
              </w:rPr>
              <w:t>Снижение рисков для инвесторов через предоставление гарантий и субсидий.</w:t>
            </w:r>
          </w:p>
        </w:tc>
      </w:tr>
      <w:tr w:rsidR="003038AD" w:rsidRPr="00367434" w14:paraId="162DFF41" w14:textId="77777777" w:rsidTr="00456D73">
        <w:trPr>
          <w:tblCellSpacing w:w="15" w:type="dxa"/>
        </w:trPr>
        <w:tc>
          <w:tcPr>
            <w:tcW w:w="3352" w:type="dxa"/>
            <w:vAlign w:val="center"/>
            <w:hideMark/>
          </w:tcPr>
          <w:p w14:paraId="11DAE618" w14:textId="77777777" w:rsidR="003038AD" w:rsidRPr="00367434" w:rsidRDefault="003038AD" w:rsidP="00236EF9">
            <w:pPr>
              <w:jc w:val="both"/>
              <w:rPr>
                <w:rFonts w:ascii="Helvetica" w:hAnsi="Helvetica" w:cs="Helvetica"/>
              </w:rPr>
            </w:pPr>
            <w:r w:rsidRPr="00367434">
              <w:rPr>
                <w:rFonts w:ascii="Helvetica" w:hAnsi="Helvetica" w:cs="Helvetica"/>
                <w:b/>
                <w:bCs/>
              </w:rPr>
              <w:t>Инвестиции в возобновляемую энергетику</w:t>
            </w:r>
          </w:p>
        </w:tc>
        <w:tc>
          <w:tcPr>
            <w:tcW w:w="5903" w:type="dxa"/>
            <w:vAlign w:val="center"/>
            <w:hideMark/>
          </w:tcPr>
          <w:p w14:paraId="15B9DBB2" w14:textId="77777777" w:rsidR="003038AD" w:rsidRPr="00367434" w:rsidRDefault="003038AD" w:rsidP="00236EF9">
            <w:pPr>
              <w:jc w:val="both"/>
              <w:rPr>
                <w:rFonts w:ascii="Helvetica" w:hAnsi="Helvetica" w:cs="Helvetica"/>
              </w:rPr>
            </w:pPr>
            <w:r w:rsidRPr="00367434">
              <w:rPr>
                <w:rFonts w:ascii="Helvetica" w:hAnsi="Helvetica" w:cs="Helvetica"/>
              </w:rPr>
              <w:t>Финансирование солнечных и ветровых электростанций, а также модернизация энергосетей.</w:t>
            </w:r>
          </w:p>
        </w:tc>
      </w:tr>
    </w:tbl>
    <w:p w14:paraId="05000C12" w14:textId="77777777" w:rsidR="00C80758" w:rsidRPr="00367434" w:rsidRDefault="00C80758" w:rsidP="00236EF9">
      <w:pPr>
        <w:jc w:val="both"/>
        <w:rPr>
          <w:rFonts w:ascii="Helvetica" w:hAnsi="Helvetica" w:cs="Helvetica"/>
        </w:rPr>
      </w:pPr>
    </w:p>
    <w:p w14:paraId="1EA0E76D" w14:textId="77777777" w:rsidR="003038AD" w:rsidRPr="00367434" w:rsidRDefault="003038AD" w:rsidP="00236EF9">
      <w:pPr>
        <w:jc w:val="both"/>
        <w:rPr>
          <w:rFonts w:ascii="Helvetica" w:hAnsi="Helvetica" w:cs="Helvetica"/>
          <w:b/>
          <w:bCs/>
        </w:rPr>
      </w:pPr>
      <w:r w:rsidRPr="00367434">
        <w:rPr>
          <w:rFonts w:ascii="Helvetica" w:hAnsi="Helvetica" w:cs="Helvetica"/>
          <w:b/>
          <w:bCs/>
        </w:rPr>
        <w:t>3. Азиатский банк развития (АБР)</w:t>
      </w:r>
    </w:p>
    <w:p w14:paraId="1DDAFA38" w14:textId="77777777" w:rsidR="003038AD" w:rsidRPr="00367434" w:rsidRDefault="003038AD" w:rsidP="00236EF9">
      <w:pPr>
        <w:jc w:val="both"/>
        <w:rPr>
          <w:rFonts w:ascii="Helvetica" w:hAnsi="Helvetica" w:cs="Helvetica"/>
        </w:rPr>
      </w:pPr>
      <w:r w:rsidRPr="00367434">
        <w:rPr>
          <w:rFonts w:ascii="Helvetica" w:hAnsi="Helvetica" w:cs="Helvetica"/>
          <w:b/>
          <w:bCs/>
        </w:rPr>
        <w:t>Миссия АБР</w:t>
      </w:r>
      <w:r w:rsidRPr="00367434">
        <w:rPr>
          <w:rFonts w:ascii="Helvetica" w:hAnsi="Helvetica" w:cs="Helvetica"/>
        </w:rPr>
        <w:t xml:space="preserve"> заключается в содействии социально-экономическому развитию и сокращении бедности в Азиатско-Тихоокеанском регионе. Банк активно поддерживает проекты, направленные на развитие инфраструктуры, устойчивой энергетики, управление водными ресурсами и адаптацию к изменению климата.</w:t>
      </w:r>
    </w:p>
    <w:p w14:paraId="74BE03F7" w14:textId="77777777" w:rsidR="003038AD" w:rsidRPr="00367434" w:rsidRDefault="003038AD" w:rsidP="00236EF9">
      <w:pPr>
        <w:jc w:val="both"/>
        <w:rPr>
          <w:rFonts w:ascii="Helvetica" w:hAnsi="Helvetica" w:cs="Helvetica"/>
        </w:rPr>
      </w:pPr>
      <w:r w:rsidRPr="00367434">
        <w:rPr>
          <w:rFonts w:ascii="Helvetica" w:hAnsi="Helvetica" w:cs="Helvetica"/>
          <w:b/>
          <w:bCs/>
        </w:rPr>
        <w:t>Основные инструменты АБР:</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73"/>
        <w:gridCol w:w="7372"/>
      </w:tblGrid>
      <w:tr w:rsidR="003038AD" w:rsidRPr="00367434" w14:paraId="0BB11357" w14:textId="77777777" w:rsidTr="00CE554F">
        <w:trPr>
          <w:tblHeader/>
          <w:tblCellSpacing w:w="15" w:type="dxa"/>
        </w:trPr>
        <w:tc>
          <w:tcPr>
            <w:tcW w:w="0" w:type="auto"/>
            <w:vAlign w:val="center"/>
            <w:hideMark/>
          </w:tcPr>
          <w:p w14:paraId="38AB21D4" w14:textId="77777777" w:rsidR="003038AD" w:rsidRPr="00367434" w:rsidRDefault="003038AD" w:rsidP="00236EF9">
            <w:pPr>
              <w:jc w:val="both"/>
              <w:rPr>
                <w:rFonts w:ascii="Helvetica" w:hAnsi="Helvetica" w:cs="Helvetica"/>
                <w:b/>
                <w:bCs/>
              </w:rPr>
            </w:pPr>
            <w:r w:rsidRPr="00367434">
              <w:rPr>
                <w:rFonts w:ascii="Helvetica" w:hAnsi="Helvetica" w:cs="Helvetica"/>
                <w:b/>
                <w:bCs/>
              </w:rPr>
              <w:lastRenderedPageBreak/>
              <w:t>Инструмент</w:t>
            </w:r>
          </w:p>
        </w:tc>
        <w:tc>
          <w:tcPr>
            <w:tcW w:w="0" w:type="auto"/>
            <w:vAlign w:val="center"/>
            <w:hideMark/>
          </w:tcPr>
          <w:p w14:paraId="183D88AD" w14:textId="77777777" w:rsidR="003038AD" w:rsidRPr="00367434" w:rsidRDefault="003038AD" w:rsidP="00236EF9">
            <w:pPr>
              <w:jc w:val="both"/>
              <w:rPr>
                <w:rFonts w:ascii="Helvetica" w:hAnsi="Helvetica" w:cs="Helvetica"/>
                <w:b/>
                <w:bCs/>
              </w:rPr>
            </w:pPr>
            <w:r w:rsidRPr="00367434">
              <w:rPr>
                <w:rFonts w:ascii="Helvetica" w:hAnsi="Helvetica" w:cs="Helvetica"/>
                <w:b/>
                <w:bCs/>
              </w:rPr>
              <w:t>Описание</w:t>
            </w:r>
          </w:p>
        </w:tc>
      </w:tr>
      <w:tr w:rsidR="003038AD" w:rsidRPr="00367434" w14:paraId="045E4B08" w14:textId="77777777" w:rsidTr="00CE554F">
        <w:trPr>
          <w:tblCellSpacing w:w="15" w:type="dxa"/>
        </w:trPr>
        <w:tc>
          <w:tcPr>
            <w:tcW w:w="0" w:type="auto"/>
            <w:vAlign w:val="center"/>
            <w:hideMark/>
          </w:tcPr>
          <w:p w14:paraId="233FB6D1" w14:textId="77777777" w:rsidR="003038AD" w:rsidRPr="00367434" w:rsidRDefault="003038AD" w:rsidP="00236EF9">
            <w:pPr>
              <w:jc w:val="both"/>
              <w:rPr>
                <w:rFonts w:ascii="Helvetica" w:hAnsi="Helvetica" w:cs="Helvetica"/>
              </w:rPr>
            </w:pPr>
            <w:r w:rsidRPr="00367434">
              <w:rPr>
                <w:rFonts w:ascii="Helvetica" w:hAnsi="Helvetica" w:cs="Helvetica"/>
                <w:b/>
                <w:bCs/>
              </w:rPr>
              <w:t>Гранты</w:t>
            </w:r>
          </w:p>
        </w:tc>
        <w:tc>
          <w:tcPr>
            <w:tcW w:w="0" w:type="auto"/>
            <w:vAlign w:val="center"/>
            <w:hideMark/>
          </w:tcPr>
          <w:p w14:paraId="5E552AF8" w14:textId="77777777" w:rsidR="003038AD" w:rsidRPr="00367434" w:rsidRDefault="003038AD" w:rsidP="00236EF9">
            <w:pPr>
              <w:jc w:val="both"/>
              <w:rPr>
                <w:rFonts w:ascii="Helvetica" w:hAnsi="Helvetica" w:cs="Helvetica"/>
              </w:rPr>
            </w:pPr>
            <w:r w:rsidRPr="00367434">
              <w:rPr>
                <w:rFonts w:ascii="Helvetica" w:hAnsi="Helvetica" w:cs="Helvetica"/>
              </w:rPr>
              <w:t>Предоставляются для проектов в сельском хозяйстве, управлении водными ресурсами и адаптации к климату.</w:t>
            </w:r>
          </w:p>
        </w:tc>
      </w:tr>
      <w:tr w:rsidR="003038AD" w:rsidRPr="00367434" w14:paraId="4AE99F0E" w14:textId="77777777" w:rsidTr="00CE554F">
        <w:trPr>
          <w:tblCellSpacing w:w="15" w:type="dxa"/>
        </w:trPr>
        <w:tc>
          <w:tcPr>
            <w:tcW w:w="0" w:type="auto"/>
            <w:vAlign w:val="center"/>
            <w:hideMark/>
          </w:tcPr>
          <w:p w14:paraId="30712AB4" w14:textId="77777777" w:rsidR="003038AD" w:rsidRPr="00367434" w:rsidRDefault="003038AD" w:rsidP="00236EF9">
            <w:pPr>
              <w:jc w:val="both"/>
              <w:rPr>
                <w:rFonts w:ascii="Helvetica" w:hAnsi="Helvetica" w:cs="Helvetica"/>
              </w:rPr>
            </w:pPr>
            <w:r w:rsidRPr="00367434">
              <w:rPr>
                <w:rFonts w:ascii="Helvetica" w:hAnsi="Helvetica" w:cs="Helvetica"/>
                <w:b/>
                <w:bCs/>
              </w:rPr>
              <w:t>Зеленые облигации</w:t>
            </w:r>
          </w:p>
        </w:tc>
        <w:tc>
          <w:tcPr>
            <w:tcW w:w="0" w:type="auto"/>
            <w:vAlign w:val="center"/>
            <w:hideMark/>
          </w:tcPr>
          <w:p w14:paraId="00800918" w14:textId="77777777" w:rsidR="003038AD" w:rsidRPr="00367434" w:rsidRDefault="003038AD" w:rsidP="00236EF9">
            <w:pPr>
              <w:jc w:val="both"/>
              <w:rPr>
                <w:rFonts w:ascii="Helvetica" w:hAnsi="Helvetica" w:cs="Helvetica"/>
              </w:rPr>
            </w:pPr>
            <w:r w:rsidRPr="00367434">
              <w:rPr>
                <w:rFonts w:ascii="Helvetica" w:hAnsi="Helvetica" w:cs="Helvetica"/>
              </w:rPr>
              <w:t>Выпускаются для мобилизации капитала на устойчивые проекты в энергетике и инфраструктуре.</w:t>
            </w:r>
          </w:p>
        </w:tc>
      </w:tr>
      <w:tr w:rsidR="003038AD" w:rsidRPr="00367434" w14:paraId="2E3FE361" w14:textId="77777777" w:rsidTr="00CE554F">
        <w:trPr>
          <w:tblCellSpacing w:w="15" w:type="dxa"/>
        </w:trPr>
        <w:tc>
          <w:tcPr>
            <w:tcW w:w="0" w:type="auto"/>
            <w:vAlign w:val="center"/>
            <w:hideMark/>
          </w:tcPr>
          <w:p w14:paraId="7F87C4E9" w14:textId="77777777" w:rsidR="003038AD" w:rsidRPr="00367434" w:rsidRDefault="003038AD" w:rsidP="00236EF9">
            <w:pPr>
              <w:jc w:val="both"/>
              <w:rPr>
                <w:rFonts w:ascii="Helvetica" w:hAnsi="Helvetica" w:cs="Helvetica"/>
              </w:rPr>
            </w:pPr>
            <w:r w:rsidRPr="00367434">
              <w:rPr>
                <w:rFonts w:ascii="Helvetica" w:hAnsi="Helvetica" w:cs="Helvetica"/>
                <w:b/>
                <w:bCs/>
              </w:rPr>
              <w:t>Льготные кредиты</w:t>
            </w:r>
          </w:p>
        </w:tc>
        <w:tc>
          <w:tcPr>
            <w:tcW w:w="0" w:type="auto"/>
            <w:vAlign w:val="center"/>
            <w:hideMark/>
          </w:tcPr>
          <w:p w14:paraId="169A085F" w14:textId="77777777" w:rsidR="003038AD" w:rsidRPr="00367434" w:rsidRDefault="003038AD" w:rsidP="00236EF9">
            <w:pPr>
              <w:jc w:val="both"/>
              <w:rPr>
                <w:rFonts w:ascii="Helvetica" w:hAnsi="Helvetica" w:cs="Helvetica"/>
              </w:rPr>
            </w:pPr>
            <w:r w:rsidRPr="00367434">
              <w:rPr>
                <w:rFonts w:ascii="Helvetica" w:hAnsi="Helvetica" w:cs="Helvetica"/>
              </w:rPr>
              <w:t>Направлены на поддержку проектов в области устойчивого развития с акцентом на энергоэффективность.</w:t>
            </w:r>
          </w:p>
        </w:tc>
      </w:tr>
    </w:tbl>
    <w:p w14:paraId="7500BA5C" w14:textId="1390F820" w:rsidR="003038AD" w:rsidRPr="00367434" w:rsidRDefault="003038AD" w:rsidP="00236EF9">
      <w:pPr>
        <w:jc w:val="both"/>
        <w:rPr>
          <w:rFonts w:ascii="Helvetica" w:hAnsi="Helvetica" w:cs="Helvetica"/>
        </w:rPr>
      </w:pPr>
    </w:p>
    <w:p w14:paraId="37FA4F56" w14:textId="77777777" w:rsidR="003038AD" w:rsidRPr="00367434" w:rsidRDefault="003038AD" w:rsidP="00236EF9">
      <w:pPr>
        <w:jc w:val="both"/>
        <w:rPr>
          <w:rFonts w:ascii="Helvetica" w:hAnsi="Helvetica" w:cs="Helvetica"/>
          <w:b/>
          <w:bCs/>
        </w:rPr>
      </w:pPr>
      <w:r w:rsidRPr="00367434">
        <w:rPr>
          <w:rFonts w:ascii="Helvetica" w:hAnsi="Helvetica" w:cs="Helvetica"/>
          <w:b/>
          <w:bCs/>
        </w:rPr>
        <w:t>4. Африканский банк развития (</w:t>
      </w:r>
      <w:proofErr w:type="spellStart"/>
      <w:r w:rsidRPr="00367434">
        <w:rPr>
          <w:rFonts w:ascii="Helvetica" w:hAnsi="Helvetica" w:cs="Helvetica"/>
          <w:b/>
          <w:bCs/>
        </w:rPr>
        <w:t>AfDB</w:t>
      </w:r>
      <w:proofErr w:type="spellEnd"/>
      <w:r w:rsidRPr="00367434">
        <w:rPr>
          <w:rFonts w:ascii="Helvetica" w:hAnsi="Helvetica" w:cs="Helvetica"/>
          <w:b/>
          <w:bCs/>
        </w:rPr>
        <w:t>)</w:t>
      </w:r>
    </w:p>
    <w:p w14:paraId="18C27015" w14:textId="77777777" w:rsidR="003038AD" w:rsidRPr="00367434" w:rsidRDefault="003038AD" w:rsidP="00236EF9">
      <w:pPr>
        <w:jc w:val="both"/>
        <w:rPr>
          <w:rFonts w:ascii="Helvetica" w:hAnsi="Helvetica" w:cs="Helvetica"/>
        </w:rPr>
      </w:pPr>
      <w:r w:rsidRPr="00367434">
        <w:rPr>
          <w:rFonts w:ascii="Helvetica" w:hAnsi="Helvetica" w:cs="Helvetica"/>
        </w:rPr>
        <w:t xml:space="preserve">Хотя основное внимание Африканского банка развития сосредоточено на Африканском континенте, его программы, такие как </w:t>
      </w:r>
      <w:proofErr w:type="spellStart"/>
      <w:r w:rsidRPr="00367434">
        <w:rPr>
          <w:rFonts w:ascii="Helvetica" w:hAnsi="Helvetica" w:cs="Helvetica"/>
          <w:b/>
          <w:bCs/>
        </w:rPr>
        <w:t>Desert</w:t>
      </w:r>
      <w:proofErr w:type="spellEnd"/>
      <w:r w:rsidRPr="00367434">
        <w:rPr>
          <w:rFonts w:ascii="Helvetica" w:hAnsi="Helvetica" w:cs="Helvetica"/>
          <w:b/>
          <w:bCs/>
        </w:rPr>
        <w:t xml:space="preserve"> </w:t>
      </w:r>
      <w:proofErr w:type="spellStart"/>
      <w:r w:rsidRPr="00367434">
        <w:rPr>
          <w:rFonts w:ascii="Helvetica" w:hAnsi="Helvetica" w:cs="Helvetica"/>
          <w:b/>
          <w:bCs/>
        </w:rPr>
        <w:t>to</w:t>
      </w:r>
      <w:proofErr w:type="spellEnd"/>
      <w:r w:rsidRPr="00367434">
        <w:rPr>
          <w:rFonts w:ascii="Helvetica" w:hAnsi="Helvetica" w:cs="Helvetica"/>
          <w:b/>
          <w:bCs/>
        </w:rPr>
        <w:t xml:space="preserve"> Power</w:t>
      </w:r>
      <w:r w:rsidRPr="00367434">
        <w:rPr>
          <w:rFonts w:ascii="Helvetica" w:hAnsi="Helvetica" w:cs="Helvetica"/>
        </w:rPr>
        <w:t>, служат примером для разработки аналогичных инициатив в Казахстане, где можно адаптировать опыт солнечных коридоров для засушливых регионов.</w:t>
      </w:r>
    </w:p>
    <w:p w14:paraId="7652A74C" w14:textId="1674B3BE" w:rsidR="003038AD" w:rsidRPr="00367434" w:rsidRDefault="003038AD" w:rsidP="00236EF9">
      <w:pPr>
        <w:jc w:val="both"/>
        <w:rPr>
          <w:rFonts w:ascii="Helvetica" w:hAnsi="Helvetica" w:cs="Helvetica"/>
        </w:rPr>
      </w:pPr>
    </w:p>
    <w:p w14:paraId="16D8D417" w14:textId="70A31649" w:rsidR="003038AD" w:rsidRPr="00367434" w:rsidRDefault="003038AD" w:rsidP="00D134BD">
      <w:pPr>
        <w:shd w:val="clear" w:color="auto" w:fill="92D050"/>
        <w:jc w:val="both"/>
        <w:rPr>
          <w:rFonts w:ascii="Helvetica" w:hAnsi="Helvetica" w:cs="Helvetica"/>
          <w:b/>
          <w:bCs/>
        </w:rPr>
      </w:pPr>
      <w:r w:rsidRPr="00367434">
        <w:rPr>
          <w:rFonts w:ascii="Helvetica" w:hAnsi="Helvetica" w:cs="Helvetica"/>
          <w:b/>
          <w:bCs/>
        </w:rPr>
        <w:t>II. Глобальные климатические фонды</w:t>
      </w:r>
    </w:p>
    <w:p w14:paraId="420E2198" w14:textId="19216CE2" w:rsidR="00796153" w:rsidRPr="00367434" w:rsidRDefault="00796153" w:rsidP="00236EF9">
      <w:pPr>
        <w:jc w:val="both"/>
        <w:rPr>
          <w:rFonts w:ascii="Helvetica" w:hAnsi="Helvetica" w:cs="Helvetica"/>
        </w:rPr>
      </w:pPr>
      <w:r w:rsidRPr="00367434">
        <w:rPr>
          <w:rFonts w:ascii="Helvetica" w:hAnsi="Helvetica" w:cs="Helvetica"/>
        </w:rPr>
        <w:t xml:space="preserve">В настоящее время основными финансовыми механизмами Рамочной конвенции ООН об изменении климата (РКИК ООН) являются </w:t>
      </w:r>
      <w:r w:rsidRPr="00367434">
        <w:rPr>
          <w:rFonts w:ascii="Helvetica" w:hAnsi="Helvetica" w:cs="Helvetica"/>
          <w:b/>
          <w:bCs/>
        </w:rPr>
        <w:t>Глобальный экологический фонд (ГЭФ)</w:t>
      </w:r>
      <w:r w:rsidRPr="00367434">
        <w:rPr>
          <w:rFonts w:ascii="Helvetica" w:hAnsi="Helvetica" w:cs="Helvetica"/>
        </w:rPr>
        <w:t xml:space="preserve"> и </w:t>
      </w:r>
      <w:r w:rsidRPr="00367434">
        <w:rPr>
          <w:rFonts w:ascii="Helvetica" w:hAnsi="Helvetica" w:cs="Helvetica"/>
          <w:b/>
          <w:bCs/>
        </w:rPr>
        <w:t>Зеленый климатический фонд (ЗКФ)</w:t>
      </w:r>
      <w:r w:rsidRPr="00367434">
        <w:rPr>
          <w:rFonts w:ascii="Helvetica" w:hAnsi="Helvetica" w:cs="Helvetica"/>
        </w:rPr>
        <w:t xml:space="preserve">. Эти структуры предоставляют финансирование проектов и программ преимущественно в форме грантов и льготных займов. Кроме того, в рамках РКИК ООН функционируют такие специализированные фонды, как </w:t>
      </w:r>
      <w:r w:rsidRPr="00367434">
        <w:rPr>
          <w:rFonts w:ascii="Helvetica" w:hAnsi="Helvetica" w:cs="Helvetica"/>
          <w:b/>
          <w:bCs/>
        </w:rPr>
        <w:t>Специальный фонд для борьбы с изменением климата</w:t>
      </w:r>
      <w:r w:rsidRPr="00367434">
        <w:rPr>
          <w:rFonts w:ascii="Helvetica" w:hAnsi="Helvetica" w:cs="Helvetica"/>
        </w:rPr>
        <w:t xml:space="preserve">, </w:t>
      </w:r>
      <w:r w:rsidRPr="00367434">
        <w:rPr>
          <w:rFonts w:ascii="Helvetica" w:hAnsi="Helvetica" w:cs="Helvetica"/>
          <w:b/>
          <w:bCs/>
        </w:rPr>
        <w:t>Фонд для наименее развитых стран</w:t>
      </w:r>
      <w:r w:rsidRPr="00367434">
        <w:rPr>
          <w:rFonts w:ascii="Helvetica" w:hAnsi="Helvetica" w:cs="Helvetica"/>
        </w:rPr>
        <w:t xml:space="preserve"> и </w:t>
      </w:r>
      <w:r w:rsidRPr="00367434">
        <w:rPr>
          <w:rFonts w:ascii="Helvetica" w:hAnsi="Helvetica" w:cs="Helvetica"/>
          <w:b/>
          <w:bCs/>
        </w:rPr>
        <w:t>Адаптационный фонд</w:t>
      </w:r>
      <w:r w:rsidRPr="00367434">
        <w:rPr>
          <w:rFonts w:ascii="Helvetica" w:hAnsi="Helvetica" w:cs="Helvetica"/>
        </w:rPr>
        <w:t>.</w:t>
      </w:r>
    </w:p>
    <w:p w14:paraId="08039C69" w14:textId="77777777" w:rsidR="009A6225" w:rsidRPr="00367434" w:rsidRDefault="009A6225" w:rsidP="009A6225">
      <w:pPr>
        <w:jc w:val="both"/>
        <w:rPr>
          <w:rFonts w:ascii="Helvetica" w:hAnsi="Helvetica" w:cs="Helvetica"/>
          <w:b/>
          <w:bCs/>
          <w:lang w:val="en-US"/>
        </w:rPr>
      </w:pPr>
      <w:r w:rsidRPr="00367434">
        <w:rPr>
          <w:rFonts w:ascii="Helvetica" w:hAnsi="Helvetica" w:cs="Helvetica"/>
          <w:b/>
          <w:bCs/>
          <w:lang w:val="en-US"/>
        </w:rPr>
        <w:t xml:space="preserve">1. </w:t>
      </w:r>
      <w:r w:rsidRPr="00367434">
        <w:rPr>
          <w:rFonts w:ascii="Helvetica" w:hAnsi="Helvetica" w:cs="Helvetica"/>
          <w:b/>
          <w:bCs/>
        </w:rPr>
        <w:t>Глобальный</w:t>
      </w:r>
      <w:r w:rsidRPr="00367434">
        <w:rPr>
          <w:rFonts w:ascii="Helvetica" w:hAnsi="Helvetica" w:cs="Helvetica"/>
          <w:b/>
          <w:bCs/>
          <w:lang w:val="en-US"/>
        </w:rPr>
        <w:t xml:space="preserve"> </w:t>
      </w:r>
      <w:r w:rsidRPr="00367434">
        <w:rPr>
          <w:rFonts w:ascii="Helvetica" w:hAnsi="Helvetica" w:cs="Helvetica"/>
          <w:b/>
          <w:bCs/>
        </w:rPr>
        <w:t>экологический</w:t>
      </w:r>
      <w:r w:rsidRPr="00367434">
        <w:rPr>
          <w:rFonts w:ascii="Helvetica" w:hAnsi="Helvetica" w:cs="Helvetica"/>
          <w:b/>
          <w:bCs/>
          <w:lang w:val="en-US"/>
        </w:rPr>
        <w:t xml:space="preserve"> </w:t>
      </w:r>
      <w:r w:rsidRPr="00367434">
        <w:rPr>
          <w:rFonts w:ascii="Helvetica" w:hAnsi="Helvetica" w:cs="Helvetica"/>
          <w:b/>
          <w:bCs/>
        </w:rPr>
        <w:t>фонд</w:t>
      </w:r>
      <w:r w:rsidRPr="00367434">
        <w:rPr>
          <w:rFonts w:ascii="Helvetica" w:hAnsi="Helvetica" w:cs="Helvetica"/>
          <w:b/>
          <w:bCs/>
          <w:lang w:val="en-US"/>
        </w:rPr>
        <w:t xml:space="preserve"> (Global Environment Facility, GEF)</w:t>
      </w:r>
    </w:p>
    <w:p w14:paraId="0D9418C7" w14:textId="77777777" w:rsidR="009A6225" w:rsidRPr="00367434" w:rsidRDefault="009A6225" w:rsidP="009A6225">
      <w:pPr>
        <w:jc w:val="both"/>
        <w:rPr>
          <w:rFonts w:ascii="Helvetica" w:hAnsi="Helvetica" w:cs="Helvetica"/>
        </w:rPr>
      </w:pPr>
      <w:r w:rsidRPr="00367434">
        <w:rPr>
          <w:rFonts w:ascii="Helvetica" w:hAnsi="Helvetica" w:cs="Helvetica"/>
        </w:rPr>
        <w:t>ГЭФ был создан в 1991 году как партнерство между Всемирным банком, ЮНЕП и ПРООН. Основной задачей фонда является поддержка проектов, направленных на решение глобальных экологических проблем, включая изменение климата, опустынивание и утрату биоразнообразия.</w:t>
      </w:r>
      <w:r w:rsidRPr="00367434">
        <w:rPr>
          <w:rFonts w:ascii="Helvetica" w:hAnsi="Helvetica" w:cs="Helvetica"/>
        </w:rPr>
        <w:br/>
      </w:r>
      <w:r w:rsidRPr="00367434">
        <w:rPr>
          <w:rFonts w:ascii="Helvetica" w:hAnsi="Helvetica" w:cs="Helvetica"/>
          <w:b/>
          <w:bCs/>
        </w:rPr>
        <w:t>Достижения ГЭФ:</w:t>
      </w:r>
    </w:p>
    <w:p w14:paraId="0587395A" w14:textId="77777777" w:rsidR="009A6225" w:rsidRPr="00367434" w:rsidRDefault="009A6225" w:rsidP="00D36692">
      <w:pPr>
        <w:numPr>
          <w:ilvl w:val="0"/>
          <w:numId w:val="14"/>
        </w:numPr>
        <w:jc w:val="both"/>
        <w:rPr>
          <w:rFonts w:ascii="Helvetica" w:hAnsi="Helvetica" w:cs="Helvetica"/>
        </w:rPr>
      </w:pPr>
      <w:r w:rsidRPr="00367434">
        <w:rPr>
          <w:rFonts w:ascii="Helvetica" w:hAnsi="Helvetica" w:cs="Helvetica"/>
        </w:rPr>
        <w:t>В период с 1991 по 2014 год фонд предоставил гранты на сумму 13,5 миллиарда долларов США.</w:t>
      </w:r>
    </w:p>
    <w:p w14:paraId="2FAFE7DF" w14:textId="77777777" w:rsidR="009A6225" w:rsidRPr="00367434" w:rsidRDefault="009A6225" w:rsidP="00D36692">
      <w:pPr>
        <w:numPr>
          <w:ilvl w:val="0"/>
          <w:numId w:val="14"/>
        </w:numPr>
        <w:jc w:val="both"/>
        <w:rPr>
          <w:rFonts w:ascii="Helvetica" w:hAnsi="Helvetica" w:cs="Helvetica"/>
        </w:rPr>
      </w:pPr>
      <w:r w:rsidRPr="00367434">
        <w:rPr>
          <w:rFonts w:ascii="Helvetica" w:hAnsi="Helvetica" w:cs="Helvetica"/>
        </w:rPr>
        <w:t>Было привлечено 65 миллиардов долларов США в качестве софинансирования для реализации проектов в развивающихся странах.</w:t>
      </w:r>
    </w:p>
    <w:p w14:paraId="0A5F1601" w14:textId="77777777" w:rsidR="009A6225" w:rsidRPr="00367434" w:rsidRDefault="009A6225" w:rsidP="009A6225">
      <w:pPr>
        <w:jc w:val="both"/>
        <w:rPr>
          <w:rFonts w:ascii="Helvetica" w:hAnsi="Helvetica" w:cs="Helvetica"/>
        </w:rPr>
      </w:pPr>
      <w:r w:rsidRPr="00367434">
        <w:rPr>
          <w:rFonts w:ascii="Helvetica" w:hAnsi="Helvetica" w:cs="Helvetica"/>
          <w:b/>
          <w:bCs/>
        </w:rPr>
        <w:t>Примеры проектов в Казахстане:</w:t>
      </w:r>
    </w:p>
    <w:p w14:paraId="19A65CC3" w14:textId="12E09D25" w:rsidR="009A6225" w:rsidRPr="00367434" w:rsidRDefault="009A6225" w:rsidP="00D36692">
      <w:pPr>
        <w:numPr>
          <w:ilvl w:val="0"/>
          <w:numId w:val="15"/>
        </w:numPr>
        <w:jc w:val="both"/>
        <w:rPr>
          <w:rFonts w:ascii="Helvetica" w:hAnsi="Helvetica" w:cs="Helvetica"/>
        </w:rPr>
      </w:pPr>
      <w:r w:rsidRPr="00367434">
        <w:rPr>
          <w:rFonts w:ascii="Helvetica" w:hAnsi="Helvetica" w:cs="Helvetica"/>
        </w:rPr>
        <w:t>ГЭФ финансировал проекты по восстановлению пастбищных экосистем в степных регионах Казахстана. Эти инициативы способствуют увеличению углеродного поглощения, восстановлению биоразнообразия и улучшению устойчивости экосистем.</w:t>
      </w:r>
    </w:p>
    <w:p w14:paraId="1E4164E8" w14:textId="77777777" w:rsidR="009A6225" w:rsidRPr="00367434" w:rsidRDefault="009A6225" w:rsidP="009A6225">
      <w:pPr>
        <w:jc w:val="both"/>
        <w:rPr>
          <w:rFonts w:ascii="Helvetica" w:hAnsi="Helvetica" w:cs="Helvetica"/>
          <w:b/>
          <w:bCs/>
        </w:rPr>
      </w:pPr>
      <w:r w:rsidRPr="00367434">
        <w:rPr>
          <w:rFonts w:ascii="Helvetica" w:hAnsi="Helvetica" w:cs="Helvetica"/>
          <w:b/>
          <w:bCs/>
        </w:rPr>
        <w:lastRenderedPageBreak/>
        <w:t>2. Зеленый климатический фонд (Green Climate Fund, GCF)</w:t>
      </w:r>
    </w:p>
    <w:p w14:paraId="4DC8D75F" w14:textId="77777777" w:rsidR="009A6225" w:rsidRPr="00367434" w:rsidRDefault="009A6225" w:rsidP="009A6225">
      <w:pPr>
        <w:jc w:val="both"/>
        <w:rPr>
          <w:rFonts w:ascii="Helvetica" w:hAnsi="Helvetica" w:cs="Helvetica"/>
        </w:rPr>
      </w:pPr>
      <w:r w:rsidRPr="00367434">
        <w:rPr>
          <w:rFonts w:ascii="Helvetica" w:hAnsi="Helvetica" w:cs="Helvetica"/>
        </w:rPr>
        <w:t xml:space="preserve">ЗКФ, учрежденный в 2011 году РКИК ООН, на сегодняшний день является крупнейшим провайдером климатического финансирования. Фонд поддерживает проекты, направленные на </w:t>
      </w:r>
      <w:r w:rsidRPr="00367434">
        <w:rPr>
          <w:rFonts w:ascii="Helvetica" w:hAnsi="Helvetica" w:cs="Helvetica"/>
          <w:b/>
          <w:bCs/>
        </w:rPr>
        <w:t>смягчение последствий изменения климата</w:t>
      </w:r>
      <w:r w:rsidRPr="00367434">
        <w:rPr>
          <w:rFonts w:ascii="Helvetica" w:hAnsi="Helvetica" w:cs="Helvetica"/>
        </w:rPr>
        <w:t xml:space="preserve"> (сокращение выбросов парниковых газов, повышение углеродного поглощения) и </w:t>
      </w:r>
      <w:r w:rsidRPr="00367434">
        <w:rPr>
          <w:rFonts w:ascii="Helvetica" w:hAnsi="Helvetica" w:cs="Helvetica"/>
          <w:b/>
          <w:bCs/>
        </w:rPr>
        <w:t>адаптацию к климатическим изменениям</w:t>
      </w:r>
      <w:r w:rsidRPr="00367434">
        <w:rPr>
          <w:rFonts w:ascii="Helvetica" w:hAnsi="Helvetica" w:cs="Helvetica"/>
        </w:rPr>
        <w:t>.</w:t>
      </w:r>
      <w:r w:rsidRPr="00367434">
        <w:rPr>
          <w:rFonts w:ascii="Helvetica" w:hAnsi="Helvetica" w:cs="Helvetica"/>
        </w:rPr>
        <w:br/>
      </w:r>
      <w:r w:rsidRPr="00367434">
        <w:rPr>
          <w:rFonts w:ascii="Helvetica" w:hAnsi="Helvetica" w:cs="Helvetica"/>
          <w:b/>
          <w:bCs/>
        </w:rPr>
        <w:t>Обязательства Парижского соглашения:</w:t>
      </w:r>
    </w:p>
    <w:p w14:paraId="2CFB2F1B" w14:textId="77777777" w:rsidR="009A6225" w:rsidRPr="00367434" w:rsidRDefault="009A6225" w:rsidP="00D36692">
      <w:pPr>
        <w:numPr>
          <w:ilvl w:val="0"/>
          <w:numId w:val="16"/>
        </w:numPr>
        <w:jc w:val="both"/>
        <w:rPr>
          <w:rFonts w:ascii="Helvetica" w:hAnsi="Helvetica" w:cs="Helvetica"/>
        </w:rPr>
      </w:pPr>
      <w:r w:rsidRPr="00367434">
        <w:rPr>
          <w:rFonts w:ascii="Helvetica" w:hAnsi="Helvetica" w:cs="Helvetica"/>
        </w:rPr>
        <w:t>Развитые страны обязались ежегодно выделять 100 миллиардов долларов США на борьбу с изменением климата в развивающихся странах. Эти средства должны поступать через ЗКФ.</w:t>
      </w:r>
    </w:p>
    <w:p w14:paraId="3B4ADF3F" w14:textId="77777777" w:rsidR="009A6225" w:rsidRPr="00367434" w:rsidRDefault="009A6225" w:rsidP="00D36692">
      <w:pPr>
        <w:numPr>
          <w:ilvl w:val="0"/>
          <w:numId w:val="16"/>
        </w:numPr>
        <w:jc w:val="both"/>
        <w:rPr>
          <w:rFonts w:ascii="Helvetica" w:hAnsi="Helvetica" w:cs="Helvetica"/>
        </w:rPr>
      </w:pPr>
      <w:r w:rsidRPr="00367434">
        <w:rPr>
          <w:rFonts w:ascii="Helvetica" w:hAnsi="Helvetica" w:cs="Helvetica"/>
        </w:rPr>
        <w:t>По состоянию на август 2022 года взносы развитых стран в фонд составили 10,8 миллиарда долларов США.</w:t>
      </w:r>
    </w:p>
    <w:p w14:paraId="426355D1" w14:textId="77777777" w:rsidR="009A6225" w:rsidRPr="00367434" w:rsidRDefault="009A6225" w:rsidP="009A6225">
      <w:pPr>
        <w:jc w:val="both"/>
        <w:rPr>
          <w:rFonts w:ascii="Helvetica" w:hAnsi="Helvetica" w:cs="Helvetica"/>
        </w:rPr>
      </w:pPr>
      <w:r w:rsidRPr="00367434">
        <w:rPr>
          <w:rFonts w:ascii="Helvetica" w:hAnsi="Helvetica" w:cs="Helvetica"/>
          <w:b/>
          <w:bCs/>
        </w:rPr>
        <w:t>Примеры проектов в Казахстане:</w:t>
      </w:r>
    </w:p>
    <w:p w14:paraId="77E01C46" w14:textId="77777777" w:rsidR="009A6225" w:rsidRPr="00367434" w:rsidRDefault="009A6225" w:rsidP="00D36692">
      <w:pPr>
        <w:numPr>
          <w:ilvl w:val="0"/>
          <w:numId w:val="17"/>
        </w:numPr>
        <w:jc w:val="both"/>
        <w:rPr>
          <w:rFonts w:ascii="Helvetica" w:hAnsi="Helvetica" w:cs="Helvetica"/>
        </w:rPr>
      </w:pPr>
      <w:r w:rsidRPr="00367434">
        <w:rPr>
          <w:rFonts w:ascii="Helvetica" w:hAnsi="Helvetica" w:cs="Helvetica"/>
        </w:rPr>
        <w:t>Казахстан активно сотрудничает с ЗКФ для увеличения доли возобновляемых источников энергии (ВИЭ) в энергобалансе.</w:t>
      </w:r>
    </w:p>
    <w:p w14:paraId="6BA9921A" w14:textId="77777777" w:rsidR="009A6225" w:rsidRPr="00367434" w:rsidRDefault="009A6225" w:rsidP="00D36692">
      <w:pPr>
        <w:numPr>
          <w:ilvl w:val="0"/>
          <w:numId w:val="17"/>
        </w:numPr>
        <w:jc w:val="both"/>
        <w:rPr>
          <w:rFonts w:ascii="Helvetica" w:hAnsi="Helvetica" w:cs="Helvetica"/>
        </w:rPr>
      </w:pPr>
      <w:r w:rsidRPr="00367434">
        <w:rPr>
          <w:rFonts w:ascii="Helvetica" w:hAnsi="Helvetica" w:cs="Helvetica"/>
        </w:rPr>
        <w:t>В 2023 году ЗКФ выделил средства для модернизации Алматинской ТЭЦ-3 с целью снижения выбросов CO</w:t>
      </w:r>
      <w:r w:rsidRPr="00367434">
        <w:rPr>
          <w:rFonts w:ascii="Cambria Math" w:hAnsi="Cambria Math" w:cs="Cambria Math"/>
        </w:rPr>
        <w:t>₂</w:t>
      </w:r>
      <w:r w:rsidRPr="00367434">
        <w:rPr>
          <w:rFonts w:ascii="Helvetica" w:hAnsi="Helvetica" w:cs="Helvetica"/>
        </w:rPr>
        <w:t xml:space="preserve"> и повышения энергоэффективности.</w:t>
      </w:r>
    </w:p>
    <w:p w14:paraId="6356E634" w14:textId="22CAF30D" w:rsidR="009A6225" w:rsidRPr="00367434" w:rsidRDefault="009A6225" w:rsidP="009A6225">
      <w:pPr>
        <w:jc w:val="both"/>
        <w:rPr>
          <w:rFonts w:ascii="Helvetica" w:hAnsi="Helvetica" w:cs="Helvetica"/>
        </w:rPr>
      </w:pPr>
    </w:p>
    <w:p w14:paraId="17CA5559" w14:textId="77777777" w:rsidR="009A6225" w:rsidRPr="00367434" w:rsidRDefault="009A6225" w:rsidP="009A6225">
      <w:pPr>
        <w:jc w:val="both"/>
        <w:rPr>
          <w:rFonts w:ascii="Helvetica" w:hAnsi="Helvetica" w:cs="Helvetica"/>
          <w:b/>
          <w:bCs/>
        </w:rPr>
      </w:pPr>
      <w:r w:rsidRPr="00367434">
        <w:rPr>
          <w:rFonts w:ascii="Helvetica" w:hAnsi="Helvetica" w:cs="Helvetica"/>
          <w:b/>
          <w:bCs/>
        </w:rPr>
        <w:t>3. Адаптационный фонд</w:t>
      </w:r>
    </w:p>
    <w:p w14:paraId="483905DB" w14:textId="77777777" w:rsidR="009A6225" w:rsidRPr="00367434" w:rsidRDefault="009A6225" w:rsidP="009A6225">
      <w:pPr>
        <w:jc w:val="both"/>
        <w:rPr>
          <w:rFonts w:ascii="Helvetica" w:hAnsi="Helvetica" w:cs="Helvetica"/>
        </w:rPr>
      </w:pPr>
      <w:r w:rsidRPr="00367434">
        <w:rPr>
          <w:rFonts w:ascii="Helvetica" w:hAnsi="Helvetica" w:cs="Helvetica"/>
        </w:rPr>
        <w:t>Адаптационный фонд был создан в рамках Киотского протокола для финансирования проектов в развивающихся странах, наиболее уязвимых к последствиям изменения климата. Фонд начал функционировать в 2009 году.</w:t>
      </w:r>
      <w:r w:rsidRPr="00367434">
        <w:rPr>
          <w:rFonts w:ascii="Helvetica" w:hAnsi="Helvetica" w:cs="Helvetica"/>
        </w:rPr>
        <w:br/>
      </w:r>
      <w:r w:rsidRPr="00367434">
        <w:rPr>
          <w:rFonts w:ascii="Helvetica" w:hAnsi="Helvetica" w:cs="Helvetica"/>
          <w:b/>
          <w:bCs/>
        </w:rPr>
        <w:t>Финансирование фонда:</w:t>
      </w:r>
    </w:p>
    <w:p w14:paraId="4EA28A2F" w14:textId="77777777" w:rsidR="009A6225" w:rsidRPr="00367434" w:rsidRDefault="009A6225" w:rsidP="00D36692">
      <w:pPr>
        <w:numPr>
          <w:ilvl w:val="0"/>
          <w:numId w:val="18"/>
        </w:numPr>
        <w:jc w:val="both"/>
        <w:rPr>
          <w:rFonts w:ascii="Helvetica" w:hAnsi="Helvetica" w:cs="Helvetica"/>
        </w:rPr>
      </w:pPr>
      <w:r w:rsidRPr="00367434">
        <w:rPr>
          <w:rFonts w:ascii="Helvetica" w:hAnsi="Helvetica" w:cs="Helvetica"/>
        </w:rPr>
        <w:t>Первоначально фонд получал средства за счет 2% сбора с проданных сокращений выбросов ПГ в рамках Механизма чистого развития.</w:t>
      </w:r>
    </w:p>
    <w:p w14:paraId="4C9C0EEE" w14:textId="77777777" w:rsidR="009A6225" w:rsidRPr="00367434" w:rsidRDefault="009A6225" w:rsidP="00D36692">
      <w:pPr>
        <w:numPr>
          <w:ilvl w:val="0"/>
          <w:numId w:val="18"/>
        </w:numPr>
        <w:jc w:val="both"/>
        <w:rPr>
          <w:rFonts w:ascii="Helvetica" w:hAnsi="Helvetica" w:cs="Helvetica"/>
        </w:rPr>
      </w:pPr>
      <w:r w:rsidRPr="00367434">
        <w:rPr>
          <w:rFonts w:ascii="Helvetica" w:hAnsi="Helvetica" w:cs="Helvetica"/>
        </w:rPr>
        <w:t>К настоящему моменту в фонд поступило 1 миллиард долларов США, из которых около 850 миллионов уже израсходованы на более чем 123 проекта в более чем 100 странах.</w:t>
      </w:r>
    </w:p>
    <w:p w14:paraId="19F5A2D8" w14:textId="77777777" w:rsidR="009A6225" w:rsidRPr="00367434" w:rsidRDefault="009A6225" w:rsidP="009A6225">
      <w:pPr>
        <w:jc w:val="both"/>
        <w:rPr>
          <w:rFonts w:ascii="Helvetica" w:hAnsi="Helvetica" w:cs="Helvetica"/>
        </w:rPr>
      </w:pPr>
      <w:r w:rsidRPr="00367434">
        <w:rPr>
          <w:rFonts w:ascii="Helvetica" w:hAnsi="Helvetica" w:cs="Helvetica"/>
          <w:b/>
          <w:bCs/>
        </w:rPr>
        <w:t>Цели фонда:</w:t>
      </w:r>
    </w:p>
    <w:p w14:paraId="13C374DC" w14:textId="66B70CB3" w:rsidR="00F7486F" w:rsidRPr="00367434" w:rsidRDefault="009A6225" w:rsidP="00D36692">
      <w:pPr>
        <w:numPr>
          <w:ilvl w:val="0"/>
          <w:numId w:val="19"/>
        </w:numPr>
        <w:jc w:val="both"/>
        <w:rPr>
          <w:rFonts w:ascii="Helvetica" w:hAnsi="Helvetica" w:cs="Helvetica"/>
        </w:rPr>
      </w:pPr>
      <w:r w:rsidRPr="00367434">
        <w:rPr>
          <w:rFonts w:ascii="Helvetica" w:hAnsi="Helvetica" w:cs="Helvetica"/>
        </w:rPr>
        <w:t>Финансирование инициатив по адаптации, таких как защита сельского хозяйства, управление водными ресурсами и строительство устойчивой инфраструктуры в условиях изменения климата.</w:t>
      </w:r>
    </w:p>
    <w:p w14:paraId="02A4C5CE" w14:textId="77777777" w:rsidR="00744468" w:rsidRPr="00367434" w:rsidRDefault="00744468" w:rsidP="00744468">
      <w:pPr>
        <w:jc w:val="both"/>
        <w:rPr>
          <w:rFonts w:ascii="Helvetica" w:hAnsi="Helvetica" w:cs="Helvetica"/>
          <w:b/>
          <w:bCs/>
        </w:rPr>
      </w:pPr>
    </w:p>
    <w:p w14:paraId="0B93D783" w14:textId="5C44B5D6" w:rsidR="00744468" w:rsidRPr="00367434" w:rsidRDefault="00744468" w:rsidP="00D134BD">
      <w:pPr>
        <w:shd w:val="clear" w:color="auto" w:fill="92D050"/>
        <w:jc w:val="both"/>
        <w:rPr>
          <w:rFonts w:ascii="Helvetica" w:hAnsi="Helvetica" w:cs="Helvetica"/>
          <w:b/>
          <w:bCs/>
        </w:rPr>
      </w:pPr>
      <w:bookmarkStart w:id="5" w:name="_Hlk185925113"/>
      <w:r w:rsidRPr="00367434">
        <w:rPr>
          <w:rFonts w:ascii="Helvetica" w:hAnsi="Helvetica" w:cs="Helvetica"/>
          <w:b/>
          <w:bCs/>
        </w:rPr>
        <w:t>III. Правительства других стран</w:t>
      </w:r>
    </w:p>
    <w:p w14:paraId="3AD2DAD3" w14:textId="48F29239" w:rsidR="00111B95" w:rsidRPr="00367434" w:rsidRDefault="00107951" w:rsidP="00D36692">
      <w:pPr>
        <w:pStyle w:val="a7"/>
        <w:numPr>
          <w:ilvl w:val="0"/>
          <w:numId w:val="23"/>
        </w:numPr>
        <w:jc w:val="both"/>
        <w:rPr>
          <w:rFonts w:ascii="Helvetica" w:hAnsi="Helvetica" w:cs="Helvetica"/>
          <w:b/>
          <w:bCs/>
        </w:rPr>
      </w:pPr>
      <w:r w:rsidRPr="00367434">
        <w:rPr>
          <w:rFonts w:ascii="Helvetica" w:hAnsi="Helvetica" w:cs="Helvetica"/>
          <w:b/>
          <w:bCs/>
        </w:rPr>
        <w:t xml:space="preserve">ЕС – </w:t>
      </w:r>
      <w:r w:rsidRPr="00367434">
        <w:rPr>
          <w:rFonts w:ascii="Helvetica" w:hAnsi="Helvetica" w:cs="Helvetica"/>
          <w:b/>
          <w:bCs/>
          <w:lang w:val="en-US"/>
        </w:rPr>
        <w:t>EU</w:t>
      </w:r>
      <w:r w:rsidRPr="00367434">
        <w:rPr>
          <w:rFonts w:ascii="Helvetica" w:hAnsi="Helvetica" w:cs="Helvetica"/>
          <w:b/>
          <w:bCs/>
        </w:rPr>
        <w:t>4</w:t>
      </w:r>
      <w:r w:rsidRPr="00367434">
        <w:rPr>
          <w:rFonts w:ascii="Helvetica" w:hAnsi="Helvetica" w:cs="Helvetica"/>
          <w:b/>
          <w:bCs/>
          <w:lang w:val="en-US"/>
        </w:rPr>
        <w:t>Climate</w:t>
      </w:r>
      <w:r w:rsidRPr="00367434">
        <w:rPr>
          <w:rFonts w:ascii="Helvetica" w:hAnsi="Helvetica" w:cs="Helvetica"/>
          <w:b/>
          <w:bCs/>
        </w:rPr>
        <w:t xml:space="preserve"> - Программа ЕБРР «Консультации для малого бизнеса»</w:t>
      </w:r>
    </w:p>
    <w:tbl>
      <w:tblPr>
        <w:tblW w:w="9356" w:type="dxa"/>
        <w:tblCellSpacing w:w="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70"/>
        <w:gridCol w:w="7386"/>
      </w:tblGrid>
      <w:tr w:rsidR="000A5709" w:rsidRPr="00367434" w14:paraId="00386AE5" w14:textId="77777777" w:rsidTr="000A5709">
        <w:trPr>
          <w:tblCellSpacing w:w="15" w:type="dxa"/>
        </w:trPr>
        <w:tc>
          <w:tcPr>
            <w:tcW w:w="1925" w:type="dxa"/>
            <w:shd w:val="clear" w:color="auto" w:fill="FFFFFF" w:themeFill="background1"/>
            <w:vAlign w:val="center"/>
            <w:hideMark/>
          </w:tcPr>
          <w:p w14:paraId="4DA66E38"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b/>
                <w:bCs/>
                <w:kern w:val="0"/>
                <w:lang w:eastAsia="ru-RU"/>
                <w14:ligatures w14:val="none"/>
              </w:rPr>
              <w:t>Исполнитель</w:t>
            </w:r>
          </w:p>
        </w:tc>
        <w:tc>
          <w:tcPr>
            <w:tcW w:w="7341" w:type="dxa"/>
            <w:vAlign w:val="center"/>
            <w:hideMark/>
          </w:tcPr>
          <w:p w14:paraId="04DF291A"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kern w:val="0"/>
                <w:lang w:eastAsia="ru-RU"/>
                <w14:ligatures w14:val="none"/>
              </w:rPr>
              <w:t>Европейский банк реконструкции и развития (ЕБРР)</w:t>
            </w:r>
          </w:p>
        </w:tc>
      </w:tr>
      <w:tr w:rsidR="000A5709" w:rsidRPr="00367434" w14:paraId="0D748C14" w14:textId="77777777" w:rsidTr="000A5709">
        <w:trPr>
          <w:tblCellSpacing w:w="15" w:type="dxa"/>
        </w:trPr>
        <w:tc>
          <w:tcPr>
            <w:tcW w:w="1925" w:type="dxa"/>
            <w:shd w:val="clear" w:color="auto" w:fill="FFFFFF" w:themeFill="background1"/>
            <w:vAlign w:val="center"/>
            <w:hideMark/>
          </w:tcPr>
          <w:p w14:paraId="0F697942"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b/>
                <w:bCs/>
                <w:kern w:val="0"/>
                <w:lang w:eastAsia="ru-RU"/>
                <w14:ligatures w14:val="none"/>
              </w:rPr>
              <w:lastRenderedPageBreak/>
              <w:t>Период</w:t>
            </w:r>
          </w:p>
        </w:tc>
        <w:tc>
          <w:tcPr>
            <w:tcW w:w="7341" w:type="dxa"/>
            <w:vAlign w:val="center"/>
            <w:hideMark/>
          </w:tcPr>
          <w:p w14:paraId="5C5D96F1"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kern w:val="0"/>
                <w:lang w:eastAsia="ru-RU"/>
                <w14:ligatures w14:val="none"/>
              </w:rPr>
              <w:t>Январь 2018 г. – Декабрь 2028 г.</w:t>
            </w:r>
          </w:p>
        </w:tc>
      </w:tr>
      <w:tr w:rsidR="000A5709" w:rsidRPr="00367434" w14:paraId="68A71A69" w14:textId="77777777" w:rsidTr="000A5709">
        <w:trPr>
          <w:tblCellSpacing w:w="15" w:type="dxa"/>
        </w:trPr>
        <w:tc>
          <w:tcPr>
            <w:tcW w:w="1925" w:type="dxa"/>
            <w:shd w:val="clear" w:color="auto" w:fill="FFFFFF" w:themeFill="background1"/>
            <w:vAlign w:val="center"/>
            <w:hideMark/>
          </w:tcPr>
          <w:p w14:paraId="4B2E8FDD"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b/>
                <w:bCs/>
                <w:kern w:val="0"/>
                <w:lang w:eastAsia="ru-RU"/>
                <w14:ligatures w14:val="none"/>
              </w:rPr>
              <w:t>Бюджет</w:t>
            </w:r>
          </w:p>
        </w:tc>
        <w:tc>
          <w:tcPr>
            <w:tcW w:w="7341" w:type="dxa"/>
            <w:vAlign w:val="center"/>
            <w:hideMark/>
          </w:tcPr>
          <w:p w14:paraId="5451FEC1"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kern w:val="0"/>
                <w:lang w:eastAsia="ru-RU"/>
                <w14:ligatures w14:val="none"/>
              </w:rPr>
              <w:t>Общий бюджет: 49 510 000 €</w:t>
            </w:r>
          </w:p>
        </w:tc>
      </w:tr>
      <w:tr w:rsidR="000A5709" w:rsidRPr="00367434" w14:paraId="296B8EA7" w14:textId="77777777" w:rsidTr="000A5709">
        <w:trPr>
          <w:tblCellSpacing w:w="15" w:type="dxa"/>
        </w:trPr>
        <w:tc>
          <w:tcPr>
            <w:tcW w:w="1925" w:type="dxa"/>
            <w:shd w:val="clear" w:color="auto" w:fill="FFFFFF" w:themeFill="background1"/>
            <w:vAlign w:val="center"/>
            <w:hideMark/>
          </w:tcPr>
          <w:p w14:paraId="6DAD285A"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b/>
                <w:bCs/>
                <w:kern w:val="0"/>
                <w:lang w:eastAsia="ru-RU"/>
                <w14:ligatures w14:val="none"/>
              </w:rPr>
              <w:t>Вклад</w:t>
            </w:r>
          </w:p>
        </w:tc>
        <w:tc>
          <w:tcPr>
            <w:tcW w:w="7341" w:type="dxa"/>
            <w:vAlign w:val="center"/>
            <w:hideMark/>
          </w:tcPr>
          <w:p w14:paraId="26F1E85A"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kern w:val="0"/>
                <w:lang w:eastAsia="ru-RU"/>
                <w14:ligatures w14:val="none"/>
              </w:rPr>
              <w:t>ЕС: 7 850 000 €</w:t>
            </w:r>
          </w:p>
        </w:tc>
      </w:tr>
      <w:tr w:rsidR="000A5709" w:rsidRPr="00367434" w14:paraId="14DAF14B" w14:textId="77777777" w:rsidTr="000A5709">
        <w:trPr>
          <w:tblCellSpacing w:w="15" w:type="dxa"/>
        </w:trPr>
        <w:tc>
          <w:tcPr>
            <w:tcW w:w="1925" w:type="dxa"/>
            <w:shd w:val="clear" w:color="auto" w:fill="FFFFFF" w:themeFill="background1"/>
            <w:vAlign w:val="center"/>
            <w:hideMark/>
          </w:tcPr>
          <w:p w14:paraId="1E4C5ADC"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b/>
                <w:bCs/>
                <w:kern w:val="0"/>
                <w:lang w:eastAsia="ru-RU"/>
                <w14:ligatures w14:val="none"/>
              </w:rPr>
              <w:t>Партнеры</w:t>
            </w:r>
          </w:p>
        </w:tc>
        <w:tc>
          <w:tcPr>
            <w:tcW w:w="7341" w:type="dxa"/>
            <w:vAlign w:val="center"/>
            <w:hideMark/>
          </w:tcPr>
          <w:p w14:paraId="72467A9E"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kern w:val="0"/>
                <w:lang w:eastAsia="ru-RU"/>
                <w14:ligatures w14:val="none"/>
              </w:rPr>
              <w:t>Финансовые институты-партнеры, МСП, консультанты</w:t>
            </w:r>
          </w:p>
        </w:tc>
      </w:tr>
      <w:tr w:rsidR="000A5709" w:rsidRPr="00367434" w14:paraId="4422B2E1" w14:textId="77777777" w:rsidTr="000A5709">
        <w:trPr>
          <w:tblCellSpacing w:w="15" w:type="dxa"/>
        </w:trPr>
        <w:tc>
          <w:tcPr>
            <w:tcW w:w="1925" w:type="dxa"/>
            <w:shd w:val="clear" w:color="auto" w:fill="FFFFFF" w:themeFill="background1"/>
            <w:vAlign w:val="center"/>
            <w:hideMark/>
          </w:tcPr>
          <w:p w14:paraId="2E678152"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b/>
                <w:bCs/>
                <w:kern w:val="0"/>
                <w:lang w:eastAsia="ru-RU"/>
                <w14:ligatures w14:val="none"/>
              </w:rPr>
              <w:t>Дислокация</w:t>
            </w:r>
          </w:p>
        </w:tc>
        <w:tc>
          <w:tcPr>
            <w:tcW w:w="7341" w:type="dxa"/>
            <w:vAlign w:val="center"/>
            <w:hideMark/>
          </w:tcPr>
          <w:p w14:paraId="53D8EDAC" w14:textId="77777777" w:rsidR="00111B95" w:rsidRPr="00367434" w:rsidRDefault="00111B95" w:rsidP="00111B95">
            <w:pPr>
              <w:spacing w:after="0" w:line="240" w:lineRule="auto"/>
              <w:rPr>
                <w:rFonts w:ascii="Helvetica" w:eastAsia="Times New Roman" w:hAnsi="Helvetica" w:cs="Helvetica"/>
                <w:kern w:val="0"/>
                <w:lang w:eastAsia="ru-RU"/>
                <w14:ligatures w14:val="none"/>
              </w:rPr>
            </w:pPr>
            <w:r w:rsidRPr="00367434">
              <w:rPr>
                <w:rFonts w:ascii="Helvetica" w:eastAsia="Times New Roman" w:hAnsi="Helvetica" w:cs="Helvetica"/>
                <w:kern w:val="0"/>
                <w:lang w:eastAsia="ru-RU"/>
                <w14:ligatures w14:val="none"/>
              </w:rPr>
              <w:t>Казахстан, Кыргызстан, Таджикистан, Туркменистан, Узбекистан</w:t>
            </w:r>
          </w:p>
        </w:tc>
      </w:tr>
      <w:tr w:rsidR="0089121F" w:rsidRPr="00367434" w14:paraId="5CB7A2DD" w14:textId="77777777" w:rsidTr="000A5709">
        <w:trPr>
          <w:tblCellSpacing w:w="15" w:type="dxa"/>
        </w:trPr>
        <w:tc>
          <w:tcPr>
            <w:tcW w:w="1925" w:type="dxa"/>
            <w:shd w:val="clear" w:color="auto" w:fill="FFFFFF" w:themeFill="background1"/>
            <w:vAlign w:val="center"/>
          </w:tcPr>
          <w:p w14:paraId="1FBE0AEE" w14:textId="5CBB4FC5" w:rsidR="0089121F" w:rsidRPr="00367434" w:rsidRDefault="0089121F" w:rsidP="00111B95">
            <w:pPr>
              <w:spacing w:after="0" w:line="240" w:lineRule="auto"/>
              <w:rPr>
                <w:rFonts w:ascii="Helvetica" w:eastAsia="Times New Roman" w:hAnsi="Helvetica" w:cs="Helvetica"/>
                <w:b/>
                <w:bCs/>
                <w:kern w:val="0"/>
                <w:lang w:eastAsia="ru-RU"/>
                <w14:ligatures w14:val="none"/>
              </w:rPr>
            </w:pPr>
            <w:r w:rsidRPr="00367434">
              <w:rPr>
                <w:rFonts w:ascii="Helvetica" w:eastAsia="Times New Roman" w:hAnsi="Helvetica" w:cs="Helvetica"/>
                <w:b/>
                <w:bCs/>
                <w:kern w:val="0"/>
                <w:lang w:eastAsia="ru-RU"/>
                <w14:ligatures w14:val="none"/>
              </w:rPr>
              <w:t>Источник</w:t>
            </w:r>
          </w:p>
        </w:tc>
        <w:tc>
          <w:tcPr>
            <w:tcW w:w="7341" w:type="dxa"/>
            <w:vAlign w:val="center"/>
          </w:tcPr>
          <w:p w14:paraId="58B617B0" w14:textId="21315F62" w:rsidR="0089121F" w:rsidRPr="00367434" w:rsidRDefault="0089121F" w:rsidP="00111B95">
            <w:pPr>
              <w:spacing w:after="0" w:line="240" w:lineRule="auto"/>
              <w:rPr>
                <w:rFonts w:ascii="Helvetica" w:eastAsia="Times New Roman" w:hAnsi="Helvetica" w:cs="Helvetica"/>
                <w:kern w:val="0"/>
                <w:lang w:eastAsia="ru-RU"/>
                <w14:ligatures w14:val="none"/>
              </w:rPr>
            </w:pPr>
            <w:hyperlink r:id="rId29" w:history="1">
              <w:r w:rsidRPr="00367434">
                <w:rPr>
                  <w:rStyle w:val="ad"/>
                  <w:rFonts w:ascii="Helvetica" w:eastAsia="Times New Roman" w:hAnsi="Helvetica" w:cs="Helvetica"/>
                  <w:kern w:val="0"/>
                  <w:lang w:eastAsia="ru-RU"/>
                  <w14:ligatures w14:val="none"/>
                </w:rPr>
                <w:t>Ссылка на сайт</w:t>
              </w:r>
            </w:hyperlink>
          </w:p>
        </w:tc>
      </w:tr>
    </w:tbl>
    <w:p w14:paraId="76C29EC1" w14:textId="77777777" w:rsidR="00111B95" w:rsidRPr="00367434" w:rsidRDefault="00111B95" w:rsidP="0089121F">
      <w:pPr>
        <w:jc w:val="both"/>
        <w:rPr>
          <w:rFonts w:ascii="Helvetica" w:hAnsi="Helvetica" w:cs="Helvetica"/>
        </w:rPr>
      </w:pPr>
    </w:p>
    <w:p w14:paraId="4E5F58DC" w14:textId="35C236F1" w:rsidR="00107951" w:rsidRPr="00367434" w:rsidRDefault="00107951" w:rsidP="00920B79">
      <w:pPr>
        <w:jc w:val="both"/>
        <w:rPr>
          <w:rFonts w:ascii="Helvetica" w:hAnsi="Helvetica" w:cs="Helvetica"/>
        </w:rPr>
      </w:pPr>
      <w:r w:rsidRPr="00367434">
        <w:rPr>
          <w:rFonts w:ascii="Helvetica" w:hAnsi="Helvetica" w:cs="Helvetica"/>
        </w:rPr>
        <w:t>Программа развития МСП ЕБРР при поддержке правительства Республики Казахстан осуществляет субсидирование от 25% до 75</w:t>
      </w:r>
      <w:r w:rsidR="00540512" w:rsidRPr="00367434">
        <w:rPr>
          <w:rFonts w:ascii="Helvetica" w:hAnsi="Helvetica" w:cs="Helvetica"/>
        </w:rPr>
        <w:t>% стоимости</w:t>
      </w:r>
      <w:r w:rsidRPr="00367434">
        <w:rPr>
          <w:rFonts w:ascii="Helvetica" w:hAnsi="Helvetica" w:cs="Helvetica"/>
        </w:rPr>
        <w:t xml:space="preserve"> консалтинговых проектов с привлечением консультантов. </w:t>
      </w:r>
      <w:r w:rsidR="00540512" w:rsidRPr="00367434">
        <w:rPr>
          <w:rFonts w:ascii="Helvetica" w:hAnsi="Helvetica" w:cs="Helvetica"/>
        </w:rPr>
        <w:t>Благодаря технической помощи, предоставляемой ЕС, МСП могут получать деловые консультации от местных консультантов и международных отраслевых консультантов: от сертификации качества до стратегии, маркетинга, финансового управления или энергоэффективности - этот опыт предоставляет предприятиям необходимые инструменты, которые помогут вывести их бизнес на новый уровень.</w:t>
      </w:r>
    </w:p>
    <w:p w14:paraId="3CFB0FC7" w14:textId="77489636" w:rsidR="003726B9" w:rsidRPr="00367434" w:rsidRDefault="00DF22AF" w:rsidP="00D36692">
      <w:pPr>
        <w:pStyle w:val="a7"/>
        <w:numPr>
          <w:ilvl w:val="0"/>
          <w:numId w:val="23"/>
        </w:numPr>
        <w:jc w:val="both"/>
        <w:rPr>
          <w:rFonts w:ascii="Helvetica" w:hAnsi="Helvetica" w:cs="Helvetica"/>
          <w:b/>
          <w:bCs/>
        </w:rPr>
      </w:pPr>
      <w:r w:rsidRPr="00367434">
        <w:rPr>
          <w:rFonts w:ascii="Helvetica" w:hAnsi="Helvetica" w:cs="Helvetica"/>
          <w:b/>
          <w:bCs/>
        </w:rPr>
        <w:t>Финансирование микро-, малые и средние предприятия (ММСП) в Казахстане: Соглашение JICA и KMF</w:t>
      </w:r>
    </w:p>
    <w:p w14:paraId="374DDC23" w14:textId="5817B0C9" w:rsidR="002F1391" w:rsidRPr="00367434" w:rsidRDefault="002F1391" w:rsidP="002F1391">
      <w:pPr>
        <w:jc w:val="both"/>
        <w:rPr>
          <w:rFonts w:ascii="Helvetica" w:hAnsi="Helvetica" w:cs="Helvetica"/>
        </w:rPr>
      </w:pPr>
      <w:r w:rsidRPr="00367434">
        <w:rPr>
          <w:rFonts w:ascii="Helvetica" w:hAnsi="Helvetica" w:cs="Helvetica"/>
        </w:rPr>
        <w:t xml:space="preserve">Японское агентство международного сотрудничества (JICA) заключило кредитное соглашение с Обществом с ограниченной ответственностью «Микрофинансовая организация «KMF» (далее — KMF), действующим в Республике Казахстан. Общая сумма финансирования составляет </w:t>
      </w:r>
      <w:r w:rsidRPr="00367434">
        <w:rPr>
          <w:rFonts w:ascii="Helvetica" w:hAnsi="Helvetica" w:cs="Helvetica"/>
          <w:b/>
          <w:bCs/>
        </w:rPr>
        <w:t>до 50 миллионов долларов США</w:t>
      </w:r>
      <w:r w:rsidRPr="00367434">
        <w:rPr>
          <w:rFonts w:ascii="Helvetica" w:hAnsi="Helvetica" w:cs="Helvetica"/>
        </w:rPr>
        <w:t>, направленных на поддержку частного сектора.</w:t>
      </w:r>
      <w:r w:rsidRPr="00367434">
        <w:rPr>
          <w:rFonts w:ascii="Helvetica" w:hAnsi="Helvetica" w:cs="Helvetica"/>
        </w:rPr>
        <w:br/>
        <w:t>Выделенные средства будут использованы для финансирования микро-, малых и средних предприятий (ММСП) в Казахстане, с акцентом на поддержку предпринимательства среди женщин. Это отражает стратегический подход к расширению экономических возможностей и содействию гендерному равенству в доступе к финансовым ресурсам.</w:t>
      </w:r>
      <w:r w:rsidRPr="00367434">
        <w:rPr>
          <w:rFonts w:ascii="Helvetica" w:hAnsi="Helvetica" w:cs="Helvetica"/>
        </w:rPr>
        <w:br/>
        <w:t xml:space="preserve">Кредитный пакет реализуется в партнерстве с Европейским банком реконструкции и развития (ЕБРР), который также подписал соглашение о выделении дополнительных средств на сумму </w:t>
      </w:r>
      <w:r w:rsidRPr="00367434">
        <w:rPr>
          <w:rFonts w:ascii="Helvetica" w:hAnsi="Helvetica" w:cs="Helvetica"/>
          <w:b/>
          <w:bCs/>
        </w:rPr>
        <w:t>до 35 миллионов долларов США</w:t>
      </w:r>
      <w:r w:rsidRPr="00367434">
        <w:rPr>
          <w:rFonts w:ascii="Helvetica" w:hAnsi="Helvetica" w:cs="Helvetica"/>
        </w:rPr>
        <w:t xml:space="preserve">. Таким образом, общая сумма совокупного финансирования достигает </w:t>
      </w:r>
      <w:r w:rsidRPr="00367434">
        <w:rPr>
          <w:rFonts w:ascii="Helvetica" w:hAnsi="Helvetica" w:cs="Helvetica"/>
          <w:b/>
          <w:bCs/>
        </w:rPr>
        <w:t>85 миллионов долларов США</w:t>
      </w:r>
      <w:r w:rsidRPr="00367434">
        <w:rPr>
          <w:rFonts w:ascii="Helvetica" w:hAnsi="Helvetica" w:cs="Helvetica"/>
        </w:rPr>
        <w:t>.</w:t>
      </w:r>
      <w:r w:rsidRPr="00367434">
        <w:rPr>
          <w:rFonts w:ascii="Helvetica" w:hAnsi="Helvetica" w:cs="Helvetica"/>
        </w:rPr>
        <w:br/>
        <w:t xml:space="preserve">Средства предоставляются через платформу </w:t>
      </w:r>
      <w:r w:rsidRPr="00367434">
        <w:rPr>
          <w:rFonts w:ascii="Helvetica" w:hAnsi="Helvetica" w:cs="Helvetica"/>
          <w:b/>
          <w:bCs/>
        </w:rPr>
        <w:t>«Механизм ускорения доступа к финансовым услугам» (FAFI)</w:t>
      </w:r>
      <w:r w:rsidRPr="00367434">
        <w:rPr>
          <w:rFonts w:ascii="Helvetica" w:hAnsi="Helvetica" w:cs="Helvetica"/>
        </w:rPr>
        <w:t>. Данный механизм направлен на упрощение и ускорение доступа предпринимателей к финансовым ресурсам, что способствует росту и развитию малого и среднего бизнеса в стране.</w:t>
      </w:r>
    </w:p>
    <w:p w14:paraId="4102E8FB" w14:textId="583DD6B7" w:rsidR="002F1391" w:rsidRPr="00367434" w:rsidRDefault="002F1391" w:rsidP="002F1391">
      <w:pPr>
        <w:jc w:val="both"/>
        <w:rPr>
          <w:rFonts w:ascii="Helvetica" w:hAnsi="Helvetica" w:cs="Helvetica"/>
        </w:rPr>
      </w:pPr>
      <w:r w:rsidRPr="00367434">
        <w:rPr>
          <w:rFonts w:ascii="Helvetica" w:hAnsi="Helvetica" w:cs="Helvetica"/>
          <w:b/>
          <w:bCs/>
        </w:rPr>
        <w:t>Ключевые цели программы</w:t>
      </w:r>
      <w:r w:rsidR="0080479F" w:rsidRPr="00367434">
        <w:rPr>
          <w:rFonts w:ascii="Helvetica" w:hAnsi="Helvetica" w:cs="Helvetica"/>
          <w:b/>
          <w:bCs/>
        </w:rPr>
        <w:t>:</w:t>
      </w:r>
    </w:p>
    <w:p w14:paraId="27B0BCDA" w14:textId="77777777" w:rsidR="002F1391" w:rsidRPr="00367434" w:rsidRDefault="002F1391" w:rsidP="00D36692">
      <w:pPr>
        <w:numPr>
          <w:ilvl w:val="0"/>
          <w:numId w:val="25"/>
        </w:numPr>
        <w:jc w:val="both"/>
        <w:rPr>
          <w:rFonts w:ascii="Helvetica" w:hAnsi="Helvetica" w:cs="Helvetica"/>
        </w:rPr>
      </w:pPr>
      <w:r w:rsidRPr="00367434">
        <w:rPr>
          <w:rFonts w:ascii="Helvetica" w:hAnsi="Helvetica" w:cs="Helvetica"/>
        </w:rPr>
        <w:t>Расширение доступа к финансированию для предприятий ММСП.</w:t>
      </w:r>
    </w:p>
    <w:p w14:paraId="4249BE9A" w14:textId="77777777" w:rsidR="002F1391" w:rsidRPr="00367434" w:rsidRDefault="002F1391" w:rsidP="00D36692">
      <w:pPr>
        <w:numPr>
          <w:ilvl w:val="0"/>
          <w:numId w:val="25"/>
        </w:numPr>
        <w:jc w:val="both"/>
        <w:rPr>
          <w:rFonts w:ascii="Helvetica" w:hAnsi="Helvetica" w:cs="Helvetica"/>
        </w:rPr>
      </w:pPr>
      <w:r w:rsidRPr="00367434">
        <w:rPr>
          <w:rFonts w:ascii="Helvetica" w:hAnsi="Helvetica" w:cs="Helvetica"/>
        </w:rPr>
        <w:t>Укрепление устойчивости частного сектора за счет улучшения финансовой инфраструктуры.</w:t>
      </w:r>
    </w:p>
    <w:p w14:paraId="2221F7C2" w14:textId="77777777" w:rsidR="002F1391" w:rsidRPr="00367434" w:rsidRDefault="002F1391" w:rsidP="00D36692">
      <w:pPr>
        <w:numPr>
          <w:ilvl w:val="0"/>
          <w:numId w:val="25"/>
        </w:numPr>
        <w:jc w:val="both"/>
        <w:rPr>
          <w:rFonts w:ascii="Helvetica" w:hAnsi="Helvetica" w:cs="Helvetica"/>
        </w:rPr>
      </w:pPr>
      <w:r w:rsidRPr="00367434">
        <w:rPr>
          <w:rFonts w:ascii="Helvetica" w:hAnsi="Helvetica" w:cs="Helvetica"/>
        </w:rPr>
        <w:t>Содействие равенству в доступе к кредитам для женщин-предпринимателей.</w:t>
      </w:r>
    </w:p>
    <w:p w14:paraId="3A4F1E62" w14:textId="64031B92" w:rsidR="00DF22AF" w:rsidRPr="00367434" w:rsidRDefault="002F1391" w:rsidP="00D36692">
      <w:pPr>
        <w:numPr>
          <w:ilvl w:val="0"/>
          <w:numId w:val="25"/>
        </w:numPr>
        <w:jc w:val="both"/>
        <w:rPr>
          <w:rFonts w:ascii="Helvetica" w:hAnsi="Helvetica" w:cs="Helvetica"/>
        </w:rPr>
      </w:pPr>
      <w:r w:rsidRPr="00367434">
        <w:rPr>
          <w:rFonts w:ascii="Helvetica" w:hAnsi="Helvetica" w:cs="Helvetica"/>
        </w:rPr>
        <w:lastRenderedPageBreak/>
        <w:t>Повышение уровня занятости и стимулирование экономического роста на локальном уровне.</w:t>
      </w:r>
    </w:p>
    <w:p w14:paraId="63857360" w14:textId="5039EB30" w:rsidR="00BF268B" w:rsidRPr="00367434" w:rsidRDefault="00F27F33" w:rsidP="00C527C6">
      <w:pPr>
        <w:pStyle w:val="1"/>
        <w:jc w:val="both"/>
        <w:rPr>
          <w:rFonts w:ascii="Helvetica" w:hAnsi="Helvetica" w:cs="Helvetica"/>
          <w:b/>
          <w:bCs/>
          <w:color w:val="92D050"/>
          <w:sz w:val="28"/>
          <w:szCs w:val="28"/>
        </w:rPr>
      </w:pPr>
      <w:bookmarkStart w:id="6" w:name="_Toc188348136"/>
      <w:bookmarkEnd w:id="5"/>
      <w:r w:rsidRPr="00367434">
        <w:rPr>
          <w:rFonts w:ascii="Helvetica" w:hAnsi="Helvetica" w:cs="Helvetica"/>
          <w:b/>
          <w:bCs/>
          <w:color w:val="92D050"/>
          <w:sz w:val="28"/>
          <w:szCs w:val="28"/>
        </w:rPr>
        <w:t>Локальные и</w:t>
      </w:r>
      <w:r w:rsidR="00BF268B" w:rsidRPr="00367434">
        <w:rPr>
          <w:rFonts w:ascii="Helvetica" w:hAnsi="Helvetica" w:cs="Helvetica"/>
          <w:b/>
          <w:bCs/>
          <w:color w:val="92D050"/>
          <w:sz w:val="28"/>
          <w:szCs w:val="28"/>
        </w:rPr>
        <w:t>сточники зеленого финансирования</w:t>
      </w:r>
      <w:bookmarkEnd w:id="6"/>
    </w:p>
    <w:p w14:paraId="3F121D8C" w14:textId="3C14B787" w:rsidR="00BF268B" w:rsidRPr="00367434" w:rsidRDefault="00BF268B" w:rsidP="00236EF9">
      <w:pPr>
        <w:jc w:val="both"/>
        <w:rPr>
          <w:rFonts w:ascii="Helvetica" w:hAnsi="Helvetica" w:cs="Helvetica"/>
        </w:rPr>
      </w:pPr>
      <w:r w:rsidRPr="00367434">
        <w:rPr>
          <w:rFonts w:ascii="Helvetica" w:hAnsi="Helvetica" w:cs="Helvetica"/>
        </w:rPr>
        <w:t>Казахстан, как одна из ведущих экономик Центральной Азии, активно развивает зеленое финансирование, нацеленное на поддержку экологических инициатив, модернизацию инфраструктуры и переход к низкоуглеродной экономике. Для этого используются разнообразные источники финансирования: государственные программы, фонды развития, частный капитал, венчурное финансирование, а также инвестиции национальных компаний и банков второго уровня. Эти источники играют ключевую роль в реализации экологически значимых проектов и адаптации экономики к изменению климата.</w:t>
      </w:r>
    </w:p>
    <w:p w14:paraId="3504657E" w14:textId="77777777" w:rsidR="00BF268B" w:rsidRPr="00367434" w:rsidRDefault="00BF268B" w:rsidP="00D134BD">
      <w:pPr>
        <w:shd w:val="clear" w:color="auto" w:fill="92D050"/>
        <w:jc w:val="both"/>
        <w:rPr>
          <w:rFonts w:ascii="Helvetica" w:hAnsi="Helvetica" w:cs="Helvetica"/>
          <w:b/>
          <w:bCs/>
        </w:rPr>
      </w:pPr>
      <w:r w:rsidRPr="00367434">
        <w:rPr>
          <w:rFonts w:ascii="Helvetica" w:hAnsi="Helvetica" w:cs="Helvetica"/>
          <w:b/>
          <w:bCs/>
        </w:rPr>
        <w:t>I. Государственное финансирование</w:t>
      </w:r>
    </w:p>
    <w:p w14:paraId="6D2488E9" w14:textId="77777777" w:rsidR="00976044" w:rsidRPr="00976044" w:rsidRDefault="00976044" w:rsidP="00976044">
      <w:pPr>
        <w:jc w:val="both"/>
        <w:rPr>
          <w:rFonts w:ascii="Helvetica" w:hAnsi="Helvetica" w:cs="Helvetica"/>
        </w:rPr>
      </w:pPr>
      <w:r w:rsidRPr="00976044">
        <w:rPr>
          <w:rFonts w:ascii="Helvetica" w:hAnsi="Helvetica" w:cs="Helvetica"/>
        </w:rPr>
        <w:t>Казахстан активно внедряет национальные программы и концепции, направленные на стимулирование зеленых инвестиций и поддержку устойчивого развития. Эти инициативы обеспечивают малым и средним предприятиям (МСБ) доступ к льготному финансированию для реализации экологических проектов, способствуя переходу к низкоуглеродной экономике.</w:t>
      </w:r>
    </w:p>
    <w:p w14:paraId="2DA5443D" w14:textId="77777777" w:rsidR="00976044" w:rsidRPr="00976044" w:rsidRDefault="00976044" w:rsidP="00976044">
      <w:pPr>
        <w:jc w:val="both"/>
        <w:rPr>
          <w:rFonts w:ascii="Helvetica" w:hAnsi="Helvetica" w:cs="Helvetica"/>
        </w:rPr>
      </w:pPr>
      <w:r w:rsidRPr="00976044">
        <w:rPr>
          <w:rFonts w:ascii="Helvetica" w:hAnsi="Helvetica" w:cs="Helvetica"/>
        </w:rPr>
        <w:t xml:space="preserve">Одной из ключевых программ является </w:t>
      </w:r>
      <w:r w:rsidRPr="00976044">
        <w:rPr>
          <w:rFonts w:ascii="Helvetica" w:hAnsi="Helvetica" w:cs="Helvetica"/>
          <w:b/>
          <w:bCs/>
        </w:rPr>
        <w:t>"Дорожная карта бизнеса 2025"</w:t>
      </w:r>
      <w:r w:rsidRPr="00976044">
        <w:rPr>
          <w:rFonts w:ascii="Helvetica" w:hAnsi="Helvetica" w:cs="Helvetica"/>
        </w:rPr>
        <w:t>, которая предоставляет льготное кредитование и субсидии для МСБ, реализующих проекты в области энергоэффективности, возобновляемых источников энергии (ВИЭ) и управления отходами. Программа включает два основных механизма поддержки: субсидирование процентных ставок и гарантирование займов.</w:t>
      </w:r>
    </w:p>
    <w:p w14:paraId="383799B9" w14:textId="77777777" w:rsidR="00976044" w:rsidRPr="00976044" w:rsidRDefault="00976044" w:rsidP="00976044">
      <w:pPr>
        <w:jc w:val="both"/>
        <w:rPr>
          <w:rFonts w:ascii="Helvetica" w:hAnsi="Helvetica" w:cs="Helvetica"/>
        </w:rPr>
      </w:pPr>
      <w:r w:rsidRPr="00976044">
        <w:rPr>
          <w:rFonts w:ascii="Helvetica" w:hAnsi="Helvetica" w:cs="Helvetica"/>
        </w:rPr>
        <w:t>Первый механизм позволяет предприятиям получать субсидии на покрытие процентной ставки по кредитам, снижая ее до уровня 6%. Это значительно уменьшает финансовую нагрузку на компании и делает реализацию экологических проектов более доступной. Второй механизм заключается в гарантировании до 50% от суммы займа, что особенно важно для предприятий с ограниченными финансовыми ресурсами. Эти гарантии позволяют МСБ привлекать кредиты, которые в противном случае были бы недоступны из-за недостатка залогового обеспечения.</w:t>
      </w:r>
    </w:p>
    <w:p w14:paraId="48112593" w14:textId="77777777" w:rsidR="00976044" w:rsidRPr="00976044" w:rsidRDefault="00976044" w:rsidP="00976044">
      <w:pPr>
        <w:jc w:val="both"/>
        <w:rPr>
          <w:rFonts w:ascii="Helvetica" w:hAnsi="Helvetica" w:cs="Helvetica"/>
        </w:rPr>
      </w:pPr>
      <w:r w:rsidRPr="00976044">
        <w:rPr>
          <w:rFonts w:ascii="Helvetica" w:hAnsi="Helvetica" w:cs="Helvetica"/>
        </w:rPr>
        <w:t>Пример успешной реализации программы можно наблюдать в Алматинской области, где были профинансированы проекты по установке солнечных панелей на предприятиях. Эти инициативы позволили компаниям сократить затраты на энергоресурсы, уменьшить углеродный след и повысить устойчивость своего бизнеса. Одно из предприятий, получивших поддержку, внедрило солнечные панели мощностью 200 кВт, что позволило сократить энергопотребление на 30% и сократить выбросы СО</w:t>
      </w:r>
      <w:r w:rsidRPr="00976044">
        <w:rPr>
          <w:rFonts w:ascii="Cambria Math" w:hAnsi="Cambria Math" w:cs="Cambria Math"/>
        </w:rPr>
        <w:t>₂</w:t>
      </w:r>
      <w:r w:rsidRPr="00976044">
        <w:rPr>
          <w:rFonts w:ascii="Helvetica" w:hAnsi="Helvetica" w:cs="Helvetica"/>
        </w:rPr>
        <w:t xml:space="preserve"> на 50 тонн в год.</w:t>
      </w:r>
    </w:p>
    <w:p w14:paraId="54DB4A4C" w14:textId="77777777" w:rsidR="00976044" w:rsidRPr="00976044" w:rsidRDefault="00976044" w:rsidP="00976044">
      <w:pPr>
        <w:jc w:val="both"/>
        <w:rPr>
          <w:rFonts w:ascii="Helvetica" w:hAnsi="Helvetica" w:cs="Helvetica"/>
        </w:rPr>
      </w:pPr>
      <w:r w:rsidRPr="00976044">
        <w:rPr>
          <w:rFonts w:ascii="Helvetica" w:hAnsi="Helvetica" w:cs="Helvetica"/>
        </w:rPr>
        <w:t xml:space="preserve">Программа "Дорожная карта бизнеса 2025" также включает образовательные и консультативные меры для поддержки предприятий. Например, компании получают доступ к тренингам и консультациям по подготовке бизнес-планов, </w:t>
      </w:r>
      <w:r w:rsidRPr="00976044">
        <w:rPr>
          <w:rFonts w:ascii="Helvetica" w:hAnsi="Helvetica" w:cs="Helvetica"/>
        </w:rPr>
        <w:lastRenderedPageBreak/>
        <w:t>соответствующих критериям зеленого финансирования. Это повышает их шансы на успешное привлечение инвестиций и реализацию устойчивых проектов.</w:t>
      </w:r>
    </w:p>
    <w:p w14:paraId="4DAD0B71" w14:textId="3426BA02" w:rsidR="00BF268B" w:rsidRPr="003C5F08" w:rsidRDefault="00976044" w:rsidP="00976044">
      <w:pPr>
        <w:jc w:val="both"/>
        <w:rPr>
          <w:rFonts w:ascii="Helvetica" w:hAnsi="Helvetica" w:cs="Helvetica"/>
        </w:rPr>
      </w:pPr>
      <w:r w:rsidRPr="00976044">
        <w:rPr>
          <w:rFonts w:ascii="Helvetica" w:hAnsi="Helvetica" w:cs="Helvetica"/>
        </w:rPr>
        <w:t>Инициативы, подобные "Дорожной карте бизнеса 2025", играют ключевую роль в стимулировании зеленого финансирования в Казахстане. Они способствуют внедрению современных экологических технологий, повышению конкурентоспособности МСБ и достижению национальных климатических целей, включая снижение энергоемкости экономики и увеличение доли ВИЭ в энергетическом балансе страны.</w:t>
      </w:r>
    </w:p>
    <w:p w14:paraId="029CCF29" w14:textId="77777777" w:rsidR="00BF268B" w:rsidRPr="00367434" w:rsidRDefault="00BF268B" w:rsidP="00D134BD">
      <w:pPr>
        <w:shd w:val="clear" w:color="auto" w:fill="92D050"/>
        <w:jc w:val="both"/>
        <w:rPr>
          <w:rFonts w:ascii="Helvetica" w:hAnsi="Helvetica" w:cs="Helvetica"/>
          <w:b/>
          <w:bCs/>
        </w:rPr>
      </w:pPr>
      <w:r w:rsidRPr="00367434">
        <w:rPr>
          <w:rFonts w:ascii="Helvetica" w:hAnsi="Helvetica" w:cs="Helvetica"/>
          <w:b/>
          <w:bCs/>
        </w:rPr>
        <w:t>II. Средства местных институтов развития</w:t>
      </w:r>
    </w:p>
    <w:p w14:paraId="54C41AF4" w14:textId="77777777" w:rsidR="00BF268B" w:rsidRPr="00367434" w:rsidRDefault="00BF268B" w:rsidP="00236EF9">
      <w:pPr>
        <w:jc w:val="both"/>
        <w:rPr>
          <w:rFonts w:ascii="Helvetica" w:hAnsi="Helvetica" w:cs="Helvetica"/>
          <w:b/>
          <w:bCs/>
        </w:rPr>
      </w:pPr>
      <w:r w:rsidRPr="00367434">
        <w:rPr>
          <w:rFonts w:ascii="Helvetica" w:hAnsi="Helvetica" w:cs="Helvetica"/>
          <w:b/>
          <w:bCs/>
        </w:rPr>
        <w:t>1. Холдинг "Байтерек"</w:t>
      </w:r>
    </w:p>
    <w:p w14:paraId="0551637D" w14:textId="591AD230" w:rsidR="00A11C91" w:rsidRPr="00A11C91" w:rsidRDefault="00BF268B" w:rsidP="00A11C91">
      <w:pPr>
        <w:jc w:val="both"/>
        <w:rPr>
          <w:rFonts w:ascii="Helvetica" w:hAnsi="Helvetica" w:cs="Helvetica"/>
        </w:rPr>
      </w:pPr>
      <w:r w:rsidRPr="00367434">
        <w:rPr>
          <w:rFonts w:ascii="Helvetica" w:hAnsi="Helvetica" w:cs="Helvetica"/>
        </w:rPr>
        <w:t>"Байтерек" является основным институтом развития Казахстана, предоставляющим поддержку для реализации крупных инвестиционных проектов, включая зеленые инициативы.</w:t>
      </w:r>
      <w:r w:rsidR="00A11C91" w:rsidRPr="00367434">
        <w:rPr>
          <w:rFonts w:ascii="Helvetica" w:hAnsi="Helvetica" w:cs="Helvetica"/>
        </w:rPr>
        <w:t xml:space="preserve"> Холдинг «Байтерек» играет ключевую роль в продвижении зеленого финансирования в Казахстане, предоставляя финансовую и институциональную поддержку для реализации проектов, направленных на устойчивое развитие, сокращение углеродного следа и адаптацию к изменению климата. Его деятельность охватывает различные направления, включая льготное кредитование, гарантирование займов и поддержку малого и среднего бизнеса (МСБ) в сфере зеленых технологий.</w:t>
      </w:r>
    </w:p>
    <w:p w14:paraId="1E62654A" w14:textId="77777777" w:rsidR="00A11C91" w:rsidRPr="00A11C91" w:rsidRDefault="00A11C91" w:rsidP="00A11C91">
      <w:pPr>
        <w:jc w:val="both"/>
        <w:rPr>
          <w:rFonts w:ascii="Helvetica" w:hAnsi="Helvetica" w:cs="Helvetica"/>
        </w:rPr>
      </w:pPr>
      <w:r w:rsidRPr="00A11C91">
        <w:rPr>
          <w:rFonts w:ascii="Helvetica" w:hAnsi="Helvetica" w:cs="Helvetica"/>
        </w:rPr>
        <w:t>Холдинг «Байтерек» предоставляет финансирование через свои дочерние компании, такие как Банк Развития Казахстана (БРК), Фонд «Даму» и АО «</w:t>
      </w:r>
      <w:proofErr w:type="spellStart"/>
      <w:r w:rsidRPr="00A11C91">
        <w:rPr>
          <w:rFonts w:ascii="Helvetica" w:hAnsi="Helvetica" w:cs="Helvetica"/>
        </w:rPr>
        <w:t>Qazaqstan</w:t>
      </w:r>
      <w:proofErr w:type="spellEnd"/>
      <w:r w:rsidRPr="00A11C91">
        <w:rPr>
          <w:rFonts w:ascii="Helvetica" w:hAnsi="Helvetica" w:cs="Helvetica"/>
        </w:rPr>
        <w:t xml:space="preserve"> Investment Corporation». Эти структуры обеспечивают доступ к средствам для предприятий, внедряющих энергоэффективные технологии и возобновляемые источники энергии (ВИЭ). Например:</w:t>
      </w:r>
    </w:p>
    <w:p w14:paraId="3FD4882C" w14:textId="77777777" w:rsidR="00A11C91" w:rsidRPr="00A11C91" w:rsidRDefault="00A11C91" w:rsidP="00D36692">
      <w:pPr>
        <w:numPr>
          <w:ilvl w:val="0"/>
          <w:numId w:val="26"/>
        </w:numPr>
        <w:jc w:val="both"/>
        <w:rPr>
          <w:rFonts w:ascii="Helvetica" w:hAnsi="Helvetica" w:cs="Helvetica"/>
        </w:rPr>
      </w:pPr>
      <w:r w:rsidRPr="00A11C91">
        <w:rPr>
          <w:rFonts w:ascii="Helvetica" w:hAnsi="Helvetica" w:cs="Helvetica"/>
          <w:b/>
          <w:bCs/>
        </w:rPr>
        <w:t>Банк Развития Казахстана (БРК):</w:t>
      </w:r>
    </w:p>
    <w:p w14:paraId="5778D3FA" w14:textId="77777777" w:rsidR="00A11C91" w:rsidRPr="00A11C91" w:rsidRDefault="00A11C91" w:rsidP="00091851">
      <w:pPr>
        <w:jc w:val="both"/>
        <w:rPr>
          <w:rFonts w:ascii="Helvetica" w:hAnsi="Helvetica" w:cs="Helvetica"/>
        </w:rPr>
      </w:pPr>
      <w:r w:rsidRPr="00A11C91">
        <w:rPr>
          <w:rFonts w:ascii="Helvetica" w:hAnsi="Helvetica" w:cs="Helvetica"/>
        </w:rPr>
        <w:t>Финансирует крупные проекты в области ВИЭ и энергоэффективности. Например, БРК выделил средства на строительство ветровой электростанции мощностью 100 МВт в Жамбылской области, направив 16 млрд тенге на проект.</w:t>
      </w:r>
    </w:p>
    <w:p w14:paraId="51690F69" w14:textId="77777777" w:rsidR="00A11C91" w:rsidRPr="00A11C91" w:rsidRDefault="00A11C91" w:rsidP="00091851">
      <w:pPr>
        <w:jc w:val="both"/>
        <w:rPr>
          <w:rFonts w:ascii="Helvetica" w:hAnsi="Helvetica" w:cs="Helvetica"/>
        </w:rPr>
      </w:pPr>
      <w:r w:rsidRPr="00A11C91">
        <w:rPr>
          <w:rFonts w:ascii="Helvetica" w:hAnsi="Helvetica" w:cs="Helvetica"/>
        </w:rPr>
        <w:t>Выпуск «зеленых облигаций» БРК привлек дополнительные средства для устойчивых проектов. В 2023 году банк разместил облигации на сумму $15 млн на Международной финансовой бирже в Астане (AIX).</w:t>
      </w:r>
    </w:p>
    <w:p w14:paraId="46811712" w14:textId="77777777" w:rsidR="00A11C91" w:rsidRPr="00A11C91" w:rsidRDefault="00A11C91" w:rsidP="00D36692">
      <w:pPr>
        <w:numPr>
          <w:ilvl w:val="0"/>
          <w:numId w:val="26"/>
        </w:numPr>
        <w:jc w:val="both"/>
        <w:rPr>
          <w:rFonts w:ascii="Helvetica" w:hAnsi="Helvetica" w:cs="Helvetica"/>
        </w:rPr>
      </w:pPr>
      <w:r w:rsidRPr="00A11C91">
        <w:rPr>
          <w:rFonts w:ascii="Helvetica" w:hAnsi="Helvetica" w:cs="Helvetica"/>
          <w:b/>
          <w:bCs/>
        </w:rPr>
        <w:t>Фонд «Даму»:</w:t>
      </w:r>
    </w:p>
    <w:p w14:paraId="29762EA5" w14:textId="701578C9" w:rsidR="00A11C91" w:rsidRPr="00A11C91" w:rsidRDefault="00A11C91" w:rsidP="00091851">
      <w:pPr>
        <w:jc w:val="both"/>
        <w:rPr>
          <w:rFonts w:ascii="Helvetica" w:hAnsi="Helvetica" w:cs="Helvetica"/>
        </w:rPr>
      </w:pPr>
      <w:r w:rsidRPr="00A11C91">
        <w:rPr>
          <w:rFonts w:ascii="Helvetica" w:hAnsi="Helvetica" w:cs="Helvetica"/>
        </w:rPr>
        <w:t>Оказывает поддержку МСБ, субсидируя процентные ставки по кредитам и предоставляя гарантии. Например, в рамках программы по внедрению солнечных панелей фонд профинансировал более 91 зеленый проект на сумму 7,4 млрд тенге.</w:t>
      </w:r>
    </w:p>
    <w:p w14:paraId="35E831CE" w14:textId="77777777" w:rsidR="00A11C91" w:rsidRPr="00A11C91" w:rsidRDefault="00A11C91" w:rsidP="00A11C91">
      <w:pPr>
        <w:jc w:val="both"/>
        <w:rPr>
          <w:rFonts w:ascii="Helvetica" w:hAnsi="Helvetica" w:cs="Helvetica"/>
        </w:rPr>
      </w:pPr>
      <w:r w:rsidRPr="00A11C91">
        <w:rPr>
          <w:rFonts w:ascii="Helvetica" w:hAnsi="Helvetica" w:cs="Helvetica"/>
        </w:rPr>
        <w:t>Холдинг «Байтерек» активно участвует в создании и продвижении национальной инфраструктуры зеленого финансирования. Его усилия направлены на развитие системы торговли углеродными квотами, внедрение ESG-стандартов и адаптацию финансовых инструментов для поддержки экологических инициатив. Это включает:</w:t>
      </w:r>
    </w:p>
    <w:p w14:paraId="27CB78B7" w14:textId="77777777" w:rsidR="00A11C91" w:rsidRPr="00A11C91" w:rsidRDefault="00A11C91" w:rsidP="00D36692">
      <w:pPr>
        <w:numPr>
          <w:ilvl w:val="0"/>
          <w:numId w:val="27"/>
        </w:numPr>
        <w:jc w:val="both"/>
        <w:rPr>
          <w:rFonts w:ascii="Helvetica" w:hAnsi="Helvetica" w:cs="Helvetica"/>
        </w:rPr>
      </w:pPr>
      <w:r w:rsidRPr="00A11C91">
        <w:rPr>
          <w:rFonts w:ascii="Helvetica" w:hAnsi="Helvetica" w:cs="Helvetica"/>
          <w:b/>
          <w:bCs/>
        </w:rPr>
        <w:lastRenderedPageBreak/>
        <w:t>Содействие выпуску зеленых облигаций</w:t>
      </w:r>
      <w:r w:rsidRPr="00A11C91">
        <w:rPr>
          <w:rFonts w:ascii="Helvetica" w:hAnsi="Helvetica" w:cs="Helvetica"/>
        </w:rPr>
        <w:t>:</w:t>
      </w:r>
    </w:p>
    <w:p w14:paraId="43E2C5E5" w14:textId="77777777" w:rsidR="00A11C91" w:rsidRPr="00A11C91" w:rsidRDefault="00A11C91" w:rsidP="00091851">
      <w:pPr>
        <w:jc w:val="both"/>
        <w:rPr>
          <w:rFonts w:ascii="Helvetica" w:hAnsi="Helvetica" w:cs="Helvetica"/>
        </w:rPr>
      </w:pPr>
      <w:r w:rsidRPr="00A11C91">
        <w:rPr>
          <w:rFonts w:ascii="Helvetica" w:hAnsi="Helvetica" w:cs="Helvetica"/>
        </w:rPr>
        <w:t>Холдинг поддерживает компании, заинтересованные в выпуске облигаций для финансирования экологических проектов. В 2023 году KEGOC выпустил зеленые облигации на сумму 16,9 млрд тенге для реконструкции и усиления электрических сетей, а привлеченные средства направлены на модернизацию энергетической инфраструктуры.</w:t>
      </w:r>
    </w:p>
    <w:p w14:paraId="6DCEAB9E" w14:textId="77777777" w:rsidR="00A11C91" w:rsidRPr="00A11C91" w:rsidRDefault="00A11C91" w:rsidP="00D36692">
      <w:pPr>
        <w:numPr>
          <w:ilvl w:val="0"/>
          <w:numId w:val="27"/>
        </w:numPr>
        <w:jc w:val="both"/>
        <w:rPr>
          <w:rFonts w:ascii="Helvetica" w:hAnsi="Helvetica" w:cs="Helvetica"/>
        </w:rPr>
      </w:pPr>
      <w:r w:rsidRPr="00A11C91">
        <w:rPr>
          <w:rFonts w:ascii="Helvetica" w:hAnsi="Helvetica" w:cs="Helvetica"/>
          <w:b/>
          <w:bCs/>
        </w:rPr>
        <w:t>Участие в разработке государственной политики</w:t>
      </w:r>
      <w:r w:rsidRPr="00A11C91">
        <w:rPr>
          <w:rFonts w:ascii="Helvetica" w:hAnsi="Helvetica" w:cs="Helvetica"/>
        </w:rPr>
        <w:t>:</w:t>
      </w:r>
    </w:p>
    <w:p w14:paraId="49B3812D" w14:textId="04294EBA" w:rsidR="00A11C91" w:rsidRPr="00A11C91" w:rsidRDefault="00A11C91" w:rsidP="0095746A">
      <w:pPr>
        <w:jc w:val="both"/>
        <w:rPr>
          <w:rFonts w:ascii="Helvetica" w:hAnsi="Helvetica" w:cs="Helvetica"/>
        </w:rPr>
      </w:pPr>
      <w:r w:rsidRPr="00A11C91">
        <w:rPr>
          <w:rFonts w:ascii="Helvetica" w:hAnsi="Helvetica" w:cs="Helvetica"/>
        </w:rPr>
        <w:t>Холдинг активно сотрудничает с правительством для создания стимулов для бизнеса, включая налоговые льготы и субсидии для зеленых инициатив.</w:t>
      </w:r>
    </w:p>
    <w:p w14:paraId="7B71354E" w14:textId="77777777" w:rsidR="00A11C91" w:rsidRPr="00A11C91" w:rsidRDefault="00A11C91" w:rsidP="00A11C91">
      <w:pPr>
        <w:jc w:val="both"/>
        <w:rPr>
          <w:rFonts w:ascii="Helvetica" w:hAnsi="Helvetica" w:cs="Helvetica"/>
        </w:rPr>
      </w:pPr>
      <w:r w:rsidRPr="00A11C91">
        <w:rPr>
          <w:rFonts w:ascii="Helvetica" w:hAnsi="Helvetica" w:cs="Helvetica"/>
        </w:rPr>
        <w:t>Холдинг интегрирует принципы ESG в свою деятельность и призывает предприятия учитывать климатические риски в своей финансовой и операционной деятельности. Это включает:</w:t>
      </w:r>
    </w:p>
    <w:p w14:paraId="4116FC1A" w14:textId="77777777" w:rsidR="00A11C91" w:rsidRPr="00A11C91" w:rsidRDefault="00A11C91" w:rsidP="00D36692">
      <w:pPr>
        <w:numPr>
          <w:ilvl w:val="0"/>
          <w:numId w:val="28"/>
        </w:numPr>
        <w:jc w:val="both"/>
        <w:rPr>
          <w:rFonts w:ascii="Helvetica" w:hAnsi="Helvetica" w:cs="Helvetica"/>
        </w:rPr>
      </w:pPr>
      <w:r w:rsidRPr="00A11C91">
        <w:rPr>
          <w:rFonts w:ascii="Helvetica" w:hAnsi="Helvetica" w:cs="Helvetica"/>
        </w:rPr>
        <w:t>Разработку стандартов для оценки климатических рисков в рамках предоставления кредитов.</w:t>
      </w:r>
    </w:p>
    <w:p w14:paraId="29D25A92" w14:textId="77777777" w:rsidR="00A11C91" w:rsidRPr="00A11C91" w:rsidRDefault="00A11C91" w:rsidP="00D36692">
      <w:pPr>
        <w:numPr>
          <w:ilvl w:val="0"/>
          <w:numId w:val="28"/>
        </w:numPr>
        <w:jc w:val="both"/>
        <w:rPr>
          <w:rFonts w:ascii="Helvetica" w:hAnsi="Helvetica" w:cs="Helvetica"/>
        </w:rPr>
      </w:pPr>
      <w:r w:rsidRPr="00A11C91">
        <w:rPr>
          <w:rFonts w:ascii="Helvetica" w:hAnsi="Helvetica" w:cs="Helvetica"/>
        </w:rPr>
        <w:t>Поддержку предприятий, переходящих на экологически устойчивые модели ведения бизнеса. Например, проекты по модернизации предприятий цементной отрасли с целью сокращения выбросов углекислого газа.</w:t>
      </w:r>
    </w:p>
    <w:p w14:paraId="0C14A565" w14:textId="30C3A177" w:rsidR="00A11C91" w:rsidRPr="00A11C91" w:rsidRDefault="00A11C91" w:rsidP="00A11C91">
      <w:pPr>
        <w:jc w:val="both"/>
        <w:rPr>
          <w:rFonts w:ascii="Helvetica" w:hAnsi="Helvetica" w:cs="Helvetica"/>
        </w:rPr>
      </w:pPr>
      <w:r w:rsidRPr="00A11C91">
        <w:rPr>
          <w:rFonts w:ascii="Helvetica" w:hAnsi="Helvetica" w:cs="Helvetica"/>
        </w:rPr>
        <w:t>Холдинг «Байтерек» поддержал несколько крупных инициатив, направленных на устойчивое развитие</w:t>
      </w:r>
      <w:r w:rsidR="007E32C2" w:rsidRPr="00367434">
        <w:rPr>
          <w:rFonts w:ascii="Helvetica" w:hAnsi="Helvetica" w:cs="Helvetica"/>
        </w:rPr>
        <w:t>. К примеру,</w:t>
      </w:r>
    </w:p>
    <w:p w14:paraId="0F19C393" w14:textId="77777777" w:rsidR="00A11C91" w:rsidRPr="00A11C91" w:rsidRDefault="00A11C91" w:rsidP="00D36692">
      <w:pPr>
        <w:numPr>
          <w:ilvl w:val="0"/>
          <w:numId w:val="29"/>
        </w:numPr>
        <w:jc w:val="both"/>
        <w:rPr>
          <w:rFonts w:ascii="Helvetica" w:hAnsi="Helvetica" w:cs="Helvetica"/>
        </w:rPr>
      </w:pPr>
      <w:r w:rsidRPr="00A11C91">
        <w:rPr>
          <w:rFonts w:ascii="Helvetica" w:hAnsi="Helvetica" w:cs="Helvetica"/>
        </w:rPr>
        <w:t>Строительство солнечной электростанции мощностью 50 МВт в Туркестанской области, профинансированной через БРК.</w:t>
      </w:r>
    </w:p>
    <w:p w14:paraId="6A709480" w14:textId="77777777" w:rsidR="00A11C91" w:rsidRPr="00A11C91" w:rsidRDefault="00A11C91" w:rsidP="00D36692">
      <w:pPr>
        <w:numPr>
          <w:ilvl w:val="0"/>
          <w:numId w:val="29"/>
        </w:numPr>
        <w:jc w:val="both"/>
        <w:rPr>
          <w:rFonts w:ascii="Helvetica" w:hAnsi="Helvetica" w:cs="Helvetica"/>
        </w:rPr>
      </w:pPr>
      <w:r w:rsidRPr="00A11C91">
        <w:rPr>
          <w:rFonts w:ascii="Helvetica" w:hAnsi="Helvetica" w:cs="Helvetica"/>
        </w:rPr>
        <w:t>Лизинг электрических автобусов для городов Астана и Алматы через АО «Фонд развития промышленности».</w:t>
      </w:r>
    </w:p>
    <w:p w14:paraId="0B84EF7A" w14:textId="5FC49B8C" w:rsidR="00BF268B" w:rsidRPr="00D83AA0" w:rsidRDefault="00A11C91" w:rsidP="00D36692">
      <w:pPr>
        <w:numPr>
          <w:ilvl w:val="0"/>
          <w:numId w:val="29"/>
        </w:numPr>
        <w:jc w:val="both"/>
        <w:rPr>
          <w:rFonts w:ascii="Helvetica" w:hAnsi="Helvetica" w:cs="Helvetica"/>
        </w:rPr>
      </w:pPr>
      <w:r w:rsidRPr="00A11C91">
        <w:rPr>
          <w:rFonts w:ascii="Helvetica" w:hAnsi="Helvetica" w:cs="Helvetica"/>
        </w:rPr>
        <w:t>Поддержка агропромышленных предприятий для внедрения капельного орошения и энергоэффективного оборудования.</w:t>
      </w:r>
    </w:p>
    <w:p w14:paraId="05E3E25B" w14:textId="77777777" w:rsidR="00BF268B" w:rsidRPr="00367434" w:rsidRDefault="00BF268B" w:rsidP="008F128D">
      <w:pPr>
        <w:shd w:val="clear" w:color="auto" w:fill="92D050"/>
        <w:jc w:val="both"/>
        <w:rPr>
          <w:rFonts w:ascii="Helvetica" w:hAnsi="Helvetica" w:cs="Helvetica"/>
          <w:b/>
          <w:bCs/>
        </w:rPr>
      </w:pPr>
      <w:r w:rsidRPr="00367434">
        <w:rPr>
          <w:rFonts w:ascii="Helvetica" w:hAnsi="Helvetica" w:cs="Helvetica"/>
          <w:b/>
          <w:bCs/>
        </w:rPr>
        <w:t>III. Венчурное финансирование</w:t>
      </w:r>
    </w:p>
    <w:p w14:paraId="46F71BA5" w14:textId="77777777" w:rsidR="00367434" w:rsidRPr="00367434" w:rsidRDefault="00367434" w:rsidP="00367434">
      <w:pPr>
        <w:jc w:val="both"/>
        <w:rPr>
          <w:rFonts w:ascii="Helvetica" w:hAnsi="Helvetica" w:cs="Helvetica"/>
        </w:rPr>
      </w:pPr>
      <w:r w:rsidRPr="00367434">
        <w:rPr>
          <w:rFonts w:ascii="Helvetica" w:hAnsi="Helvetica" w:cs="Helvetica"/>
        </w:rPr>
        <w:t xml:space="preserve">Одним из ключевых участников венчурного финансирования в Казахстане является фонд </w:t>
      </w:r>
      <w:proofErr w:type="spellStart"/>
      <w:r w:rsidRPr="00367434">
        <w:rPr>
          <w:rFonts w:ascii="Helvetica" w:hAnsi="Helvetica" w:cs="Helvetica"/>
          <w:b/>
          <w:bCs/>
        </w:rPr>
        <w:t>QazTech</w:t>
      </w:r>
      <w:proofErr w:type="spellEnd"/>
      <w:r w:rsidRPr="00367434">
        <w:rPr>
          <w:rFonts w:ascii="Helvetica" w:hAnsi="Helvetica" w:cs="Helvetica"/>
          <w:b/>
          <w:bCs/>
        </w:rPr>
        <w:t xml:space="preserve"> Ventures</w:t>
      </w:r>
      <w:r w:rsidRPr="00367434">
        <w:rPr>
          <w:rFonts w:ascii="Helvetica" w:hAnsi="Helvetica" w:cs="Helvetica"/>
        </w:rPr>
        <w:t>, который выступает катализатором инновационных проектов. В рамках своей деятельности фонд профинансировал стартап по разработке технологий переработки отходов в Павлодарской области. Этот проект направлен на создание эффективных решений для управления твердыми отходами, включая переработку пластика и металлов, что снижает объем захоронения отходов на полигонах и способствует сохранению окружающей среды.</w:t>
      </w:r>
    </w:p>
    <w:p w14:paraId="10EC6794" w14:textId="77777777" w:rsidR="00367434" w:rsidRPr="00367434" w:rsidRDefault="00367434" w:rsidP="00367434">
      <w:pPr>
        <w:jc w:val="both"/>
        <w:rPr>
          <w:rFonts w:ascii="Helvetica" w:hAnsi="Helvetica" w:cs="Helvetica"/>
        </w:rPr>
      </w:pPr>
      <w:r w:rsidRPr="00367434">
        <w:rPr>
          <w:rFonts w:ascii="Helvetica" w:hAnsi="Helvetica" w:cs="Helvetica"/>
        </w:rPr>
        <w:t xml:space="preserve">Кроме того, </w:t>
      </w:r>
      <w:proofErr w:type="spellStart"/>
      <w:r w:rsidRPr="00367434">
        <w:rPr>
          <w:rFonts w:ascii="Helvetica" w:hAnsi="Helvetica" w:cs="Helvetica"/>
        </w:rPr>
        <w:t>QazTech</w:t>
      </w:r>
      <w:proofErr w:type="spellEnd"/>
      <w:r w:rsidRPr="00367434">
        <w:rPr>
          <w:rFonts w:ascii="Helvetica" w:hAnsi="Helvetica" w:cs="Helvetica"/>
        </w:rPr>
        <w:t xml:space="preserve"> Ventures поддерживает стартапы в области энергоэффективности и возобновляемых источников энергии. Например, в 2023 году фонд инвестировал в проект по созданию солнечных панелей нового поколения, которые обеспечивают более высокую производительность и экономическую эффективность по сравнению с традиционными технологиями. </w:t>
      </w:r>
      <w:r w:rsidRPr="00367434">
        <w:rPr>
          <w:rFonts w:ascii="Helvetica" w:hAnsi="Helvetica" w:cs="Helvetica"/>
        </w:rPr>
        <w:lastRenderedPageBreak/>
        <w:t>Такие инициативы стимулируют развитие ВИЭ в Казахстане и способствуют декарбонизации энергетического сектора.</w:t>
      </w:r>
    </w:p>
    <w:p w14:paraId="584E5C0D" w14:textId="77777777" w:rsidR="00367434" w:rsidRPr="00367434" w:rsidRDefault="00367434" w:rsidP="00367434">
      <w:pPr>
        <w:jc w:val="both"/>
        <w:rPr>
          <w:rFonts w:ascii="Helvetica" w:hAnsi="Helvetica" w:cs="Helvetica"/>
        </w:rPr>
      </w:pPr>
      <w:r w:rsidRPr="00367434">
        <w:rPr>
          <w:rFonts w:ascii="Helvetica" w:hAnsi="Helvetica" w:cs="Helvetica"/>
        </w:rPr>
        <w:t xml:space="preserve">Еще одним значимым игроком на рынке венчурного финансирования является </w:t>
      </w:r>
      <w:r w:rsidRPr="00367434">
        <w:rPr>
          <w:rFonts w:ascii="Helvetica" w:hAnsi="Helvetica" w:cs="Helvetica"/>
          <w:b/>
          <w:bCs/>
        </w:rPr>
        <w:t xml:space="preserve">Astana </w:t>
      </w:r>
      <w:proofErr w:type="spellStart"/>
      <w:r w:rsidRPr="00367434">
        <w:rPr>
          <w:rFonts w:ascii="Helvetica" w:hAnsi="Helvetica" w:cs="Helvetica"/>
          <w:b/>
          <w:bCs/>
        </w:rPr>
        <w:t>Hub</w:t>
      </w:r>
      <w:proofErr w:type="spellEnd"/>
      <w:r w:rsidRPr="00367434">
        <w:rPr>
          <w:rFonts w:ascii="Helvetica" w:hAnsi="Helvetica" w:cs="Helvetica"/>
          <w:b/>
          <w:bCs/>
        </w:rPr>
        <w:t xml:space="preserve"> Venture Fund</w:t>
      </w:r>
      <w:r w:rsidRPr="00367434">
        <w:rPr>
          <w:rFonts w:ascii="Helvetica" w:hAnsi="Helvetica" w:cs="Helvetica"/>
        </w:rPr>
        <w:t>, который поддерживает проекты в области устойчивых технологий. В 2024 году фонд начал финансирование экологического стартапа, разрабатывающего биопластики на основе местного сырья, что снижает зависимость от традиционных пластмасс и уменьшает объем выбросов углерода при производстве. Этот стартап также получил международное признание и привлек дополнительное финансирование от иностранных инвесторов.</w:t>
      </w:r>
    </w:p>
    <w:p w14:paraId="512E3CE8" w14:textId="77777777" w:rsidR="00367434" w:rsidRPr="00367434" w:rsidRDefault="00367434" w:rsidP="00367434">
      <w:pPr>
        <w:jc w:val="both"/>
        <w:rPr>
          <w:rFonts w:ascii="Helvetica" w:hAnsi="Helvetica" w:cs="Helvetica"/>
        </w:rPr>
      </w:pPr>
      <w:r w:rsidRPr="00367434">
        <w:rPr>
          <w:rFonts w:ascii="Helvetica" w:hAnsi="Helvetica" w:cs="Helvetica"/>
        </w:rPr>
        <w:t xml:space="preserve">Венчурные фонды также активно участвуют в поддержке стартапов, работающих над технологиями управления водными ресурсами. Например, проект по внедрению цифровых систем мониторинга и контроля за потреблением воды в сельском хозяйстве был профинансирован через совместную инициативу </w:t>
      </w:r>
      <w:proofErr w:type="spellStart"/>
      <w:r w:rsidRPr="00367434">
        <w:rPr>
          <w:rFonts w:ascii="Helvetica" w:hAnsi="Helvetica" w:cs="Helvetica"/>
        </w:rPr>
        <w:t>QazTech</w:t>
      </w:r>
      <w:proofErr w:type="spellEnd"/>
      <w:r w:rsidRPr="00367434">
        <w:rPr>
          <w:rFonts w:ascii="Helvetica" w:hAnsi="Helvetica" w:cs="Helvetica"/>
        </w:rPr>
        <w:t xml:space="preserve"> Ventures и международного партнера GEF (Global Environment </w:t>
      </w:r>
      <w:proofErr w:type="spellStart"/>
      <w:r w:rsidRPr="00367434">
        <w:rPr>
          <w:rFonts w:ascii="Helvetica" w:hAnsi="Helvetica" w:cs="Helvetica"/>
        </w:rPr>
        <w:t>Facility</w:t>
      </w:r>
      <w:proofErr w:type="spellEnd"/>
      <w:r w:rsidRPr="00367434">
        <w:rPr>
          <w:rFonts w:ascii="Helvetica" w:hAnsi="Helvetica" w:cs="Helvetica"/>
        </w:rPr>
        <w:t>). Этот проект уже продемонстрировал успех в снижении потребления воды на 20% в пилотных регионах и имеет потенциал для масштабирования на всю страну.</w:t>
      </w:r>
    </w:p>
    <w:p w14:paraId="75E3767B" w14:textId="77777777" w:rsidR="00367434" w:rsidRPr="00367434" w:rsidRDefault="00367434" w:rsidP="00367434">
      <w:pPr>
        <w:jc w:val="both"/>
        <w:rPr>
          <w:rFonts w:ascii="Helvetica" w:hAnsi="Helvetica" w:cs="Helvetica"/>
        </w:rPr>
      </w:pPr>
      <w:r w:rsidRPr="00367434">
        <w:rPr>
          <w:rFonts w:ascii="Helvetica" w:hAnsi="Helvetica" w:cs="Helvetica"/>
        </w:rPr>
        <w:t>Для усиления венчурного финансирования в зеленой экономике Казахстану важно развивать партнерства между местными фондами и международными организациями. Например, венчурные фонды в сотрудничестве с GCF (Green Climate Fund) и UNDP могут привлекать дополнительные ресурсы для масштабирования успешных проектов. Также перспективным направлением является создание специализированных зеленых венчурных фондов, которые будут целенаправленно инвестировать в экологические технологии, включая решения для декарбонизации промышленности, энергоэффективность и восстановление экосистем.</w:t>
      </w:r>
    </w:p>
    <w:p w14:paraId="38FFCA8E" w14:textId="4D736DEB" w:rsidR="00BF268B" w:rsidRPr="00367434" w:rsidRDefault="00367434" w:rsidP="00367434">
      <w:pPr>
        <w:jc w:val="both"/>
        <w:rPr>
          <w:rFonts w:ascii="Helvetica" w:hAnsi="Helvetica" w:cs="Helvetica"/>
        </w:rPr>
      </w:pPr>
      <w:r w:rsidRPr="00367434">
        <w:rPr>
          <w:rFonts w:ascii="Helvetica" w:hAnsi="Helvetica" w:cs="Helvetica"/>
        </w:rPr>
        <w:t>Венчурные фонды в Казахстане становятся важным инструментом стимулирования инноваций в области зеленой экономики, поддерживая стартапы, которые вносят реальный вклад в устойчивое развитие страны. Расширение доступа к венчурному капиталу и укрепление связей с международными партнерами позволит значительно ускорить внедрение передовых технологий и достижение экологических целей Казахстана.</w:t>
      </w:r>
    </w:p>
    <w:p w14:paraId="480A6E72" w14:textId="77777777" w:rsidR="00BF268B" w:rsidRPr="00367434" w:rsidRDefault="00BF268B" w:rsidP="008F128D">
      <w:pPr>
        <w:shd w:val="clear" w:color="auto" w:fill="92D050"/>
        <w:jc w:val="both"/>
        <w:rPr>
          <w:rFonts w:ascii="Helvetica" w:hAnsi="Helvetica" w:cs="Helvetica"/>
          <w:b/>
          <w:bCs/>
        </w:rPr>
      </w:pPr>
      <w:r w:rsidRPr="00367434">
        <w:rPr>
          <w:rFonts w:ascii="Helvetica" w:hAnsi="Helvetica" w:cs="Helvetica"/>
          <w:b/>
          <w:bCs/>
        </w:rPr>
        <w:t>IV. Финансирование национальных компаний</w:t>
      </w:r>
    </w:p>
    <w:p w14:paraId="358064F1" w14:textId="77777777" w:rsidR="004E3BF7" w:rsidRPr="004E3BF7" w:rsidRDefault="004E3BF7" w:rsidP="004E3BF7">
      <w:pPr>
        <w:jc w:val="both"/>
        <w:rPr>
          <w:rFonts w:ascii="Helvetica" w:hAnsi="Helvetica" w:cs="Helvetica"/>
          <w:b/>
          <w:bCs/>
        </w:rPr>
      </w:pPr>
      <w:r w:rsidRPr="004E3BF7">
        <w:rPr>
          <w:rFonts w:ascii="Helvetica" w:hAnsi="Helvetica" w:cs="Helvetica"/>
          <w:b/>
          <w:bCs/>
        </w:rPr>
        <w:t>Роль крупных национальных компаний в устойчивом развитии и зеленом финансировании</w:t>
      </w:r>
    </w:p>
    <w:p w14:paraId="19AD3A89" w14:textId="77777777" w:rsidR="004E3BF7" w:rsidRPr="004E3BF7" w:rsidRDefault="004E3BF7" w:rsidP="004E3BF7">
      <w:pPr>
        <w:jc w:val="both"/>
        <w:rPr>
          <w:rFonts w:ascii="Helvetica" w:hAnsi="Helvetica" w:cs="Helvetica"/>
        </w:rPr>
      </w:pPr>
      <w:r w:rsidRPr="004E3BF7">
        <w:rPr>
          <w:rFonts w:ascii="Helvetica" w:hAnsi="Helvetica" w:cs="Helvetica"/>
        </w:rPr>
        <w:t>Крупные национальные компании Казахстана играют ключевую роль в реализации проектов устойчивого развития, оказывая значительное влияние на экологическую модернизацию экономики. Их инвестиции в возобновляемые источники энергии (ВИЭ), снижение углеродного следа и внедрение ESG-принципов становятся важным драйвером перехода страны к зеленой экономике.</w:t>
      </w:r>
    </w:p>
    <w:p w14:paraId="25AB4A1A" w14:textId="77777777" w:rsidR="004E3BF7" w:rsidRPr="004E3BF7" w:rsidRDefault="004E3BF7" w:rsidP="004E3BF7">
      <w:pPr>
        <w:jc w:val="both"/>
        <w:rPr>
          <w:rFonts w:ascii="Helvetica" w:hAnsi="Helvetica" w:cs="Helvetica"/>
        </w:rPr>
      </w:pPr>
      <w:r w:rsidRPr="004E3BF7">
        <w:rPr>
          <w:rFonts w:ascii="Helvetica" w:hAnsi="Helvetica" w:cs="Helvetica"/>
        </w:rPr>
        <w:t xml:space="preserve">Одной из ведущих компаний в этом направлении является </w:t>
      </w:r>
      <w:r w:rsidRPr="004E3BF7">
        <w:rPr>
          <w:rFonts w:ascii="Helvetica" w:hAnsi="Helvetica" w:cs="Helvetica"/>
          <w:b/>
          <w:bCs/>
        </w:rPr>
        <w:t>АО "Самрук-Энерго"</w:t>
      </w:r>
      <w:r w:rsidRPr="004E3BF7">
        <w:rPr>
          <w:rFonts w:ascii="Helvetica" w:hAnsi="Helvetica" w:cs="Helvetica"/>
        </w:rPr>
        <w:t xml:space="preserve">, которая активно инвестирует в проекты по строительству солнечных и ветровых </w:t>
      </w:r>
      <w:r w:rsidRPr="004E3BF7">
        <w:rPr>
          <w:rFonts w:ascii="Helvetica" w:hAnsi="Helvetica" w:cs="Helvetica"/>
        </w:rPr>
        <w:lastRenderedPageBreak/>
        <w:t>электростанций. Компания успешно реализует инициативы по внедрению ВИЭ, что позволяет значительно увеличить долю возобновляемых источников в энергетическом балансе Казахстана. Одним из ярких примеров является проект ветровой электростанции "Ерейментау" мощностью 50 МВт. Этот проект не только обеспечивает сокращение выбросов углерода, но и способствует развитию энергетической инфраструктуры региона. На 2024 год запланировано увеличение мощности станции до 100 МВт с привлечением дополнительных инвестиций и внедрением передовых технологий хранения энергии.</w:t>
      </w:r>
    </w:p>
    <w:p w14:paraId="374680FE" w14:textId="77777777" w:rsidR="004E3BF7" w:rsidRPr="004E3BF7" w:rsidRDefault="004E3BF7" w:rsidP="004E3BF7">
      <w:pPr>
        <w:jc w:val="both"/>
        <w:rPr>
          <w:rFonts w:ascii="Helvetica" w:hAnsi="Helvetica" w:cs="Helvetica"/>
        </w:rPr>
      </w:pPr>
      <w:r w:rsidRPr="004E3BF7">
        <w:rPr>
          <w:rFonts w:ascii="Helvetica" w:hAnsi="Helvetica" w:cs="Helvetica"/>
          <w:b/>
          <w:bCs/>
        </w:rPr>
        <w:t>АО "КазМунайГаз"</w:t>
      </w:r>
      <w:r w:rsidRPr="004E3BF7">
        <w:rPr>
          <w:rFonts w:ascii="Helvetica" w:hAnsi="Helvetica" w:cs="Helvetica"/>
        </w:rPr>
        <w:t xml:space="preserve"> также демонстрирует активное участие в устойчивом развитии, внедряя ESG-инициативы и реализуя проекты по снижению выбросов углерода. Компания разрабатывает программы по модернизации своих производственных мощностей, уделяя особое внимание развитию ВИЭ. Примером является проект по установке солнечных панелей на нефтеперерабатывающих заводах, который позволил снизить энергопотребление и уменьшить углеродный след компании. В рамках своих стратегических целей "КазМунайГаз" планирует инвестировать в строительство солнечных и ветровых станций общей мощностью 200 МВт к 2025 году.</w:t>
      </w:r>
    </w:p>
    <w:p w14:paraId="26CF56EF" w14:textId="77777777" w:rsidR="004E3BF7" w:rsidRPr="004E3BF7" w:rsidRDefault="004E3BF7" w:rsidP="004E3BF7">
      <w:pPr>
        <w:jc w:val="both"/>
        <w:rPr>
          <w:rFonts w:ascii="Helvetica" w:hAnsi="Helvetica" w:cs="Helvetica"/>
        </w:rPr>
      </w:pPr>
      <w:r w:rsidRPr="004E3BF7">
        <w:rPr>
          <w:rFonts w:ascii="Helvetica" w:hAnsi="Helvetica" w:cs="Helvetica"/>
        </w:rPr>
        <w:t xml:space="preserve">Кроме того, национальные компании участвуют в разработке проектов зеленой инфраструктуры и адаптации к изменению климата. </w:t>
      </w:r>
      <w:r w:rsidRPr="004E3BF7">
        <w:rPr>
          <w:rFonts w:ascii="Helvetica" w:hAnsi="Helvetica" w:cs="Helvetica"/>
          <w:b/>
          <w:bCs/>
        </w:rPr>
        <w:t>АО "КазТрансОйл"</w:t>
      </w:r>
      <w:r w:rsidRPr="004E3BF7">
        <w:rPr>
          <w:rFonts w:ascii="Helvetica" w:hAnsi="Helvetica" w:cs="Helvetica"/>
        </w:rPr>
        <w:t>, например, инвестирует в модернизацию водных систем и внедрение технологий экономии воды на своих объектах. В рамках одного из проектов компания успешно внедрила систему очистки сточных вод, что позволило сократить загрязнение окружающей среды и обеспечить повторное использование воды в производственных процессах.</w:t>
      </w:r>
    </w:p>
    <w:p w14:paraId="7B46CD50" w14:textId="77777777" w:rsidR="004E3BF7" w:rsidRPr="004E3BF7" w:rsidRDefault="004E3BF7" w:rsidP="004E3BF7">
      <w:pPr>
        <w:jc w:val="both"/>
        <w:rPr>
          <w:rFonts w:ascii="Helvetica" w:hAnsi="Helvetica" w:cs="Helvetica"/>
        </w:rPr>
      </w:pPr>
      <w:r w:rsidRPr="004E3BF7">
        <w:rPr>
          <w:rFonts w:ascii="Helvetica" w:hAnsi="Helvetica" w:cs="Helvetica"/>
        </w:rPr>
        <w:t>Национальные компании также активно сотрудничают с международными организациями для привлечения зеленого финансирования. Например, "Самрук-Энерго" заключила соглашение с Европейским банком реконструкции и развития (ЕБРР) для реализации проектов в области возобновляемых источников энергии, включая строительство солнечных станций в южных регионах Казахстана. Это партнерство позволяет привлекать значительные средства и внедрять передовые технологии.</w:t>
      </w:r>
    </w:p>
    <w:p w14:paraId="663F62A2" w14:textId="77777777" w:rsidR="004E3BF7" w:rsidRPr="004E3BF7" w:rsidRDefault="004E3BF7" w:rsidP="004E3BF7">
      <w:pPr>
        <w:jc w:val="both"/>
        <w:rPr>
          <w:rFonts w:ascii="Helvetica" w:hAnsi="Helvetica" w:cs="Helvetica"/>
        </w:rPr>
      </w:pPr>
      <w:r w:rsidRPr="004E3BF7">
        <w:rPr>
          <w:rFonts w:ascii="Helvetica" w:hAnsi="Helvetica" w:cs="Helvetica"/>
        </w:rPr>
        <w:t>Для достижения своих целей национальные компании также выпускают зеленые облигации. Так, "Самрук-Энерго" в 2023 году выпустила зеленые облигации на сумму 25 млрд тенге для финансирования проектов в области ВИЭ. Эти средства направлены на модернизацию энергетической инфраструктуры и поддержку новых зеленых инициатив.</w:t>
      </w:r>
    </w:p>
    <w:p w14:paraId="08DC60EA" w14:textId="09925C61" w:rsidR="00BF268B" w:rsidRPr="00367434" w:rsidRDefault="004E3BF7" w:rsidP="004E3BF7">
      <w:pPr>
        <w:jc w:val="both"/>
        <w:rPr>
          <w:rFonts w:ascii="Helvetica" w:hAnsi="Helvetica" w:cs="Helvetica"/>
        </w:rPr>
      </w:pPr>
      <w:r w:rsidRPr="004E3BF7">
        <w:rPr>
          <w:rFonts w:ascii="Helvetica" w:hAnsi="Helvetica" w:cs="Helvetica"/>
        </w:rPr>
        <w:t>Роль национальных компаний в зеленом финансировании не ограничивается только инвестициями в проекты ВИЭ. Они являются примером для других секторов экономики, активно внедряя ESG-стандарты, улучшая свою экологическую отчетность и стимулируя партнеров по цепочке поставок к переходу на устойчивые методы ведения бизнеса. Это способствует долгосрочному устойчивому развитию Казахстана, снижению углеродного следа и укреплению позиций страны на международной экологической арене.</w:t>
      </w:r>
    </w:p>
    <w:p w14:paraId="097EAC21" w14:textId="246843D2" w:rsidR="00BF268B" w:rsidRPr="00367434" w:rsidRDefault="00BF268B" w:rsidP="00CF2F96">
      <w:pPr>
        <w:shd w:val="clear" w:color="auto" w:fill="92D050"/>
        <w:jc w:val="both"/>
        <w:rPr>
          <w:rFonts w:ascii="Helvetica" w:hAnsi="Helvetica" w:cs="Helvetica"/>
          <w:b/>
          <w:bCs/>
        </w:rPr>
      </w:pPr>
      <w:r w:rsidRPr="00367434">
        <w:rPr>
          <w:rFonts w:ascii="Helvetica" w:hAnsi="Helvetica" w:cs="Helvetica"/>
          <w:b/>
          <w:bCs/>
        </w:rPr>
        <w:lastRenderedPageBreak/>
        <w:t>V. Фонды и частное финансирование</w:t>
      </w:r>
    </w:p>
    <w:p w14:paraId="37CC6EE9" w14:textId="77777777" w:rsidR="009C22C4" w:rsidRPr="009C22C4" w:rsidRDefault="009C22C4" w:rsidP="009C22C4">
      <w:pPr>
        <w:jc w:val="both"/>
        <w:rPr>
          <w:rFonts w:ascii="Helvetica" w:hAnsi="Helvetica" w:cs="Helvetica"/>
        </w:rPr>
      </w:pPr>
      <w:r w:rsidRPr="009C22C4">
        <w:rPr>
          <w:rFonts w:ascii="Helvetica" w:hAnsi="Helvetica" w:cs="Helvetica"/>
        </w:rPr>
        <w:t>Частные фонды и компании Казахстана становятся важными игроками в области зеленого финансирования, активно поддерживая проекты в сфере возобновляемых источников энергии (ВИЭ), повышения энергоэффективности и внедрения устойчивых технологий. Их участие не только способствует снижению углеродного следа, но и ускоряет экологическую трансформацию экономики страны.</w:t>
      </w:r>
    </w:p>
    <w:p w14:paraId="38C7C20D" w14:textId="77777777" w:rsidR="009C22C4" w:rsidRPr="009C22C4" w:rsidRDefault="009C22C4" w:rsidP="009C22C4">
      <w:pPr>
        <w:jc w:val="both"/>
        <w:rPr>
          <w:rFonts w:ascii="Helvetica" w:hAnsi="Helvetica" w:cs="Helvetica"/>
        </w:rPr>
      </w:pPr>
      <w:r w:rsidRPr="009C22C4">
        <w:rPr>
          <w:rFonts w:ascii="Helvetica" w:hAnsi="Helvetica" w:cs="Helvetica"/>
        </w:rPr>
        <w:t xml:space="preserve">Частные инвестиционные фонды играют значительную роль в финансировании экологических инициатив. Один из ярких примеров – </w:t>
      </w:r>
      <w:r w:rsidRPr="009C22C4">
        <w:rPr>
          <w:rFonts w:ascii="Helvetica" w:hAnsi="Helvetica" w:cs="Helvetica"/>
          <w:b/>
          <w:bCs/>
        </w:rPr>
        <w:t>инвестиционный фонд "Capital Partners"</w:t>
      </w:r>
      <w:r w:rsidRPr="009C22C4">
        <w:rPr>
          <w:rFonts w:ascii="Helvetica" w:hAnsi="Helvetica" w:cs="Helvetica"/>
        </w:rPr>
        <w:t>, который профинансировал строительство ветровой фермы в Кызылординской области. Этот проект направлен на развитие ВИЭ в регионе и создание альтернативных источников энергии. Ветровая ферма, построенная при поддержке фонда, обеспечивает энергоснабжение для местных сообществ и сокращает выбросы углерода, создавая модель устойчивого развития для других регионов. Успешная реализация этого проекта демонстрирует потенциал частного капитала в ускорении внедрения зеленых технологий.</w:t>
      </w:r>
    </w:p>
    <w:p w14:paraId="626C4BA8" w14:textId="77777777" w:rsidR="009C22C4" w:rsidRPr="009C22C4" w:rsidRDefault="009C22C4" w:rsidP="009C22C4">
      <w:pPr>
        <w:jc w:val="both"/>
        <w:rPr>
          <w:rFonts w:ascii="Helvetica" w:hAnsi="Helvetica" w:cs="Helvetica"/>
        </w:rPr>
      </w:pPr>
      <w:r w:rsidRPr="009C22C4">
        <w:rPr>
          <w:rFonts w:ascii="Helvetica" w:hAnsi="Helvetica" w:cs="Helvetica"/>
        </w:rPr>
        <w:t xml:space="preserve">Частные компании также начинают активно инвестировать в устойчивые проекты в рамках своих ESG-стратегий. Крупные предприятия осознают важность интеграции экологических, социальных и управленческих принципов в свою деятельность. </w:t>
      </w:r>
      <w:r w:rsidRPr="009C22C4">
        <w:rPr>
          <w:rFonts w:ascii="Helvetica" w:hAnsi="Helvetica" w:cs="Helvetica"/>
          <w:b/>
          <w:bCs/>
        </w:rPr>
        <w:t>"Казахтелеком"</w:t>
      </w:r>
      <w:r w:rsidRPr="009C22C4">
        <w:rPr>
          <w:rFonts w:ascii="Helvetica" w:hAnsi="Helvetica" w:cs="Helvetica"/>
        </w:rPr>
        <w:t>, крупнейший оператор связи Казахстана, демонстрирует приверженность устойчивому развитию, инвестируя в энергоэффективные решения для своих объектов. Например, компания установила солнечные панели на своих объектах в отдаленных регионах, что позволило сократить энергопотребление и обеспечить автономное энергоснабжение. Эти меры также способствуют снижению эксплуатационных затрат и минимизации экологического воздействия.</w:t>
      </w:r>
    </w:p>
    <w:p w14:paraId="6F9F4B30" w14:textId="2D283CF6" w:rsidR="009C22C4" w:rsidRPr="009C22C4" w:rsidRDefault="009C22C4" w:rsidP="009C22C4">
      <w:pPr>
        <w:jc w:val="both"/>
        <w:rPr>
          <w:rFonts w:ascii="Helvetica" w:hAnsi="Helvetica" w:cs="Helvetica"/>
        </w:rPr>
      </w:pPr>
      <w:r w:rsidRPr="009C22C4">
        <w:rPr>
          <w:rFonts w:ascii="Helvetica" w:hAnsi="Helvetica" w:cs="Helvetica"/>
        </w:rPr>
        <w:t>Частный сектор все чаще становится партнером государственных и международных инициатив в области зеленого финансирования. Например, крупные частные компании участвуют в программах, поддерживаемых Европейским банком реконструкции и развития (ЕБРР)</w:t>
      </w:r>
      <w:r w:rsidR="00AD4544">
        <w:rPr>
          <w:rFonts w:ascii="Helvetica" w:hAnsi="Helvetica" w:cs="Helvetica"/>
        </w:rPr>
        <w:t xml:space="preserve">. </w:t>
      </w:r>
      <w:r w:rsidRPr="009C22C4">
        <w:rPr>
          <w:rFonts w:ascii="Helvetica" w:hAnsi="Helvetica" w:cs="Helvetica"/>
        </w:rPr>
        <w:t>Благодаря таким партнерствам компании получают доступ к дополнительным финансовым ресурсам, технической экспертизе и современным технологиям.</w:t>
      </w:r>
    </w:p>
    <w:p w14:paraId="4D146480" w14:textId="77777777" w:rsidR="009C22C4" w:rsidRPr="009C22C4" w:rsidRDefault="009C22C4" w:rsidP="009C22C4">
      <w:pPr>
        <w:jc w:val="both"/>
        <w:rPr>
          <w:rFonts w:ascii="Helvetica" w:hAnsi="Helvetica" w:cs="Helvetica"/>
        </w:rPr>
      </w:pPr>
      <w:r w:rsidRPr="009C22C4">
        <w:rPr>
          <w:rFonts w:ascii="Helvetica" w:hAnsi="Helvetica" w:cs="Helvetica"/>
        </w:rPr>
        <w:t>Кроме того, частные инвестиционные фонды и компании активно внедряют новые инструменты финансирования, такие как зеленые облигации и транзитные облигации для поддержки экологической трансформации своих бизнес-процессов. Эти инструменты привлекают дополнительные инвестиции и позволяют компаниям демонстрировать свою приверженность принципам устойчивого развития. Например, в 2023 году один из частных фондов выпустил зеленые облигации для финансирования солнечной электростанции в Мангистауской области, что стало важным шагом в развитии зеленого финансового рынка Казахстана.</w:t>
      </w:r>
    </w:p>
    <w:p w14:paraId="3854D5BC" w14:textId="1C4248C1" w:rsidR="00BF268B" w:rsidRPr="00367434" w:rsidRDefault="009C22C4" w:rsidP="009C22C4">
      <w:pPr>
        <w:jc w:val="both"/>
        <w:rPr>
          <w:rFonts w:ascii="Helvetica" w:hAnsi="Helvetica" w:cs="Helvetica"/>
        </w:rPr>
      </w:pPr>
      <w:r w:rsidRPr="009C22C4">
        <w:rPr>
          <w:rFonts w:ascii="Helvetica" w:hAnsi="Helvetica" w:cs="Helvetica"/>
        </w:rPr>
        <w:t xml:space="preserve">Роль частных фондов и компаний в зеленом финансировании продолжает расти. Их инвестиции не только решают задачи перехода к устойчивой экономике, но и укрепляют позиции Казахстана на международной арене как страны, стремящейся </w:t>
      </w:r>
      <w:r w:rsidRPr="009C22C4">
        <w:rPr>
          <w:rFonts w:ascii="Helvetica" w:hAnsi="Helvetica" w:cs="Helvetica"/>
        </w:rPr>
        <w:lastRenderedPageBreak/>
        <w:t>к достижению климатической нейтральности и долгосрочного экологического благополучия</w:t>
      </w:r>
      <w:r w:rsidR="00E65BC0">
        <w:rPr>
          <w:rFonts w:ascii="Helvetica" w:hAnsi="Helvetica" w:cs="Helvetica"/>
        </w:rPr>
        <w:t>.</w:t>
      </w:r>
    </w:p>
    <w:p w14:paraId="299865CA" w14:textId="77777777" w:rsidR="00BF268B" w:rsidRPr="00367434" w:rsidRDefault="00BF268B" w:rsidP="008F128D">
      <w:pPr>
        <w:shd w:val="clear" w:color="auto" w:fill="92D050"/>
        <w:jc w:val="both"/>
        <w:rPr>
          <w:rFonts w:ascii="Helvetica" w:hAnsi="Helvetica" w:cs="Helvetica"/>
          <w:b/>
          <w:bCs/>
        </w:rPr>
      </w:pPr>
      <w:r w:rsidRPr="00367434">
        <w:rPr>
          <w:rFonts w:ascii="Helvetica" w:hAnsi="Helvetica" w:cs="Helvetica"/>
          <w:b/>
          <w:bCs/>
        </w:rPr>
        <w:t>VII. Банки второго уровня</w:t>
      </w:r>
    </w:p>
    <w:p w14:paraId="2C66EEB6" w14:textId="77777777" w:rsidR="00514228" w:rsidRPr="00514228" w:rsidRDefault="00514228" w:rsidP="00514228">
      <w:pPr>
        <w:jc w:val="both"/>
        <w:rPr>
          <w:rFonts w:ascii="Helvetica" w:hAnsi="Helvetica" w:cs="Helvetica"/>
        </w:rPr>
      </w:pPr>
      <w:r w:rsidRPr="00514228">
        <w:rPr>
          <w:rFonts w:ascii="Helvetica" w:hAnsi="Helvetica" w:cs="Helvetica"/>
        </w:rPr>
        <w:t xml:space="preserve">Банки второго уровня Казахстана играют значительную роль в стимулировании устойчивого развития, предоставляя специализированное финансирование для зеленых инициатив, направленных на повышение энергоэффективности и внедрение возобновляемых источников энергии (ВИЭ). Среди ведущих игроков в этом сегменте выделяются </w:t>
      </w:r>
      <w:proofErr w:type="spellStart"/>
      <w:r w:rsidRPr="00514228">
        <w:rPr>
          <w:rFonts w:ascii="Helvetica" w:hAnsi="Helvetica" w:cs="Helvetica"/>
        </w:rPr>
        <w:t>Halyk</w:t>
      </w:r>
      <w:proofErr w:type="spellEnd"/>
      <w:r w:rsidRPr="00514228">
        <w:rPr>
          <w:rFonts w:ascii="Helvetica" w:hAnsi="Helvetica" w:cs="Helvetica"/>
        </w:rPr>
        <w:t xml:space="preserve"> Bank и </w:t>
      </w:r>
      <w:proofErr w:type="spellStart"/>
      <w:r w:rsidRPr="00514228">
        <w:rPr>
          <w:rFonts w:ascii="Helvetica" w:hAnsi="Helvetica" w:cs="Helvetica"/>
        </w:rPr>
        <w:t>Forte</w:t>
      </w:r>
      <w:proofErr w:type="spellEnd"/>
      <w:r w:rsidRPr="00514228">
        <w:rPr>
          <w:rFonts w:ascii="Helvetica" w:hAnsi="Helvetica" w:cs="Helvetica"/>
        </w:rPr>
        <w:t xml:space="preserve"> Bank, которые активно поддерживают проекты малого и среднего бизнеса (МСБ) и других секторов экономики.</w:t>
      </w:r>
    </w:p>
    <w:p w14:paraId="03E08793" w14:textId="27647771" w:rsidR="00514228" w:rsidRPr="00514228" w:rsidRDefault="00514228" w:rsidP="00514228">
      <w:pPr>
        <w:jc w:val="both"/>
        <w:rPr>
          <w:rFonts w:ascii="Helvetica" w:hAnsi="Helvetica" w:cs="Helvetica"/>
        </w:rPr>
      </w:pPr>
      <w:proofErr w:type="spellStart"/>
      <w:r w:rsidRPr="00514228">
        <w:rPr>
          <w:rFonts w:ascii="Helvetica" w:hAnsi="Helvetica" w:cs="Helvetica"/>
          <w:b/>
          <w:bCs/>
        </w:rPr>
        <w:t>Halyk</w:t>
      </w:r>
      <w:proofErr w:type="spellEnd"/>
      <w:r w:rsidRPr="00514228">
        <w:rPr>
          <w:rFonts w:ascii="Helvetica" w:hAnsi="Helvetica" w:cs="Helvetica"/>
          <w:b/>
          <w:bCs/>
        </w:rPr>
        <w:t xml:space="preserve"> Bank</w:t>
      </w:r>
      <w:r w:rsidRPr="00514228">
        <w:rPr>
          <w:rFonts w:ascii="Helvetica" w:hAnsi="Helvetica" w:cs="Helvetica"/>
        </w:rPr>
        <w:t xml:space="preserve">, крупнейший коммерческий банк Казахстана, предоставляет льготные кредиты для МСБ, ориентированные на проекты энергоэффективности и ВИЭ. Программа финансирования включает модернизацию оборудования, установку солнечных панелей, внедрение энергоэффективных систем отопления и освещения. </w:t>
      </w:r>
    </w:p>
    <w:p w14:paraId="57BDC281" w14:textId="77777777" w:rsidR="00514228" w:rsidRPr="00514228" w:rsidRDefault="00514228" w:rsidP="00514228">
      <w:pPr>
        <w:jc w:val="both"/>
        <w:rPr>
          <w:rFonts w:ascii="Helvetica" w:hAnsi="Helvetica" w:cs="Helvetica"/>
        </w:rPr>
      </w:pPr>
      <w:proofErr w:type="spellStart"/>
      <w:r w:rsidRPr="00514228">
        <w:rPr>
          <w:rFonts w:ascii="Helvetica" w:hAnsi="Helvetica" w:cs="Helvetica"/>
          <w:b/>
          <w:bCs/>
        </w:rPr>
        <w:t>Forte</w:t>
      </w:r>
      <w:proofErr w:type="spellEnd"/>
      <w:r w:rsidRPr="00514228">
        <w:rPr>
          <w:rFonts w:ascii="Helvetica" w:hAnsi="Helvetica" w:cs="Helvetica"/>
          <w:b/>
          <w:bCs/>
        </w:rPr>
        <w:t xml:space="preserve"> Bank</w:t>
      </w:r>
      <w:r w:rsidRPr="00514228">
        <w:rPr>
          <w:rFonts w:ascii="Helvetica" w:hAnsi="Helvetica" w:cs="Helvetica"/>
        </w:rPr>
        <w:t xml:space="preserve"> также активно финансирует зеленые проекты, уделяя особое внимание модернизации систем отопления и освещения в жилых и коммерческих зданиях. Банк участвует в программах, направленных на повышение энергоэффективности городской инфраструктуры, таких как замена устаревших систем отопления на энергоэффективные решения и внедрение светодиодного освещения на объектах клиентов. Например, в 2023 году </w:t>
      </w:r>
      <w:proofErr w:type="spellStart"/>
      <w:r w:rsidRPr="00514228">
        <w:rPr>
          <w:rFonts w:ascii="Helvetica" w:hAnsi="Helvetica" w:cs="Helvetica"/>
        </w:rPr>
        <w:t>Forte</w:t>
      </w:r>
      <w:proofErr w:type="spellEnd"/>
      <w:r w:rsidRPr="00514228">
        <w:rPr>
          <w:rFonts w:ascii="Helvetica" w:hAnsi="Helvetica" w:cs="Helvetica"/>
        </w:rPr>
        <w:t xml:space="preserve"> Bank поддержал проект модернизации отопительных систем в нескольких школах Алматинской области, что привело к сокращению энергопотребления на 25% и значительному уменьшению выбросов углекислого газа. Такие проекты финансируются как через собственные ресурсы банка, так и через международные программы, включая сотрудничество с UNDP.</w:t>
      </w:r>
    </w:p>
    <w:p w14:paraId="25DBC03B" w14:textId="77777777" w:rsidR="00514228" w:rsidRPr="00514228" w:rsidRDefault="00514228" w:rsidP="00514228">
      <w:pPr>
        <w:jc w:val="both"/>
        <w:rPr>
          <w:rFonts w:ascii="Helvetica" w:hAnsi="Helvetica" w:cs="Helvetica"/>
        </w:rPr>
      </w:pPr>
      <w:r w:rsidRPr="00514228">
        <w:rPr>
          <w:rFonts w:ascii="Helvetica" w:hAnsi="Helvetica" w:cs="Helvetica"/>
        </w:rPr>
        <w:t xml:space="preserve">Эти банки не только предоставляют финансирование, но и активно работают над созданием инфраструктуры для поддержки зеленых инициатив. Они внедряют ESG-принципы в свои финансовые стратегии, что делает их привлекательными для международных партнеров и инвесторов. Деятельность </w:t>
      </w:r>
      <w:proofErr w:type="spellStart"/>
      <w:r w:rsidRPr="00514228">
        <w:rPr>
          <w:rFonts w:ascii="Helvetica" w:hAnsi="Helvetica" w:cs="Helvetica"/>
        </w:rPr>
        <w:t>Halyk</w:t>
      </w:r>
      <w:proofErr w:type="spellEnd"/>
      <w:r w:rsidRPr="00514228">
        <w:rPr>
          <w:rFonts w:ascii="Helvetica" w:hAnsi="Helvetica" w:cs="Helvetica"/>
        </w:rPr>
        <w:t xml:space="preserve"> Bank и </w:t>
      </w:r>
      <w:proofErr w:type="spellStart"/>
      <w:r w:rsidRPr="00514228">
        <w:rPr>
          <w:rFonts w:ascii="Helvetica" w:hAnsi="Helvetica" w:cs="Helvetica"/>
        </w:rPr>
        <w:t>Forte</w:t>
      </w:r>
      <w:proofErr w:type="spellEnd"/>
      <w:r w:rsidRPr="00514228">
        <w:rPr>
          <w:rFonts w:ascii="Helvetica" w:hAnsi="Helvetica" w:cs="Helvetica"/>
        </w:rPr>
        <w:t xml:space="preserve"> Bank в области зеленого финансирования подчеркивает важность банков второго уровня в переходе Казахстана к устойчивой экономике и достижении климатических целей страны.</w:t>
      </w:r>
    </w:p>
    <w:p w14:paraId="6721A54C" w14:textId="1E547C94" w:rsidR="00B20DC5" w:rsidRPr="00514228" w:rsidRDefault="00B20DC5" w:rsidP="00236EF9">
      <w:pPr>
        <w:jc w:val="both"/>
        <w:rPr>
          <w:rFonts w:ascii="Helvetica" w:hAnsi="Helvetica" w:cs="Helvetica"/>
        </w:rPr>
        <w:sectPr w:rsidR="00B20DC5" w:rsidRPr="00514228" w:rsidSect="005D7673">
          <w:pgSz w:w="11906" w:h="16838"/>
          <w:pgMar w:top="1134" w:right="850" w:bottom="1134" w:left="1701" w:header="708" w:footer="708" w:gutter="0"/>
          <w:cols w:space="708"/>
          <w:titlePg/>
          <w:docGrid w:linePitch="360"/>
        </w:sectPr>
      </w:pPr>
    </w:p>
    <w:p w14:paraId="04AE2C97" w14:textId="77777777" w:rsidR="006C4150" w:rsidRPr="00367434" w:rsidRDefault="006C4150" w:rsidP="00236EF9">
      <w:pPr>
        <w:jc w:val="both"/>
        <w:rPr>
          <w:rFonts w:ascii="Helvetica" w:hAnsi="Helvetica" w:cs="Helvetica"/>
        </w:rPr>
      </w:pPr>
    </w:p>
    <w:p w14:paraId="2C592227" w14:textId="40A23EB1" w:rsidR="006C4150" w:rsidRPr="00367434" w:rsidRDefault="001226F9" w:rsidP="00261D39">
      <w:pPr>
        <w:pStyle w:val="1"/>
        <w:spacing w:line="240" w:lineRule="auto"/>
        <w:jc w:val="both"/>
        <w:rPr>
          <w:rFonts w:ascii="Helvetica" w:hAnsi="Helvetica" w:cs="Helvetica"/>
          <w:b/>
          <w:bCs/>
          <w:color w:val="92D050"/>
          <w:sz w:val="28"/>
          <w:szCs w:val="28"/>
        </w:rPr>
      </w:pPr>
      <w:bookmarkStart w:id="7" w:name="_Toc188348137"/>
      <w:r w:rsidRPr="00367434">
        <w:rPr>
          <w:rFonts w:ascii="Helvetica" w:hAnsi="Helvetica" w:cs="Helvetica"/>
          <w:b/>
          <w:bCs/>
          <w:color w:val="92D050"/>
          <w:sz w:val="28"/>
          <w:szCs w:val="28"/>
        </w:rPr>
        <w:t>Международные и</w:t>
      </w:r>
      <w:r w:rsidR="006C4150" w:rsidRPr="00367434">
        <w:rPr>
          <w:rFonts w:ascii="Helvetica" w:hAnsi="Helvetica" w:cs="Helvetica"/>
          <w:b/>
          <w:bCs/>
          <w:color w:val="92D050"/>
          <w:sz w:val="28"/>
          <w:szCs w:val="28"/>
        </w:rPr>
        <w:t>сточники зеленого финансирования, доступные в Казахстане</w:t>
      </w:r>
      <w:bookmarkEnd w:id="7"/>
    </w:p>
    <w:p w14:paraId="2ED764B0" w14:textId="36FAD7D9" w:rsidR="00422A55" w:rsidRPr="00367434" w:rsidRDefault="00422A55" w:rsidP="00D36692">
      <w:pPr>
        <w:pStyle w:val="a7"/>
        <w:numPr>
          <w:ilvl w:val="0"/>
          <w:numId w:val="21"/>
        </w:numPr>
        <w:shd w:val="clear" w:color="auto" w:fill="92D050"/>
        <w:spacing w:line="240" w:lineRule="auto"/>
        <w:rPr>
          <w:rFonts w:ascii="Helvetica" w:hAnsi="Helvetica" w:cs="Helvetica"/>
          <w:b/>
          <w:bCs/>
          <w:sz w:val="22"/>
          <w:szCs w:val="22"/>
        </w:rPr>
      </w:pPr>
      <w:r w:rsidRPr="00367434">
        <w:rPr>
          <w:rFonts w:ascii="Helvetica" w:hAnsi="Helvetica" w:cs="Helvetica"/>
          <w:b/>
          <w:bCs/>
          <w:sz w:val="22"/>
          <w:szCs w:val="22"/>
        </w:rPr>
        <w:t xml:space="preserve">ЕБРР – программа </w:t>
      </w:r>
      <w:r w:rsidRPr="00367434">
        <w:rPr>
          <w:rFonts w:ascii="Helvetica" w:hAnsi="Helvetica" w:cs="Helvetica"/>
          <w:b/>
          <w:bCs/>
          <w:sz w:val="22"/>
          <w:szCs w:val="22"/>
          <w:lang w:val="en-US"/>
        </w:rPr>
        <w:t>GEFF</w:t>
      </w:r>
    </w:p>
    <w:p w14:paraId="727FF0BB" w14:textId="7A8A832E" w:rsidR="006C4150" w:rsidRPr="00367434" w:rsidRDefault="006C4150" w:rsidP="00261D39">
      <w:pPr>
        <w:spacing w:line="240" w:lineRule="auto"/>
        <w:rPr>
          <w:rFonts w:ascii="Helvetica" w:hAnsi="Helvetica" w:cs="Helvetica"/>
          <w:b/>
          <w:bCs/>
          <w:sz w:val="22"/>
          <w:szCs w:val="22"/>
        </w:rPr>
      </w:pPr>
      <w:r w:rsidRPr="00367434">
        <w:rPr>
          <w:rFonts w:ascii="Helvetica" w:hAnsi="Helvetica" w:cs="Helvetica"/>
          <w:b/>
          <w:bCs/>
          <w:sz w:val="22"/>
          <w:szCs w:val="22"/>
        </w:rPr>
        <w:t>Общая информация о программе GEFF в Казахстане</w:t>
      </w:r>
    </w:p>
    <w:tbl>
      <w:tblPr>
        <w:tblW w:w="1459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5093"/>
        <w:gridCol w:w="9498"/>
      </w:tblGrid>
      <w:tr w:rsidR="005058CF" w:rsidRPr="008816C9" w14:paraId="249AF3DF" w14:textId="77777777" w:rsidTr="00E61EFC">
        <w:trPr>
          <w:trHeight w:val="528"/>
        </w:trPr>
        <w:tc>
          <w:tcPr>
            <w:tcW w:w="5093" w:type="dxa"/>
            <w:shd w:val="clear" w:color="auto" w:fill="92D050"/>
            <w:tcMar>
              <w:top w:w="15" w:type="dxa"/>
              <w:left w:w="15" w:type="dxa"/>
              <w:bottom w:w="15" w:type="dxa"/>
              <w:right w:w="15" w:type="dxa"/>
            </w:tcMar>
            <w:vAlign w:val="center"/>
            <w:hideMark/>
          </w:tcPr>
          <w:p w14:paraId="6B300B84"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Название программы</w:t>
            </w:r>
          </w:p>
        </w:tc>
        <w:tc>
          <w:tcPr>
            <w:tcW w:w="9498" w:type="dxa"/>
            <w:shd w:val="clear" w:color="auto" w:fill="FFFFFF" w:themeFill="background1"/>
            <w:tcMar>
              <w:top w:w="15" w:type="dxa"/>
              <w:left w:w="15" w:type="dxa"/>
              <w:bottom w:w="15" w:type="dxa"/>
              <w:right w:w="15" w:type="dxa"/>
            </w:tcMar>
            <w:vAlign w:val="center"/>
            <w:hideMark/>
          </w:tcPr>
          <w:p w14:paraId="2D36A66A" w14:textId="77777777" w:rsidR="005058CF" w:rsidRPr="00367434" w:rsidRDefault="005058CF" w:rsidP="005058CF">
            <w:pPr>
              <w:spacing w:line="240" w:lineRule="auto"/>
              <w:jc w:val="both"/>
              <w:rPr>
                <w:rFonts w:ascii="Helvetica" w:hAnsi="Helvetica" w:cs="Helvetica"/>
                <w:lang w:val="en-US"/>
              </w:rPr>
            </w:pPr>
            <w:r w:rsidRPr="00367434">
              <w:rPr>
                <w:rFonts w:ascii="Helvetica" w:hAnsi="Helvetica" w:cs="Helvetica"/>
                <w:b/>
                <w:bCs/>
                <w:lang w:val="en-US"/>
              </w:rPr>
              <w:t>Green Economy Financing Facility (GEFF)</w:t>
            </w:r>
          </w:p>
        </w:tc>
      </w:tr>
      <w:tr w:rsidR="005058CF" w:rsidRPr="00367434" w14:paraId="0336FA83" w14:textId="77777777" w:rsidTr="00E61EFC">
        <w:trPr>
          <w:trHeight w:val="528"/>
        </w:trPr>
        <w:tc>
          <w:tcPr>
            <w:tcW w:w="5093" w:type="dxa"/>
            <w:shd w:val="clear" w:color="auto" w:fill="92D050"/>
            <w:tcMar>
              <w:top w:w="15" w:type="dxa"/>
              <w:left w:w="15" w:type="dxa"/>
              <w:bottom w:w="15" w:type="dxa"/>
              <w:right w:w="15" w:type="dxa"/>
            </w:tcMar>
            <w:vAlign w:val="center"/>
            <w:hideMark/>
          </w:tcPr>
          <w:p w14:paraId="678A70CD"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Инициатор</w:t>
            </w:r>
          </w:p>
        </w:tc>
        <w:tc>
          <w:tcPr>
            <w:tcW w:w="9498" w:type="dxa"/>
            <w:shd w:val="clear" w:color="auto" w:fill="FFFFFF" w:themeFill="background1"/>
            <w:tcMar>
              <w:top w:w="15" w:type="dxa"/>
              <w:left w:w="15" w:type="dxa"/>
              <w:bottom w:w="15" w:type="dxa"/>
              <w:right w:w="15" w:type="dxa"/>
            </w:tcMar>
            <w:vAlign w:val="center"/>
            <w:hideMark/>
          </w:tcPr>
          <w:p w14:paraId="45164A8E"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Европейский банк реконструкции и развития (ЕБРР)</w:t>
            </w:r>
          </w:p>
        </w:tc>
      </w:tr>
      <w:tr w:rsidR="005058CF" w:rsidRPr="00367434" w14:paraId="474B43AD" w14:textId="77777777" w:rsidTr="00E61EFC">
        <w:trPr>
          <w:trHeight w:val="1031"/>
        </w:trPr>
        <w:tc>
          <w:tcPr>
            <w:tcW w:w="5093" w:type="dxa"/>
            <w:shd w:val="clear" w:color="auto" w:fill="92D050"/>
            <w:tcMar>
              <w:top w:w="15" w:type="dxa"/>
              <w:left w:w="15" w:type="dxa"/>
              <w:bottom w:w="15" w:type="dxa"/>
              <w:right w:w="15" w:type="dxa"/>
            </w:tcMar>
            <w:vAlign w:val="center"/>
            <w:hideMark/>
          </w:tcPr>
          <w:p w14:paraId="6F352DA8"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Цель программы</w:t>
            </w:r>
          </w:p>
        </w:tc>
        <w:tc>
          <w:tcPr>
            <w:tcW w:w="9498" w:type="dxa"/>
            <w:shd w:val="clear" w:color="auto" w:fill="FFFFFF" w:themeFill="background1"/>
            <w:tcMar>
              <w:top w:w="15" w:type="dxa"/>
              <w:left w:w="15" w:type="dxa"/>
              <w:bottom w:w="15" w:type="dxa"/>
              <w:right w:w="15" w:type="dxa"/>
            </w:tcMar>
            <w:vAlign w:val="center"/>
            <w:hideMark/>
          </w:tcPr>
          <w:p w14:paraId="66257D78"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Поддержка инвестиций в зеленые технологии, повышение энергоэффективности</w:t>
            </w:r>
          </w:p>
        </w:tc>
      </w:tr>
      <w:tr w:rsidR="005058CF" w:rsidRPr="00367434" w14:paraId="13C719F7" w14:textId="77777777" w:rsidTr="00E61EFC">
        <w:trPr>
          <w:trHeight w:val="528"/>
        </w:trPr>
        <w:tc>
          <w:tcPr>
            <w:tcW w:w="5093" w:type="dxa"/>
            <w:shd w:val="clear" w:color="auto" w:fill="92D050"/>
            <w:tcMar>
              <w:top w:w="15" w:type="dxa"/>
              <w:left w:w="15" w:type="dxa"/>
              <w:bottom w:w="15" w:type="dxa"/>
              <w:right w:w="15" w:type="dxa"/>
            </w:tcMar>
            <w:vAlign w:val="center"/>
            <w:hideMark/>
          </w:tcPr>
          <w:p w14:paraId="2D7030F2"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Ключевые партнеры</w:t>
            </w:r>
          </w:p>
        </w:tc>
        <w:tc>
          <w:tcPr>
            <w:tcW w:w="9498" w:type="dxa"/>
            <w:shd w:val="clear" w:color="auto" w:fill="FFFFFF" w:themeFill="background1"/>
            <w:tcMar>
              <w:top w:w="15" w:type="dxa"/>
              <w:left w:w="15" w:type="dxa"/>
              <w:bottom w:w="15" w:type="dxa"/>
              <w:right w:w="15" w:type="dxa"/>
            </w:tcMar>
            <w:vAlign w:val="center"/>
            <w:hideMark/>
          </w:tcPr>
          <w:p w14:paraId="4412795F"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Банк ЦентрКредит</w:t>
            </w:r>
          </w:p>
        </w:tc>
      </w:tr>
      <w:tr w:rsidR="005058CF" w:rsidRPr="00367434" w14:paraId="503DDBE6" w14:textId="77777777" w:rsidTr="00E61EFC">
        <w:trPr>
          <w:trHeight w:val="528"/>
        </w:trPr>
        <w:tc>
          <w:tcPr>
            <w:tcW w:w="5093" w:type="dxa"/>
            <w:vMerge w:val="restart"/>
            <w:shd w:val="clear" w:color="auto" w:fill="92D050"/>
            <w:tcMar>
              <w:top w:w="15" w:type="dxa"/>
              <w:left w:w="15" w:type="dxa"/>
              <w:bottom w:w="15" w:type="dxa"/>
              <w:right w:w="15" w:type="dxa"/>
            </w:tcMar>
            <w:vAlign w:val="center"/>
            <w:hideMark/>
          </w:tcPr>
          <w:p w14:paraId="583BD426" w14:textId="77777777" w:rsidR="005058CF" w:rsidRPr="00367434" w:rsidRDefault="005058CF" w:rsidP="005058CF">
            <w:pPr>
              <w:spacing w:line="240" w:lineRule="auto"/>
              <w:jc w:val="both"/>
              <w:rPr>
                <w:rFonts w:ascii="Helvetica" w:hAnsi="Helvetica" w:cs="Helvetica"/>
              </w:rPr>
            </w:pPr>
          </w:p>
        </w:tc>
        <w:tc>
          <w:tcPr>
            <w:tcW w:w="9498" w:type="dxa"/>
            <w:shd w:val="clear" w:color="auto" w:fill="FFFFFF" w:themeFill="background1"/>
            <w:tcMar>
              <w:top w:w="15" w:type="dxa"/>
              <w:left w:w="15" w:type="dxa"/>
              <w:bottom w:w="15" w:type="dxa"/>
              <w:right w:w="15" w:type="dxa"/>
            </w:tcMar>
            <w:vAlign w:val="center"/>
            <w:hideMark/>
          </w:tcPr>
          <w:p w14:paraId="0A469139" w14:textId="77777777" w:rsidR="005058CF" w:rsidRPr="00367434" w:rsidRDefault="005058CF" w:rsidP="005058CF">
            <w:pPr>
              <w:spacing w:line="240" w:lineRule="auto"/>
              <w:jc w:val="both"/>
              <w:rPr>
                <w:rFonts w:ascii="Helvetica" w:hAnsi="Helvetica" w:cs="Helvetica"/>
              </w:rPr>
            </w:pPr>
            <w:proofErr w:type="spellStart"/>
            <w:r w:rsidRPr="00367434">
              <w:rPr>
                <w:rFonts w:ascii="Helvetica" w:hAnsi="Helvetica" w:cs="Helvetica"/>
              </w:rPr>
              <w:t>Шинхан</w:t>
            </w:r>
            <w:proofErr w:type="spellEnd"/>
            <w:r w:rsidRPr="00367434">
              <w:rPr>
                <w:rFonts w:ascii="Helvetica" w:hAnsi="Helvetica" w:cs="Helvetica"/>
              </w:rPr>
              <w:t xml:space="preserve"> Банк</w:t>
            </w:r>
          </w:p>
        </w:tc>
      </w:tr>
      <w:tr w:rsidR="005058CF" w:rsidRPr="00367434" w14:paraId="320CA23B" w14:textId="77777777" w:rsidTr="00E61EFC">
        <w:trPr>
          <w:trHeight w:val="528"/>
        </w:trPr>
        <w:tc>
          <w:tcPr>
            <w:tcW w:w="5093" w:type="dxa"/>
            <w:vMerge/>
            <w:shd w:val="clear" w:color="auto" w:fill="92D050"/>
            <w:vAlign w:val="center"/>
            <w:hideMark/>
          </w:tcPr>
          <w:p w14:paraId="7029D620" w14:textId="77777777" w:rsidR="005058CF" w:rsidRPr="00367434" w:rsidRDefault="005058CF" w:rsidP="005058CF">
            <w:pPr>
              <w:spacing w:line="240" w:lineRule="auto"/>
              <w:jc w:val="both"/>
              <w:rPr>
                <w:rFonts w:ascii="Helvetica" w:hAnsi="Helvetica" w:cs="Helvetica"/>
              </w:rPr>
            </w:pPr>
          </w:p>
        </w:tc>
        <w:tc>
          <w:tcPr>
            <w:tcW w:w="9498" w:type="dxa"/>
            <w:shd w:val="clear" w:color="auto" w:fill="FFFFFF" w:themeFill="background1"/>
            <w:tcMar>
              <w:top w:w="15" w:type="dxa"/>
              <w:left w:w="15" w:type="dxa"/>
              <w:bottom w:w="15" w:type="dxa"/>
              <w:right w:w="15" w:type="dxa"/>
            </w:tcMar>
            <w:vAlign w:val="center"/>
            <w:hideMark/>
          </w:tcPr>
          <w:p w14:paraId="10088616"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Микрофинансовая организация KMF</w:t>
            </w:r>
          </w:p>
        </w:tc>
      </w:tr>
      <w:tr w:rsidR="005058CF" w:rsidRPr="00367434" w14:paraId="63236087" w14:textId="77777777" w:rsidTr="00E61EFC">
        <w:trPr>
          <w:trHeight w:val="1031"/>
        </w:trPr>
        <w:tc>
          <w:tcPr>
            <w:tcW w:w="5093" w:type="dxa"/>
            <w:shd w:val="clear" w:color="auto" w:fill="92D050"/>
            <w:tcMar>
              <w:top w:w="15" w:type="dxa"/>
              <w:left w:w="15" w:type="dxa"/>
              <w:bottom w:w="15" w:type="dxa"/>
              <w:right w:w="15" w:type="dxa"/>
            </w:tcMar>
            <w:vAlign w:val="center"/>
            <w:hideMark/>
          </w:tcPr>
          <w:p w14:paraId="29B879AB"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Фокус программы</w:t>
            </w:r>
          </w:p>
        </w:tc>
        <w:tc>
          <w:tcPr>
            <w:tcW w:w="9498" w:type="dxa"/>
            <w:shd w:val="clear" w:color="auto" w:fill="FFFFFF" w:themeFill="background1"/>
            <w:tcMar>
              <w:top w:w="15" w:type="dxa"/>
              <w:left w:w="15" w:type="dxa"/>
              <w:bottom w:w="15" w:type="dxa"/>
              <w:right w:w="15" w:type="dxa"/>
            </w:tcMar>
            <w:vAlign w:val="center"/>
            <w:hideMark/>
          </w:tcPr>
          <w:p w14:paraId="25204C7F"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Внедрение энергоэффективных технологий, сокращение выбросов СО</w:t>
            </w:r>
            <w:r w:rsidRPr="00367434">
              <w:rPr>
                <w:rFonts w:ascii="Cambria Math" w:hAnsi="Cambria Math" w:cs="Cambria Math"/>
              </w:rPr>
              <w:t>₂</w:t>
            </w:r>
            <w:r w:rsidRPr="00367434">
              <w:rPr>
                <w:rFonts w:ascii="Helvetica" w:hAnsi="Helvetica" w:cs="Helvetica"/>
              </w:rPr>
              <w:t>, поддержка женщин-предпринимателей и сельских регионов</w:t>
            </w:r>
          </w:p>
        </w:tc>
      </w:tr>
    </w:tbl>
    <w:p w14:paraId="6C1EE2D2" w14:textId="77777777" w:rsidR="00994B35" w:rsidRPr="00367434" w:rsidRDefault="00994B35" w:rsidP="00261D39">
      <w:pPr>
        <w:spacing w:line="240" w:lineRule="auto"/>
        <w:jc w:val="both"/>
        <w:rPr>
          <w:rFonts w:ascii="Helvetica" w:hAnsi="Helvetica" w:cs="Helvetica"/>
        </w:rPr>
      </w:pPr>
    </w:p>
    <w:p w14:paraId="61EE0A93" w14:textId="77777777" w:rsidR="006C4150" w:rsidRPr="00367434" w:rsidRDefault="006C4150" w:rsidP="00261D39">
      <w:pPr>
        <w:spacing w:line="240" w:lineRule="auto"/>
        <w:rPr>
          <w:rFonts w:ascii="Helvetica" w:hAnsi="Helvetica" w:cs="Helvetica"/>
          <w:b/>
          <w:bCs/>
          <w:sz w:val="22"/>
          <w:szCs w:val="22"/>
        </w:rPr>
      </w:pPr>
      <w:r w:rsidRPr="00367434">
        <w:rPr>
          <w:rFonts w:ascii="Helvetica" w:hAnsi="Helvetica" w:cs="Helvetica"/>
          <w:b/>
          <w:bCs/>
          <w:sz w:val="22"/>
          <w:szCs w:val="22"/>
        </w:rPr>
        <w:t>Вторая фаза программы GEFF (с 2023 года)</w:t>
      </w:r>
    </w:p>
    <w:tbl>
      <w:tblPr>
        <w:tblW w:w="1459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5093"/>
        <w:gridCol w:w="9498"/>
      </w:tblGrid>
      <w:tr w:rsidR="005058CF" w:rsidRPr="00367434" w14:paraId="65E37FDE" w14:textId="77777777" w:rsidTr="00B452DE">
        <w:trPr>
          <w:trHeight w:val="699"/>
        </w:trPr>
        <w:tc>
          <w:tcPr>
            <w:tcW w:w="5093" w:type="dxa"/>
            <w:shd w:val="clear" w:color="auto" w:fill="92D050"/>
            <w:tcMar>
              <w:top w:w="15" w:type="dxa"/>
              <w:left w:w="15" w:type="dxa"/>
              <w:bottom w:w="15" w:type="dxa"/>
              <w:right w:w="15" w:type="dxa"/>
            </w:tcMar>
            <w:vAlign w:val="center"/>
            <w:hideMark/>
          </w:tcPr>
          <w:p w14:paraId="57A4D480"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Объем финансирования</w:t>
            </w:r>
          </w:p>
        </w:tc>
        <w:tc>
          <w:tcPr>
            <w:tcW w:w="9498" w:type="dxa"/>
            <w:shd w:val="clear" w:color="auto" w:fill="92D050"/>
            <w:tcMar>
              <w:top w:w="15" w:type="dxa"/>
              <w:left w:w="15" w:type="dxa"/>
              <w:bottom w:w="15" w:type="dxa"/>
              <w:right w:w="15" w:type="dxa"/>
            </w:tcMar>
            <w:vAlign w:val="center"/>
            <w:hideMark/>
          </w:tcPr>
          <w:p w14:paraId="697919E6"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 xml:space="preserve">До $150 млн в </w:t>
            </w:r>
            <w:proofErr w:type="spellStart"/>
            <w:r w:rsidRPr="00367434">
              <w:rPr>
                <w:rFonts w:ascii="Helvetica" w:hAnsi="Helvetica" w:cs="Helvetica"/>
                <w:b/>
                <w:bCs/>
              </w:rPr>
              <w:t>тенговом</w:t>
            </w:r>
            <w:proofErr w:type="spellEnd"/>
            <w:r w:rsidRPr="00367434">
              <w:rPr>
                <w:rFonts w:ascii="Helvetica" w:hAnsi="Helvetica" w:cs="Helvetica"/>
                <w:b/>
                <w:bCs/>
              </w:rPr>
              <w:t xml:space="preserve"> эквиваленте</w:t>
            </w:r>
          </w:p>
        </w:tc>
      </w:tr>
      <w:tr w:rsidR="005058CF" w:rsidRPr="00367434" w14:paraId="7E36A883" w14:textId="77777777" w:rsidTr="00B452DE">
        <w:trPr>
          <w:trHeight w:val="977"/>
        </w:trPr>
        <w:tc>
          <w:tcPr>
            <w:tcW w:w="5093" w:type="dxa"/>
            <w:shd w:val="clear" w:color="auto" w:fill="92D050"/>
            <w:tcMar>
              <w:top w:w="15" w:type="dxa"/>
              <w:left w:w="15" w:type="dxa"/>
              <w:bottom w:w="15" w:type="dxa"/>
              <w:right w:w="15" w:type="dxa"/>
            </w:tcMar>
            <w:vAlign w:val="center"/>
            <w:hideMark/>
          </w:tcPr>
          <w:p w14:paraId="63AD5664"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lastRenderedPageBreak/>
              <w:t>Фокус второй фазы</w:t>
            </w:r>
          </w:p>
        </w:tc>
        <w:tc>
          <w:tcPr>
            <w:tcW w:w="9498" w:type="dxa"/>
            <w:shd w:val="clear" w:color="auto" w:fill="FFFFFF" w:themeFill="background1"/>
            <w:tcMar>
              <w:top w:w="15" w:type="dxa"/>
              <w:left w:w="15" w:type="dxa"/>
              <w:bottom w:w="15" w:type="dxa"/>
              <w:right w:w="15" w:type="dxa"/>
            </w:tcMar>
            <w:vAlign w:val="center"/>
            <w:hideMark/>
          </w:tcPr>
          <w:p w14:paraId="0BD82601"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Расширение объемов финансирования, привлечение большего числа финансовых партнеров</w:t>
            </w:r>
          </w:p>
        </w:tc>
      </w:tr>
      <w:tr w:rsidR="005058CF" w:rsidRPr="00367434" w14:paraId="08452C80" w14:textId="77777777" w:rsidTr="00B452DE">
        <w:trPr>
          <w:trHeight w:val="846"/>
        </w:trPr>
        <w:tc>
          <w:tcPr>
            <w:tcW w:w="5093" w:type="dxa"/>
            <w:shd w:val="clear" w:color="auto" w:fill="92D050"/>
            <w:tcMar>
              <w:top w:w="72" w:type="dxa"/>
              <w:left w:w="144" w:type="dxa"/>
              <w:bottom w:w="72" w:type="dxa"/>
              <w:right w:w="144" w:type="dxa"/>
            </w:tcMar>
            <w:vAlign w:val="center"/>
            <w:hideMark/>
          </w:tcPr>
          <w:p w14:paraId="11EB939E"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Максимальная сумма займа</w:t>
            </w:r>
          </w:p>
        </w:tc>
        <w:tc>
          <w:tcPr>
            <w:tcW w:w="9498" w:type="dxa"/>
            <w:shd w:val="clear" w:color="auto" w:fill="FFFFFF" w:themeFill="background1"/>
            <w:tcMar>
              <w:top w:w="72" w:type="dxa"/>
              <w:left w:w="144" w:type="dxa"/>
              <w:bottom w:w="72" w:type="dxa"/>
              <w:right w:w="144" w:type="dxa"/>
            </w:tcMar>
            <w:vAlign w:val="center"/>
            <w:hideMark/>
          </w:tcPr>
          <w:p w14:paraId="158AC8C7"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До 4 500 000 000 тенге </w:t>
            </w:r>
          </w:p>
        </w:tc>
      </w:tr>
      <w:tr w:rsidR="005058CF" w:rsidRPr="00367434" w14:paraId="4896B500" w14:textId="77777777" w:rsidTr="00B452DE">
        <w:trPr>
          <w:trHeight w:val="699"/>
        </w:trPr>
        <w:tc>
          <w:tcPr>
            <w:tcW w:w="5093" w:type="dxa"/>
            <w:shd w:val="clear" w:color="auto" w:fill="92D050"/>
            <w:tcMar>
              <w:top w:w="72" w:type="dxa"/>
              <w:left w:w="144" w:type="dxa"/>
              <w:bottom w:w="72" w:type="dxa"/>
              <w:right w:w="144" w:type="dxa"/>
            </w:tcMar>
            <w:vAlign w:val="center"/>
            <w:hideMark/>
          </w:tcPr>
          <w:p w14:paraId="60C8D26F"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Селектор Зеленых Технологий</w:t>
            </w:r>
          </w:p>
        </w:tc>
        <w:tc>
          <w:tcPr>
            <w:tcW w:w="9498" w:type="dxa"/>
            <w:shd w:val="clear" w:color="auto" w:fill="FFFFFF" w:themeFill="background1"/>
            <w:tcMar>
              <w:top w:w="72" w:type="dxa"/>
              <w:left w:w="144" w:type="dxa"/>
              <w:bottom w:w="72" w:type="dxa"/>
              <w:right w:w="144" w:type="dxa"/>
            </w:tcMar>
            <w:vAlign w:val="center"/>
            <w:hideMark/>
          </w:tcPr>
          <w:p w14:paraId="133DE569"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lang w:val="en-US"/>
              </w:rPr>
              <w:t>https</w:t>
            </w:r>
            <w:r w:rsidRPr="00367434">
              <w:rPr>
                <w:rFonts w:ascii="Helvetica" w:hAnsi="Helvetica" w:cs="Helvetica"/>
              </w:rPr>
              <w:t>://</w:t>
            </w:r>
            <w:r w:rsidRPr="00367434">
              <w:rPr>
                <w:rFonts w:ascii="Helvetica" w:hAnsi="Helvetica" w:cs="Helvetica"/>
                <w:lang w:val="en-US"/>
              </w:rPr>
              <w:t>www</w:t>
            </w:r>
            <w:r w:rsidRPr="00367434">
              <w:rPr>
                <w:rFonts w:ascii="Helvetica" w:hAnsi="Helvetica" w:cs="Helvetica"/>
              </w:rPr>
              <w:t>.</w:t>
            </w:r>
            <w:proofErr w:type="spellStart"/>
            <w:r w:rsidRPr="00367434">
              <w:rPr>
                <w:rFonts w:ascii="Helvetica" w:hAnsi="Helvetica" w:cs="Helvetica"/>
                <w:lang w:val="en-US"/>
              </w:rPr>
              <w:t>techselector</w:t>
            </w:r>
            <w:proofErr w:type="spellEnd"/>
            <w:r w:rsidRPr="00367434">
              <w:rPr>
                <w:rFonts w:ascii="Helvetica" w:hAnsi="Helvetica" w:cs="Helvetica"/>
              </w:rPr>
              <w:t>.</w:t>
            </w:r>
            <w:r w:rsidRPr="00367434">
              <w:rPr>
                <w:rFonts w:ascii="Helvetica" w:hAnsi="Helvetica" w:cs="Helvetica"/>
                <w:lang w:val="en-US"/>
              </w:rPr>
              <w:t>com</w:t>
            </w:r>
            <w:r w:rsidRPr="00367434">
              <w:rPr>
                <w:rFonts w:ascii="Helvetica" w:hAnsi="Helvetica" w:cs="Helvetica"/>
              </w:rPr>
              <w:t>/</w:t>
            </w:r>
            <w:proofErr w:type="spellStart"/>
            <w:r w:rsidRPr="00367434">
              <w:rPr>
                <w:rFonts w:ascii="Helvetica" w:hAnsi="Helvetica" w:cs="Helvetica"/>
                <w:lang w:val="en-US"/>
              </w:rPr>
              <w:t>kazakhstan</w:t>
            </w:r>
            <w:proofErr w:type="spellEnd"/>
            <w:r w:rsidRPr="00367434">
              <w:rPr>
                <w:rFonts w:ascii="Helvetica" w:hAnsi="Helvetica" w:cs="Helvetica"/>
              </w:rPr>
              <w:t>-</w:t>
            </w:r>
            <w:proofErr w:type="spellStart"/>
            <w:r w:rsidRPr="00367434">
              <w:rPr>
                <w:rFonts w:ascii="Helvetica" w:hAnsi="Helvetica" w:cs="Helvetica"/>
                <w:lang w:val="en-US"/>
              </w:rPr>
              <w:t>ru</w:t>
            </w:r>
            <w:proofErr w:type="spellEnd"/>
            <w:r w:rsidRPr="00367434">
              <w:rPr>
                <w:rFonts w:ascii="Helvetica" w:hAnsi="Helvetica" w:cs="Helvetica"/>
              </w:rPr>
              <w:t>/</w:t>
            </w:r>
          </w:p>
        </w:tc>
      </w:tr>
    </w:tbl>
    <w:p w14:paraId="5841B601" w14:textId="5BF597E1" w:rsidR="006C4150" w:rsidRPr="00367434" w:rsidRDefault="006C4150" w:rsidP="00261D39">
      <w:pPr>
        <w:spacing w:line="240" w:lineRule="auto"/>
        <w:jc w:val="both"/>
        <w:rPr>
          <w:rFonts w:ascii="Helvetica" w:hAnsi="Helvetica" w:cs="Helvetica"/>
        </w:rPr>
      </w:pPr>
    </w:p>
    <w:tbl>
      <w:tblPr>
        <w:tblW w:w="1459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5060"/>
        <w:gridCol w:w="9531"/>
      </w:tblGrid>
      <w:tr w:rsidR="005058CF" w:rsidRPr="00367434" w14:paraId="228C03A2" w14:textId="77777777" w:rsidTr="00B452DE">
        <w:trPr>
          <w:trHeight w:val="348"/>
        </w:trPr>
        <w:tc>
          <w:tcPr>
            <w:tcW w:w="5060" w:type="dxa"/>
            <w:shd w:val="clear" w:color="auto" w:fill="92D050"/>
            <w:tcMar>
              <w:top w:w="72" w:type="dxa"/>
              <w:left w:w="144" w:type="dxa"/>
              <w:bottom w:w="72" w:type="dxa"/>
              <w:right w:w="144" w:type="dxa"/>
            </w:tcMar>
            <w:vAlign w:val="center"/>
            <w:hideMark/>
          </w:tcPr>
          <w:p w14:paraId="16D7E611"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Кто может получить кредит</w:t>
            </w:r>
          </w:p>
        </w:tc>
        <w:tc>
          <w:tcPr>
            <w:tcW w:w="9531" w:type="dxa"/>
            <w:shd w:val="clear" w:color="auto" w:fill="FFFFFF" w:themeFill="background1"/>
            <w:tcMar>
              <w:top w:w="72" w:type="dxa"/>
              <w:left w:w="144" w:type="dxa"/>
              <w:bottom w:w="72" w:type="dxa"/>
              <w:right w:w="144" w:type="dxa"/>
            </w:tcMar>
            <w:vAlign w:val="center"/>
            <w:hideMark/>
          </w:tcPr>
          <w:p w14:paraId="73A1D597"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Субъект частного предпринимательства</w:t>
            </w:r>
          </w:p>
        </w:tc>
      </w:tr>
      <w:tr w:rsidR="005058CF" w:rsidRPr="00367434" w14:paraId="1024924E" w14:textId="77777777" w:rsidTr="00B452DE">
        <w:trPr>
          <w:trHeight w:val="348"/>
        </w:trPr>
        <w:tc>
          <w:tcPr>
            <w:tcW w:w="5060" w:type="dxa"/>
            <w:shd w:val="clear" w:color="auto" w:fill="92D050"/>
            <w:tcMar>
              <w:top w:w="72" w:type="dxa"/>
              <w:left w:w="144" w:type="dxa"/>
              <w:bottom w:w="72" w:type="dxa"/>
              <w:right w:w="144" w:type="dxa"/>
            </w:tcMar>
            <w:vAlign w:val="center"/>
            <w:hideMark/>
          </w:tcPr>
          <w:p w14:paraId="70742867"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Проект, попадающий под кредитование</w:t>
            </w:r>
          </w:p>
        </w:tc>
        <w:tc>
          <w:tcPr>
            <w:tcW w:w="9531" w:type="dxa"/>
            <w:shd w:val="clear" w:color="auto" w:fill="FFFFFF" w:themeFill="background1"/>
            <w:tcMar>
              <w:top w:w="72" w:type="dxa"/>
              <w:left w:w="144" w:type="dxa"/>
              <w:bottom w:w="72" w:type="dxa"/>
              <w:right w:w="144" w:type="dxa"/>
            </w:tcMar>
            <w:vAlign w:val="center"/>
            <w:hideMark/>
          </w:tcPr>
          <w:p w14:paraId="333EED5B"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Технологии, оборудование и материалы, которые содержатся на данном сайте</w:t>
            </w:r>
            <w:r w:rsidRPr="00367434">
              <w:rPr>
                <w:rFonts w:ascii="Helvetica" w:hAnsi="Helvetica" w:cs="Helvetica"/>
              </w:rPr>
              <w:br/>
            </w:r>
            <w:hyperlink r:id="rId30" w:history="1">
              <w:r w:rsidRPr="00367434">
                <w:rPr>
                  <w:rStyle w:val="ad"/>
                  <w:rFonts w:ascii="Helvetica" w:hAnsi="Helvetica" w:cs="Helvetica"/>
                </w:rPr>
                <w:t>Ссылка на сайт</w:t>
              </w:r>
            </w:hyperlink>
            <w:r w:rsidRPr="00367434">
              <w:rPr>
                <w:rFonts w:ascii="Helvetica" w:hAnsi="Helvetica" w:cs="Helvetica"/>
              </w:rPr>
              <w:br/>
            </w:r>
            <w:r w:rsidRPr="00367434">
              <w:rPr>
                <w:rFonts w:ascii="Helvetica" w:hAnsi="Helvetica" w:cs="Helvetica"/>
              </w:rPr>
              <w:br/>
              <w:t>Технологии/оборудование или проекты, прошедшие абсолютно бесплатно оценку технических характеристик GEFF</w:t>
            </w:r>
          </w:p>
        </w:tc>
      </w:tr>
      <w:tr w:rsidR="005058CF" w:rsidRPr="00367434" w14:paraId="7242CF5B" w14:textId="77777777" w:rsidTr="00B452DE">
        <w:trPr>
          <w:trHeight w:val="680"/>
        </w:trPr>
        <w:tc>
          <w:tcPr>
            <w:tcW w:w="5060" w:type="dxa"/>
            <w:shd w:val="clear" w:color="auto" w:fill="92D050"/>
            <w:tcMar>
              <w:top w:w="72" w:type="dxa"/>
              <w:left w:w="144" w:type="dxa"/>
              <w:bottom w:w="72" w:type="dxa"/>
              <w:right w:w="144" w:type="dxa"/>
            </w:tcMar>
            <w:vAlign w:val="center"/>
            <w:hideMark/>
          </w:tcPr>
          <w:p w14:paraId="660D706F"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Максимальная сумма займа</w:t>
            </w:r>
          </w:p>
        </w:tc>
        <w:tc>
          <w:tcPr>
            <w:tcW w:w="9531" w:type="dxa"/>
            <w:shd w:val="clear" w:color="auto" w:fill="FFFFFF" w:themeFill="background1"/>
            <w:tcMar>
              <w:top w:w="72" w:type="dxa"/>
              <w:left w:w="144" w:type="dxa"/>
              <w:bottom w:w="72" w:type="dxa"/>
              <w:right w:w="144" w:type="dxa"/>
            </w:tcMar>
            <w:vAlign w:val="center"/>
            <w:hideMark/>
          </w:tcPr>
          <w:p w14:paraId="2C9F31B6"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До 4 500 000 000 тенге </w:t>
            </w:r>
          </w:p>
        </w:tc>
      </w:tr>
      <w:tr w:rsidR="005058CF" w:rsidRPr="00367434" w14:paraId="0DCD642B" w14:textId="77777777" w:rsidTr="00B452DE">
        <w:trPr>
          <w:trHeight w:val="348"/>
        </w:trPr>
        <w:tc>
          <w:tcPr>
            <w:tcW w:w="5060" w:type="dxa"/>
            <w:shd w:val="clear" w:color="auto" w:fill="92D050"/>
            <w:tcMar>
              <w:top w:w="72" w:type="dxa"/>
              <w:left w:w="144" w:type="dxa"/>
              <w:bottom w:w="72" w:type="dxa"/>
              <w:right w:w="144" w:type="dxa"/>
            </w:tcMar>
            <w:vAlign w:val="center"/>
            <w:hideMark/>
          </w:tcPr>
          <w:p w14:paraId="0819D7C3"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Целевое назначение</w:t>
            </w:r>
          </w:p>
        </w:tc>
        <w:tc>
          <w:tcPr>
            <w:tcW w:w="9531" w:type="dxa"/>
            <w:shd w:val="clear" w:color="auto" w:fill="FFFFFF" w:themeFill="background1"/>
            <w:tcMar>
              <w:top w:w="72" w:type="dxa"/>
              <w:left w:w="144" w:type="dxa"/>
              <w:bottom w:w="72" w:type="dxa"/>
              <w:right w:w="144" w:type="dxa"/>
            </w:tcMar>
            <w:vAlign w:val="center"/>
            <w:hideMark/>
          </w:tcPr>
          <w:p w14:paraId="62771780"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Инвестиции/пополнение оборотных средств</w:t>
            </w:r>
          </w:p>
        </w:tc>
      </w:tr>
      <w:tr w:rsidR="005058CF" w:rsidRPr="00367434" w14:paraId="29C89688" w14:textId="77777777" w:rsidTr="00B452DE">
        <w:trPr>
          <w:trHeight w:val="348"/>
        </w:trPr>
        <w:tc>
          <w:tcPr>
            <w:tcW w:w="5060" w:type="dxa"/>
            <w:shd w:val="clear" w:color="auto" w:fill="92D050"/>
            <w:tcMar>
              <w:top w:w="72" w:type="dxa"/>
              <w:left w:w="144" w:type="dxa"/>
              <w:bottom w:w="72" w:type="dxa"/>
              <w:right w:w="144" w:type="dxa"/>
            </w:tcMar>
            <w:vAlign w:val="center"/>
            <w:hideMark/>
          </w:tcPr>
          <w:p w14:paraId="1B8870DB"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t>Ставка вознаграждения</w:t>
            </w:r>
          </w:p>
        </w:tc>
        <w:tc>
          <w:tcPr>
            <w:tcW w:w="9531" w:type="dxa"/>
            <w:shd w:val="clear" w:color="auto" w:fill="FFFFFF" w:themeFill="background1"/>
            <w:tcMar>
              <w:top w:w="72" w:type="dxa"/>
              <w:left w:w="144" w:type="dxa"/>
              <w:bottom w:w="72" w:type="dxa"/>
              <w:right w:w="144" w:type="dxa"/>
            </w:tcMar>
            <w:vAlign w:val="center"/>
            <w:hideMark/>
          </w:tcPr>
          <w:p w14:paraId="5C5E53FA"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 xml:space="preserve">19% годовых (ГЭСВ – 20,64%-22,72 % </w:t>
            </w:r>
            <w:proofErr w:type="gramStart"/>
            <w:r w:rsidRPr="00367434">
              <w:rPr>
                <w:rFonts w:ascii="Helvetica" w:hAnsi="Helvetica" w:cs="Helvetica"/>
              </w:rPr>
              <w:t>годовых)(</w:t>
            </w:r>
            <w:proofErr w:type="gramEnd"/>
            <w:r w:rsidRPr="00367434">
              <w:rPr>
                <w:rFonts w:ascii="Helvetica" w:hAnsi="Helvetica" w:cs="Helvetica"/>
              </w:rPr>
              <w:t>С возможностью получения субсидий от государства при соответствии проекта предпринимателя требованиям программы субсидирования)</w:t>
            </w:r>
          </w:p>
        </w:tc>
      </w:tr>
      <w:tr w:rsidR="005058CF" w:rsidRPr="00367434" w14:paraId="0DD24764" w14:textId="77777777" w:rsidTr="00B452DE">
        <w:trPr>
          <w:trHeight w:val="680"/>
        </w:trPr>
        <w:tc>
          <w:tcPr>
            <w:tcW w:w="5060" w:type="dxa"/>
            <w:shd w:val="clear" w:color="auto" w:fill="92D050"/>
            <w:tcMar>
              <w:top w:w="72" w:type="dxa"/>
              <w:left w:w="144" w:type="dxa"/>
              <w:bottom w:w="72" w:type="dxa"/>
              <w:right w:w="144" w:type="dxa"/>
            </w:tcMar>
            <w:vAlign w:val="center"/>
            <w:hideMark/>
          </w:tcPr>
          <w:p w14:paraId="319D9AB3"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b/>
                <w:bCs/>
              </w:rPr>
              <w:lastRenderedPageBreak/>
              <w:t>Дополнительные условия</w:t>
            </w:r>
          </w:p>
        </w:tc>
        <w:tc>
          <w:tcPr>
            <w:tcW w:w="9531" w:type="dxa"/>
            <w:shd w:val="clear" w:color="auto" w:fill="FFFFFF" w:themeFill="background1"/>
            <w:tcMar>
              <w:top w:w="72" w:type="dxa"/>
              <w:left w:w="144" w:type="dxa"/>
              <w:bottom w:w="72" w:type="dxa"/>
              <w:right w:w="144" w:type="dxa"/>
            </w:tcMar>
            <w:vAlign w:val="center"/>
            <w:hideMark/>
          </w:tcPr>
          <w:p w14:paraId="064485EB" w14:textId="77777777" w:rsidR="005058CF" w:rsidRPr="00367434" w:rsidRDefault="005058CF" w:rsidP="005058CF">
            <w:pPr>
              <w:spacing w:line="240" w:lineRule="auto"/>
              <w:jc w:val="both"/>
              <w:rPr>
                <w:rFonts w:ascii="Helvetica" w:hAnsi="Helvetica" w:cs="Helvetica"/>
              </w:rPr>
            </w:pPr>
            <w:r w:rsidRPr="00367434">
              <w:rPr>
                <w:rFonts w:ascii="Helvetica" w:hAnsi="Helvetica" w:cs="Helvetica"/>
              </w:rPr>
              <w:t>При соответствии проекта предпринимателя требованиям программы субсидирования/программы гарантирования, возможно получение государственной поддержки в виде субсидирования части ставки вознаграждения/в виде получения гарантии АО «Фонд развития предпринимательства «Даму» </w:t>
            </w:r>
          </w:p>
        </w:tc>
      </w:tr>
    </w:tbl>
    <w:p w14:paraId="23C2EB51" w14:textId="77777777" w:rsidR="005058CF" w:rsidRPr="00367434" w:rsidRDefault="005058CF" w:rsidP="00261D39">
      <w:pPr>
        <w:spacing w:line="240" w:lineRule="auto"/>
        <w:jc w:val="both"/>
        <w:rPr>
          <w:rFonts w:ascii="Helvetica" w:hAnsi="Helvetica" w:cs="Helvetica"/>
        </w:rPr>
      </w:pPr>
    </w:p>
    <w:p w14:paraId="6CAF8BBE" w14:textId="004A48E7" w:rsidR="00F21639" w:rsidRPr="00367434" w:rsidRDefault="00F21639" w:rsidP="00D36692">
      <w:pPr>
        <w:pStyle w:val="a7"/>
        <w:numPr>
          <w:ilvl w:val="0"/>
          <w:numId w:val="21"/>
        </w:numPr>
        <w:shd w:val="clear" w:color="auto" w:fill="92D050"/>
        <w:spacing w:line="240" w:lineRule="auto"/>
        <w:jc w:val="both"/>
        <w:rPr>
          <w:rFonts w:ascii="Helvetica" w:hAnsi="Helvetica" w:cs="Helvetica"/>
          <w:b/>
          <w:bCs/>
        </w:rPr>
      </w:pPr>
      <w:r w:rsidRPr="00367434">
        <w:rPr>
          <w:rFonts w:ascii="Helvetica" w:hAnsi="Helvetica" w:cs="Helvetica"/>
          <w:b/>
          <w:bCs/>
        </w:rPr>
        <w:t>Механизмы и инструменты Программы развития ООН (UNDP) для зеленых и устойчивых проектов в Казахстане</w:t>
      </w:r>
    </w:p>
    <w:p w14:paraId="393A309A" w14:textId="19F7EE1D"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Программа развития ООН (UNDP)</w:t>
      </w:r>
      <w:r w:rsidRPr="00367434">
        <w:rPr>
          <w:rFonts w:ascii="Helvetica" w:hAnsi="Helvetica" w:cs="Helvetica"/>
        </w:rPr>
        <w:t xml:space="preserve"> активно поддерживает Казахстан в достижении целей устойчивого развития (ЦУР), особенно в переходе к низкоуглеродной экономике, борьбе с изменением климата и внедрении зеленых технологий. UNDP реализует проекты в партнерстве с правительственными структурами, банками, международными организациями и частным сектором, предоставляя гранты, техническую поддержку и финансирование для зеленых инициатив.</w:t>
      </w:r>
      <w:r w:rsidR="000F00F6" w:rsidRPr="00367434">
        <w:rPr>
          <w:rFonts w:ascii="Helvetica" w:hAnsi="Helvetica" w:cs="Helvetica"/>
        </w:rPr>
        <w:t xml:space="preserve"> UNDP предоставляет широкую поддержку зеленым и устойчивым проектам в Казахстане через механизмы Глобального экологического фонда (GEF), углеродное финансирование, программы по энергоэффективности и малые гранты. Основные направления включают развитие ВИЭ, повышение энергоэффективности, адаптацию к изменению климата и восстановление экосистем. Проекты реализуются в партнерстве с государственными структурами, банками второго уровня и местными организациями, что обеспечивает эффективное использование финансовых ресурсов и устойчивость результатов.</w:t>
      </w:r>
    </w:p>
    <w:p w14:paraId="086763C8" w14:textId="77777777" w:rsidR="006B0A1F" w:rsidRPr="00367434" w:rsidRDefault="006B0A1F" w:rsidP="00261D39">
      <w:pPr>
        <w:spacing w:line="240" w:lineRule="auto"/>
        <w:jc w:val="both"/>
        <w:rPr>
          <w:rFonts w:ascii="Helvetica" w:hAnsi="Helvetica" w:cs="Helvetica"/>
          <w:b/>
          <w:bCs/>
        </w:rPr>
      </w:pPr>
      <w:r w:rsidRPr="00367434">
        <w:rPr>
          <w:rFonts w:ascii="Helvetica" w:hAnsi="Helvetica" w:cs="Helvetica"/>
          <w:b/>
          <w:bCs/>
        </w:rPr>
        <w:t>1. Механизм «Глобальный экологический фонд» (GEF) через UNDP</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73"/>
        <w:gridCol w:w="11787"/>
      </w:tblGrid>
      <w:tr w:rsidR="006B0A1F" w:rsidRPr="00367434" w14:paraId="75402273" w14:textId="77777777" w:rsidTr="007512CD">
        <w:trPr>
          <w:tblCellSpacing w:w="15" w:type="dxa"/>
        </w:trPr>
        <w:tc>
          <w:tcPr>
            <w:tcW w:w="0" w:type="auto"/>
            <w:shd w:val="clear" w:color="auto" w:fill="92D050"/>
            <w:vAlign w:val="center"/>
            <w:hideMark/>
          </w:tcPr>
          <w:p w14:paraId="1B5717D2"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Целевые проекты</w:t>
            </w:r>
          </w:p>
        </w:tc>
        <w:tc>
          <w:tcPr>
            <w:tcW w:w="0" w:type="auto"/>
            <w:vAlign w:val="center"/>
            <w:hideMark/>
          </w:tcPr>
          <w:p w14:paraId="160AA192" w14:textId="77777777" w:rsidR="007512CD" w:rsidRPr="00367434" w:rsidRDefault="006B0A1F" w:rsidP="00261D39">
            <w:pPr>
              <w:spacing w:line="240" w:lineRule="auto"/>
              <w:jc w:val="both"/>
              <w:rPr>
                <w:rFonts w:ascii="Helvetica" w:hAnsi="Helvetica" w:cs="Helvetica"/>
              </w:rPr>
            </w:pPr>
            <w:r w:rsidRPr="00367434">
              <w:rPr>
                <w:rFonts w:ascii="Helvetica" w:hAnsi="Helvetica" w:cs="Helvetica"/>
              </w:rPr>
              <w:t>- Развитие возобновляемых источников энергии (ВИЭ).</w:t>
            </w:r>
          </w:p>
          <w:p w14:paraId="5FEEDA56" w14:textId="77777777" w:rsidR="007512CD" w:rsidRPr="00367434" w:rsidRDefault="006B0A1F" w:rsidP="00261D39">
            <w:pPr>
              <w:spacing w:line="240" w:lineRule="auto"/>
              <w:jc w:val="both"/>
              <w:rPr>
                <w:rFonts w:ascii="Helvetica" w:hAnsi="Helvetica" w:cs="Helvetica"/>
              </w:rPr>
            </w:pPr>
            <w:r w:rsidRPr="00367434">
              <w:rPr>
                <w:rFonts w:ascii="Helvetica" w:hAnsi="Helvetica" w:cs="Helvetica"/>
              </w:rPr>
              <w:t>- Повышение энергоэффективности в зданиях и промышленности.</w:t>
            </w:r>
          </w:p>
          <w:p w14:paraId="19737672" w14:textId="77777777" w:rsidR="007512CD" w:rsidRPr="00367434" w:rsidRDefault="006B0A1F" w:rsidP="00261D39">
            <w:pPr>
              <w:spacing w:line="240" w:lineRule="auto"/>
              <w:jc w:val="both"/>
              <w:rPr>
                <w:rFonts w:ascii="Helvetica" w:hAnsi="Helvetica" w:cs="Helvetica"/>
              </w:rPr>
            </w:pPr>
            <w:r w:rsidRPr="00367434">
              <w:rPr>
                <w:rFonts w:ascii="Helvetica" w:hAnsi="Helvetica" w:cs="Helvetica"/>
              </w:rPr>
              <w:t>- Сохранение биоразнообразия и управление природными ресурсами.</w:t>
            </w:r>
          </w:p>
          <w:p w14:paraId="23F4F052" w14:textId="77777777" w:rsidR="007512CD" w:rsidRPr="00367434" w:rsidRDefault="006B0A1F" w:rsidP="00261D39">
            <w:pPr>
              <w:spacing w:line="240" w:lineRule="auto"/>
              <w:jc w:val="both"/>
              <w:rPr>
                <w:rFonts w:ascii="Helvetica" w:hAnsi="Helvetica" w:cs="Helvetica"/>
              </w:rPr>
            </w:pPr>
            <w:r w:rsidRPr="00367434">
              <w:rPr>
                <w:rFonts w:ascii="Helvetica" w:hAnsi="Helvetica" w:cs="Helvetica"/>
              </w:rPr>
              <w:t>- Проекты по адаптации к изменению климата.</w:t>
            </w:r>
          </w:p>
          <w:p w14:paraId="773988C0" w14:textId="7D93A384" w:rsidR="006B0A1F" w:rsidRPr="00367434" w:rsidRDefault="006B0A1F" w:rsidP="00261D39">
            <w:pPr>
              <w:spacing w:line="240" w:lineRule="auto"/>
              <w:jc w:val="both"/>
              <w:rPr>
                <w:rFonts w:ascii="Helvetica" w:hAnsi="Helvetica" w:cs="Helvetica"/>
              </w:rPr>
            </w:pPr>
            <w:r w:rsidRPr="00367434">
              <w:rPr>
                <w:rFonts w:ascii="Helvetica" w:hAnsi="Helvetica" w:cs="Helvetica"/>
              </w:rPr>
              <w:t>- Восстановление экосистем и внедрение устойчивого землепользования.</w:t>
            </w:r>
          </w:p>
        </w:tc>
      </w:tr>
      <w:tr w:rsidR="006B0A1F" w:rsidRPr="00367434" w14:paraId="1154BF0F" w14:textId="77777777" w:rsidTr="007512CD">
        <w:trPr>
          <w:tblCellSpacing w:w="15" w:type="dxa"/>
        </w:trPr>
        <w:tc>
          <w:tcPr>
            <w:tcW w:w="0" w:type="auto"/>
            <w:shd w:val="clear" w:color="auto" w:fill="92D050"/>
            <w:vAlign w:val="center"/>
            <w:hideMark/>
          </w:tcPr>
          <w:p w14:paraId="38767F34"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Условия финансирования</w:t>
            </w:r>
          </w:p>
        </w:tc>
        <w:tc>
          <w:tcPr>
            <w:tcW w:w="0" w:type="auto"/>
            <w:vAlign w:val="center"/>
            <w:hideMark/>
          </w:tcPr>
          <w:p w14:paraId="4DF664CD" w14:textId="77777777" w:rsidR="007512CD" w:rsidRPr="00367434" w:rsidRDefault="006B0A1F" w:rsidP="00261D39">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Форма поддержки:</w:t>
            </w:r>
            <w:r w:rsidRPr="00367434">
              <w:rPr>
                <w:rFonts w:ascii="Helvetica" w:hAnsi="Helvetica" w:cs="Helvetica"/>
              </w:rPr>
              <w:t xml:space="preserve"> грантовое финансирование</w:t>
            </w:r>
          </w:p>
          <w:p w14:paraId="2F46A4EF" w14:textId="77777777" w:rsidR="007512CD" w:rsidRPr="00367434" w:rsidRDefault="006B0A1F" w:rsidP="00261D39">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Размер гранта:</w:t>
            </w:r>
            <w:r w:rsidRPr="00367434">
              <w:rPr>
                <w:rFonts w:ascii="Helvetica" w:hAnsi="Helvetica" w:cs="Helvetica"/>
              </w:rPr>
              <w:t xml:space="preserve"> от $100 тыс. до $10 млн на проект в зависимости от масштаба и категории.</w:t>
            </w:r>
          </w:p>
          <w:p w14:paraId="34FAB73F" w14:textId="29E7737F" w:rsidR="006B0A1F" w:rsidRPr="00367434" w:rsidRDefault="006B0A1F" w:rsidP="00261D39">
            <w:pPr>
              <w:spacing w:line="240" w:lineRule="auto"/>
              <w:jc w:val="both"/>
              <w:rPr>
                <w:rFonts w:ascii="Helvetica" w:hAnsi="Helvetica" w:cs="Helvetica"/>
              </w:rPr>
            </w:pPr>
            <w:r w:rsidRPr="00367434">
              <w:rPr>
                <w:rFonts w:ascii="Helvetica" w:hAnsi="Helvetica" w:cs="Helvetica"/>
              </w:rPr>
              <w:lastRenderedPageBreak/>
              <w:t xml:space="preserve">- </w:t>
            </w:r>
            <w:r w:rsidRPr="00367434">
              <w:rPr>
                <w:rFonts w:ascii="Helvetica" w:hAnsi="Helvetica" w:cs="Helvetica"/>
                <w:b/>
                <w:bCs/>
              </w:rPr>
              <w:t>Срок реализации:</w:t>
            </w:r>
            <w:r w:rsidRPr="00367434">
              <w:rPr>
                <w:rFonts w:ascii="Helvetica" w:hAnsi="Helvetica" w:cs="Helvetica"/>
              </w:rPr>
              <w:t xml:space="preserve"> </w:t>
            </w:r>
            <w:proofErr w:type="gramStart"/>
            <w:r w:rsidRPr="00367434">
              <w:rPr>
                <w:rFonts w:ascii="Helvetica" w:hAnsi="Helvetica" w:cs="Helvetica"/>
              </w:rPr>
              <w:t>2-5</w:t>
            </w:r>
            <w:proofErr w:type="gramEnd"/>
            <w:r w:rsidRPr="00367434">
              <w:rPr>
                <w:rFonts w:ascii="Helvetica" w:hAnsi="Helvetica" w:cs="Helvetica"/>
              </w:rPr>
              <w:t xml:space="preserve"> лет.</w:t>
            </w:r>
          </w:p>
        </w:tc>
      </w:tr>
      <w:tr w:rsidR="006B0A1F" w:rsidRPr="00367434" w14:paraId="7214862F" w14:textId="77777777" w:rsidTr="007512CD">
        <w:trPr>
          <w:tblCellSpacing w:w="15" w:type="dxa"/>
        </w:trPr>
        <w:tc>
          <w:tcPr>
            <w:tcW w:w="0" w:type="auto"/>
            <w:shd w:val="clear" w:color="auto" w:fill="92D050"/>
            <w:vAlign w:val="center"/>
            <w:hideMark/>
          </w:tcPr>
          <w:p w14:paraId="7B326DC0"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lastRenderedPageBreak/>
              <w:t>Целевая группа заемщиков</w:t>
            </w:r>
          </w:p>
        </w:tc>
        <w:tc>
          <w:tcPr>
            <w:tcW w:w="0" w:type="auto"/>
            <w:vAlign w:val="center"/>
            <w:hideMark/>
          </w:tcPr>
          <w:p w14:paraId="58A94DA5"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Правительственные органы, НПО, частный сектор, сельские сообщества.</w:t>
            </w:r>
          </w:p>
        </w:tc>
      </w:tr>
      <w:tr w:rsidR="006B0A1F" w:rsidRPr="00367434" w14:paraId="65326967" w14:textId="77777777" w:rsidTr="007512CD">
        <w:trPr>
          <w:tblCellSpacing w:w="15" w:type="dxa"/>
        </w:trPr>
        <w:tc>
          <w:tcPr>
            <w:tcW w:w="0" w:type="auto"/>
            <w:shd w:val="clear" w:color="auto" w:fill="92D050"/>
            <w:vAlign w:val="center"/>
            <w:hideMark/>
          </w:tcPr>
          <w:p w14:paraId="186CB1B6"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Пример проекта</w:t>
            </w:r>
          </w:p>
        </w:tc>
        <w:tc>
          <w:tcPr>
            <w:tcW w:w="0" w:type="auto"/>
            <w:vAlign w:val="center"/>
            <w:hideMark/>
          </w:tcPr>
          <w:p w14:paraId="1CEA57AE"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 xml:space="preserve">Проект </w:t>
            </w:r>
            <w:r w:rsidRPr="00367434">
              <w:rPr>
                <w:rFonts w:ascii="Helvetica" w:hAnsi="Helvetica" w:cs="Helvetica"/>
                <w:b/>
                <w:bCs/>
              </w:rPr>
              <w:t>«Энергоэффективные города»</w:t>
            </w:r>
            <w:r w:rsidRPr="00367434">
              <w:rPr>
                <w:rFonts w:ascii="Helvetica" w:hAnsi="Helvetica" w:cs="Helvetica"/>
              </w:rPr>
              <w:t>, финансируемый GEF и UNDP, направлен на модернизацию систем отопления и освещения в Астане и Алматы, общий бюджет — $7,2 млн.</w:t>
            </w:r>
          </w:p>
        </w:tc>
      </w:tr>
      <w:tr w:rsidR="006B0A1F" w:rsidRPr="00367434" w14:paraId="443EE8EC" w14:textId="77777777" w:rsidTr="007512CD">
        <w:trPr>
          <w:tblCellSpacing w:w="15" w:type="dxa"/>
        </w:trPr>
        <w:tc>
          <w:tcPr>
            <w:tcW w:w="0" w:type="auto"/>
            <w:shd w:val="clear" w:color="auto" w:fill="92D050"/>
            <w:vAlign w:val="center"/>
            <w:hideMark/>
          </w:tcPr>
          <w:p w14:paraId="5A02814A"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Местные партнеры</w:t>
            </w:r>
          </w:p>
        </w:tc>
        <w:tc>
          <w:tcPr>
            <w:tcW w:w="0" w:type="auto"/>
            <w:vAlign w:val="center"/>
            <w:hideMark/>
          </w:tcPr>
          <w:p w14:paraId="2D26CACD"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Министерство экологии, геологии и природных ресурсов РК, акиматы, НПО.</w:t>
            </w:r>
          </w:p>
        </w:tc>
      </w:tr>
      <w:tr w:rsidR="006B0A1F" w:rsidRPr="00367434" w14:paraId="02E6E259" w14:textId="77777777" w:rsidTr="007512CD">
        <w:trPr>
          <w:tblCellSpacing w:w="15" w:type="dxa"/>
        </w:trPr>
        <w:tc>
          <w:tcPr>
            <w:tcW w:w="0" w:type="auto"/>
            <w:shd w:val="clear" w:color="auto" w:fill="92D050"/>
            <w:vAlign w:val="center"/>
            <w:hideMark/>
          </w:tcPr>
          <w:p w14:paraId="3C7A8664"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Банки-партнеры</w:t>
            </w:r>
          </w:p>
        </w:tc>
        <w:tc>
          <w:tcPr>
            <w:tcW w:w="0" w:type="auto"/>
            <w:vAlign w:val="center"/>
            <w:hideMark/>
          </w:tcPr>
          <w:p w14:paraId="4382904E"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Банк развития Казахстана (БРК), банки второго уровня.</w:t>
            </w:r>
          </w:p>
        </w:tc>
      </w:tr>
      <w:tr w:rsidR="006B0A1F" w:rsidRPr="00367434" w14:paraId="15B7E3A9" w14:textId="77777777" w:rsidTr="007512CD">
        <w:trPr>
          <w:tblCellSpacing w:w="15" w:type="dxa"/>
        </w:trPr>
        <w:tc>
          <w:tcPr>
            <w:tcW w:w="0" w:type="auto"/>
            <w:shd w:val="clear" w:color="auto" w:fill="92D050"/>
            <w:vAlign w:val="center"/>
            <w:hideMark/>
          </w:tcPr>
          <w:p w14:paraId="6E8613EC"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Источник</w:t>
            </w:r>
          </w:p>
        </w:tc>
        <w:tc>
          <w:tcPr>
            <w:tcW w:w="0" w:type="auto"/>
            <w:vAlign w:val="center"/>
            <w:hideMark/>
          </w:tcPr>
          <w:p w14:paraId="28B7294B" w14:textId="77777777" w:rsidR="006B0A1F" w:rsidRPr="00367434" w:rsidRDefault="006B0A1F" w:rsidP="00261D39">
            <w:pPr>
              <w:spacing w:line="240" w:lineRule="auto"/>
              <w:jc w:val="both"/>
              <w:rPr>
                <w:rFonts w:ascii="Helvetica" w:hAnsi="Helvetica" w:cs="Helvetica"/>
              </w:rPr>
            </w:pPr>
            <w:hyperlink r:id="rId31" w:history="1">
              <w:r w:rsidRPr="00367434">
                <w:rPr>
                  <w:rStyle w:val="ad"/>
                  <w:rFonts w:ascii="Helvetica" w:hAnsi="Helvetica" w:cs="Helvetica"/>
                </w:rPr>
                <w:t>GEF Казахстан</w:t>
              </w:r>
            </w:hyperlink>
            <w:r w:rsidRPr="00367434">
              <w:rPr>
                <w:rFonts w:ascii="Helvetica" w:hAnsi="Helvetica" w:cs="Helvetica"/>
              </w:rPr>
              <w:t>.</w:t>
            </w:r>
          </w:p>
        </w:tc>
      </w:tr>
    </w:tbl>
    <w:p w14:paraId="701E922F" w14:textId="77777777" w:rsidR="009E473C" w:rsidRPr="00367434" w:rsidRDefault="009E473C" w:rsidP="00261D39">
      <w:pPr>
        <w:spacing w:line="240" w:lineRule="auto"/>
        <w:jc w:val="both"/>
        <w:rPr>
          <w:rFonts w:ascii="Helvetica" w:hAnsi="Helvetica" w:cs="Helvetica"/>
          <w:b/>
          <w:bCs/>
        </w:rPr>
      </w:pPr>
    </w:p>
    <w:p w14:paraId="4D24DFCA" w14:textId="0A7CC858" w:rsidR="006B0A1F" w:rsidRPr="00367434" w:rsidRDefault="006B0A1F" w:rsidP="00261D39">
      <w:pPr>
        <w:spacing w:line="240" w:lineRule="auto"/>
        <w:jc w:val="both"/>
        <w:rPr>
          <w:rFonts w:ascii="Helvetica" w:hAnsi="Helvetica" w:cs="Helvetica"/>
          <w:b/>
          <w:bCs/>
        </w:rPr>
      </w:pPr>
      <w:r w:rsidRPr="00367434">
        <w:rPr>
          <w:rFonts w:ascii="Helvetica" w:hAnsi="Helvetica" w:cs="Helvetica"/>
          <w:b/>
          <w:bCs/>
        </w:rPr>
        <w:t xml:space="preserve">2. </w:t>
      </w:r>
      <w:r w:rsidR="003375F9" w:rsidRPr="00367434">
        <w:rPr>
          <w:rFonts w:ascii="Helvetica" w:hAnsi="Helvetica" w:cs="Helvetica"/>
          <w:b/>
          <w:bCs/>
        </w:rPr>
        <w:t>Программа Малых Грантов Глобального Экологического Фонда (ГЭФ ПМГ) в Казахстане</w:t>
      </w:r>
    </w:p>
    <w:tbl>
      <w:tblPr>
        <w:tblW w:w="14591" w:type="dxa"/>
        <w:tblBorders>
          <w:top w:val="double" w:sz="4" w:space="0" w:color="auto"/>
          <w:left w:val="double" w:sz="4" w:space="0" w:color="auto"/>
          <w:bottom w:val="double" w:sz="4" w:space="0" w:color="auto"/>
          <w:right w:val="double" w:sz="4"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3392"/>
        <w:gridCol w:w="11199"/>
      </w:tblGrid>
      <w:tr w:rsidR="00A9371B" w:rsidRPr="00367434" w14:paraId="6E158C0D" w14:textId="77777777" w:rsidTr="00F660EC">
        <w:tc>
          <w:tcPr>
            <w:tcW w:w="3392" w:type="dxa"/>
            <w:shd w:val="clear" w:color="auto" w:fill="92D050"/>
            <w:tcMar>
              <w:top w:w="15" w:type="dxa"/>
              <w:left w:w="15" w:type="dxa"/>
              <w:bottom w:w="15" w:type="dxa"/>
              <w:right w:w="15" w:type="dxa"/>
            </w:tcMar>
            <w:vAlign w:val="center"/>
            <w:hideMark/>
          </w:tcPr>
          <w:p w14:paraId="24FAB590"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t>Тематические области</w:t>
            </w:r>
          </w:p>
        </w:tc>
        <w:tc>
          <w:tcPr>
            <w:tcW w:w="11199" w:type="dxa"/>
            <w:shd w:val="clear" w:color="auto" w:fill="auto"/>
            <w:tcMar>
              <w:top w:w="15" w:type="dxa"/>
              <w:left w:w="15" w:type="dxa"/>
              <w:bottom w:w="15" w:type="dxa"/>
              <w:right w:w="15" w:type="dxa"/>
            </w:tcMar>
            <w:vAlign w:val="center"/>
            <w:hideMark/>
          </w:tcPr>
          <w:p w14:paraId="41142AA8"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 Смягчение последствий от изменения климата</w:t>
            </w:r>
          </w:p>
          <w:p w14:paraId="3DB5449A"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 Снижение процессов деградации земель</w:t>
            </w:r>
          </w:p>
        </w:tc>
      </w:tr>
      <w:tr w:rsidR="00A9371B" w:rsidRPr="00367434" w14:paraId="25FE4D09" w14:textId="77777777" w:rsidTr="00F660EC">
        <w:tc>
          <w:tcPr>
            <w:tcW w:w="3392" w:type="dxa"/>
            <w:shd w:val="clear" w:color="auto" w:fill="92D050"/>
            <w:tcMar>
              <w:top w:w="15" w:type="dxa"/>
              <w:left w:w="15" w:type="dxa"/>
              <w:bottom w:w="15" w:type="dxa"/>
              <w:right w:w="15" w:type="dxa"/>
            </w:tcMar>
            <w:vAlign w:val="center"/>
            <w:hideMark/>
          </w:tcPr>
          <w:p w14:paraId="4BAAD332"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t>Условия финансирования</w:t>
            </w:r>
          </w:p>
        </w:tc>
        <w:tc>
          <w:tcPr>
            <w:tcW w:w="11199" w:type="dxa"/>
            <w:shd w:val="clear" w:color="auto" w:fill="auto"/>
            <w:tcMar>
              <w:top w:w="15" w:type="dxa"/>
              <w:left w:w="15" w:type="dxa"/>
              <w:bottom w:w="15" w:type="dxa"/>
              <w:right w:w="15" w:type="dxa"/>
            </w:tcMar>
            <w:vAlign w:val="center"/>
            <w:hideMark/>
          </w:tcPr>
          <w:p w14:paraId="73750465"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 Форма поддержки: малые гранты.</w:t>
            </w:r>
          </w:p>
          <w:p w14:paraId="6B3691B9"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 Размер гранта: до $50 тыс. на проект.</w:t>
            </w:r>
          </w:p>
          <w:p w14:paraId="278149F0"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 Срок реализации: не более 15 месяцев</w:t>
            </w:r>
          </w:p>
        </w:tc>
      </w:tr>
      <w:tr w:rsidR="00A9371B" w:rsidRPr="00367434" w14:paraId="7759C967" w14:textId="77777777" w:rsidTr="00F660EC">
        <w:tc>
          <w:tcPr>
            <w:tcW w:w="3392" w:type="dxa"/>
            <w:shd w:val="clear" w:color="auto" w:fill="92D050"/>
            <w:tcMar>
              <w:top w:w="15" w:type="dxa"/>
              <w:left w:w="15" w:type="dxa"/>
              <w:bottom w:w="15" w:type="dxa"/>
              <w:right w:w="15" w:type="dxa"/>
            </w:tcMar>
            <w:vAlign w:val="center"/>
            <w:hideMark/>
          </w:tcPr>
          <w:p w14:paraId="27DE2BBC"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t>Целевая группа заемщиков</w:t>
            </w:r>
          </w:p>
        </w:tc>
        <w:tc>
          <w:tcPr>
            <w:tcW w:w="11199" w:type="dxa"/>
            <w:shd w:val="clear" w:color="auto" w:fill="auto"/>
            <w:tcMar>
              <w:top w:w="15" w:type="dxa"/>
              <w:left w:w="15" w:type="dxa"/>
              <w:bottom w:w="15" w:type="dxa"/>
              <w:right w:w="15" w:type="dxa"/>
            </w:tcMar>
            <w:vAlign w:val="center"/>
            <w:hideMark/>
          </w:tcPr>
          <w:p w14:paraId="1140A07E"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Заявки принимаются только от зарегистрированных казахстанских некоммерческих неправительственных общественных организаций (НПО).</w:t>
            </w:r>
          </w:p>
        </w:tc>
      </w:tr>
      <w:tr w:rsidR="00A9371B" w:rsidRPr="00367434" w14:paraId="1B7AEC44" w14:textId="77777777" w:rsidTr="00F660EC">
        <w:tc>
          <w:tcPr>
            <w:tcW w:w="3392" w:type="dxa"/>
            <w:shd w:val="clear" w:color="auto" w:fill="92D050"/>
            <w:tcMar>
              <w:top w:w="15" w:type="dxa"/>
              <w:left w:w="15" w:type="dxa"/>
              <w:bottom w:w="15" w:type="dxa"/>
              <w:right w:w="15" w:type="dxa"/>
            </w:tcMar>
            <w:vAlign w:val="center"/>
            <w:hideMark/>
          </w:tcPr>
          <w:p w14:paraId="4A906722"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t>Географический фокус</w:t>
            </w:r>
          </w:p>
        </w:tc>
        <w:tc>
          <w:tcPr>
            <w:tcW w:w="11199" w:type="dxa"/>
            <w:shd w:val="clear" w:color="auto" w:fill="auto"/>
            <w:tcMar>
              <w:top w:w="15" w:type="dxa"/>
              <w:left w:w="15" w:type="dxa"/>
              <w:bottom w:w="15" w:type="dxa"/>
              <w:right w:w="15" w:type="dxa"/>
            </w:tcMar>
            <w:vAlign w:val="center"/>
            <w:hideMark/>
          </w:tcPr>
          <w:p w14:paraId="20D160CA"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 xml:space="preserve">степные, полупустынные или пустынные экосистемы. Территориально проектные работы должны быть сосредоточены в сельских и пригородных районах следующих областей: Костанайская, Акмолинская, Карагандинская, </w:t>
            </w:r>
            <w:proofErr w:type="spellStart"/>
            <w:r w:rsidRPr="00367434">
              <w:rPr>
                <w:rFonts w:ascii="Helvetica" w:hAnsi="Helvetica" w:cs="Helvetica"/>
              </w:rPr>
              <w:t>Улытау</w:t>
            </w:r>
            <w:proofErr w:type="spellEnd"/>
            <w:r w:rsidRPr="00367434">
              <w:rPr>
                <w:rFonts w:ascii="Helvetica" w:hAnsi="Helvetica" w:cs="Helvetica"/>
              </w:rPr>
              <w:t>, Кызылординская, Алматинская, Жетысуская, Туркестанская, Восточно-Казахстанская и Абайская.</w:t>
            </w:r>
          </w:p>
        </w:tc>
      </w:tr>
      <w:tr w:rsidR="00A9371B" w:rsidRPr="00367434" w14:paraId="3C887C6A" w14:textId="77777777" w:rsidTr="00F660EC">
        <w:tc>
          <w:tcPr>
            <w:tcW w:w="3392" w:type="dxa"/>
            <w:shd w:val="clear" w:color="auto" w:fill="92D050"/>
            <w:tcMar>
              <w:top w:w="15" w:type="dxa"/>
              <w:left w:w="15" w:type="dxa"/>
              <w:bottom w:w="15" w:type="dxa"/>
              <w:right w:w="15" w:type="dxa"/>
            </w:tcMar>
            <w:vAlign w:val="center"/>
            <w:hideMark/>
          </w:tcPr>
          <w:p w14:paraId="55C6C019"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lastRenderedPageBreak/>
              <w:t>Влияние на местные сообщества</w:t>
            </w:r>
          </w:p>
        </w:tc>
        <w:tc>
          <w:tcPr>
            <w:tcW w:w="11199" w:type="dxa"/>
            <w:shd w:val="clear" w:color="auto" w:fill="auto"/>
            <w:tcMar>
              <w:top w:w="15" w:type="dxa"/>
              <w:left w:w="15" w:type="dxa"/>
              <w:bottom w:w="15" w:type="dxa"/>
              <w:right w:w="15" w:type="dxa"/>
            </w:tcMar>
            <w:vAlign w:val="center"/>
            <w:hideMark/>
          </w:tcPr>
          <w:p w14:paraId="44C45F4A"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Проекты должны включать механизмы и мероприятия по повышению благосостояния местных сообществ, включая такие группы как женщины, молодежь и уязвимые группы населения, и их активное вовлечение в реализацию проекта. Приветствуются проекты, основанные на сетевом партнерстве и совместной реализации мероприятий несколькими НПО.</w:t>
            </w:r>
          </w:p>
        </w:tc>
      </w:tr>
      <w:tr w:rsidR="00A9371B" w:rsidRPr="00367434" w14:paraId="2B4F5DBC" w14:textId="77777777" w:rsidTr="00F660EC">
        <w:tc>
          <w:tcPr>
            <w:tcW w:w="3392" w:type="dxa"/>
            <w:shd w:val="clear" w:color="auto" w:fill="92D050"/>
            <w:tcMar>
              <w:top w:w="15" w:type="dxa"/>
              <w:left w:w="15" w:type="dxa"/>
              <w:bottom w:w="15" w:type="dxa"/>
              <w:right w:w="15" w:type="dxa"/>
            </w:tcMar>
            <w:vAlign w:val="center"/>
            <w:hideMark/>
          </w:tcPr>
          <w:p w14:paraId="5B19C2E0"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t>Процесс подачи заявок</w:t>
            </w:r>
          </w:p>
        </w:tc>
        <w:tc>
          <w:tcPr>
            <w:tcW w:w="11199" w:type="dxa"/>
            <w:shd w:val="clear" w:color="auto" w:fill="auto"/>
            <w:tcMar>
              <w:top w:w="15" w:type="dxa"/>
              <w:left w:w="15" w:type="dxa"/>
              <w:bottom w:w="15" w:type="dxa"/>
              <w:right w:w="15" w:type="dxa"/>
            </w:tcMar>
            <w:vAlign w:val="center"/>
            <w:hideMark/>
          </w:tcPr>
          <w:p w14:paraId="0655F973" w14:textId="77777777" w:rsidR="00A9371B" w:rsidRPr="00367434" w:rsidRDefault="00A9371B" w:rsidP="00A9371B">
            <w:pPr>
              <w:spacing w:line="240" w:lineRule="auto"/>
              <w:jc w:val="both"/>
              <w:rPr>
                <w:rFonts w:ascii="Helvetica" w:hAnsi="Helvetica" w:cs="Helvetica"/>
              </w:rPr>
            </w:pPr>
            <w:r w:rsidRPr="00367434">
              <w:rPr>
                <w:rFonts w:ascii="Helvetica" w:hAnsi="Helvetica" w:cs="Helvetica"/>
              </w:rPr>
              <w:t>Необходимо присылать свои проектные предложения согласно прилагаемому формату по электронной почте </w:t>
            </w:r>
            <w:hyperlink r:id="rId32" w:history="1">
              <w:r w:rsidRPr="00367434">
                <w:rPr>
                  <w:rStyle w:val="ad"/>
                  <w:rFonts w:ascii="Helvetica" w:hAnsi="Helvetica" w:cs="Helvetica"/>
                </w:rPr>
                <w:t>sgp.kz@undp.org</w:t>
              </w:r>
            </w:hyperlink>
            <w:r w:rsidRPr="00367434">
              <w:rPr>
                <w:rFonts w:ascii="Helvetica" w:hAnsi="Helvetica" w:cs="Helvetica"/>
              </w:rPr>
              <w:t>.</w:t>
            </w:r>
          </w:p>
        </w:tc>
      </w:tr>
      <w:tr w:rsidR="00A9371B" w:rsidRPr="00367434" w14:paraId="43B0B73B" w14:textId="77777777" w:rsidTr="00F660EC">
        <w:tc>
          <w:tcPr>
            <w:tcW w:w="3392" w:type="dxa"/>
            <w:shd w:val="clear" w:color="auto" w:fill="92D050"/>
            <w:tcMar>
              <w:top w:w="15" w:type="dxa"/>
              <w:left w:w="15" w:type="dxa"/>
              <w:bottom w:w="15" w:type="dxa"/>
              <w:right w:w="15" w:type="dxa"/>
            </w:tcMar>
            <w:vAlign w:val="center"/>
            <w:hideMark/>
          </w:tcPr>
          <w:p w14:paraId="1ECBCE8A" w14:textId="77777777" w:rsidR="00A9371B" w:rsidRPr="00367434" w:rsidRDefault="00A9371B" w:rsidP="00A9371B">
            <w:pPr>
              <w:spacing w:line="240" w:lineRule="auto"/>
              <w:jc w:val="both"/>
              <w:rPr>
                <w:rFonts w:ascii="Helvetica" w:hAnsi="Helvetica" w:cs="Helvetica"/>
                <w:b/>
                <w:bCs/>
              </w:rPr>
            </w:pPr>
            <w:r w:rsidRPr="00367434">
              <w:rPr>
                <w:rFonts w:ascii="Helvetica" w:hAnsi="Helvetica" w:cs="Helvetica"/>
                <w:b/>
                <w:bCs/>
              </w:rPr>
              <w:t>Источник</w:t>
            </w:r>
          </w:p>
        </w:tc>
        <w:tc>
          <w:tcPr>
            <w:tcW w:w="11199" w:type="dxa"/>
            <w:shd w:val="clear" w:color="auto" w:fill="auto"/>
            <w:tcMar>
              <w:top w:w="15" w:type="dxa"/>
              <w:left w:w="15" w:type="dxa"/>
              <w:bottom w:w="15" w:type="dxa"/>
              <w:right w:w="15" w:type="dxa"/>
            </w:tcMar>
            <w:vAlign w:val="center"/>
            <w:hideMark/>
          </w:tcPr>
          <w:p w14:paraId="0BBF446D" w14:textId="77777777" w:rsidR="00A9371B" w:rsidRPr="00367434" w:rsidRDefault="00A9371B" w:rsidP="00A9371B">
            <w:pPr>
              <w:spacing w:line="240" w:lineRule="auto"/>
              <w:jc w:val="both"/>
              <w:rPr>
                <w:rFonts w:ascii="Helvetica" w:hAnsi="Helvetica" w:cs="Helvetica"/>
              </w:rPr>
            </w:pPr>
            <w:hyperlink r:id="rId33" w:history="1">
              <w:r w:rsidRPr="00367434">
                <w:rPr>
                  <w:rStyle w:val="ad"/>
                  <w:rFonts w:ascii="Helvetica" w:hAnsi="Helvetica" w:cs="Helvetica"/>
                </w:rPr>
                <w:t xml:space="preserve">GEF Small </w:t>
              </w:r>
            </w:hyperlink>
            <w:hyperlink r:id="rId34" w:history="1">
              <w:proofErr w:type="spellStart"/>
              <w:r w:rsidRPr="00367434">
                <w:rPr>
                  <w:rStyle w:val="ad"/>
                  <w:rFonts w:ascii="Helvetica" w:hAnsi="Helvetica" w:cs="Helvetica"/>
                </w:rPr>
                <w:t>Grants</w:t>
              </w:r>
              <w:proofErr w:type="spellEnd"/>
            </w:hyperlink>
            <w:hyperlink r:id="rId35" w:history="1">
              <w:r w:rsidRPr="00367434">
                <w:rPr>
                  <w:rStyle w:val="ad"/>
                  <w:rFonts w:ascii="Helvetica" w:hAnsi="Helvetica" w:cs="Helvetica"/>
                </w:rPr>
                <w:t xml:space="preserve"> </w:t>
              </w:r>
            </w:hyperlink>
            <w:hyperlink r:id="rId36" w:history="1">
              <w:r w:rsidRPr="00367434">
                <w:rPr>
                  <w:rStyle w:val="ad"/>
                  <w:rFonts w:ascii="Helvetica" w:hAnsi="Helvetica" w:cs="Helvetica"/>
                </w:rPr>
                <w:t>Programme</w:t>
              </w:r>
            </w:hyperlink>
            <w:hyperlink r:id="rId37" w:history="1">
              <w:r w:rsidRPr="00367434">
                <w:rPr>
                  <w:rStyle w:val="ad"/>
                  <w:rFonts w:ascii="Helvetica" w:hAnsi="Helvetica" w:cs="Helvetica"/>
                </w:rPr>
                <w:t>.</w:t>
              </w:r>
            </w:hyperlink>
          </w:p>
        </w:tc>
      </w:tr>
    </w:tbl>
    <w:p w14:paraId="5A747B03" w14:textId="42000F70" w:rsidR="006B0A1F" w:rsidRPr="00367434" w:rsidRDefault="006B0A1F" w:rsidP="00261D39">
      <w:pPr>
        <w:spacing w:line="240" w:lineRule="auto"/>
        <w:jc w:val="both"/>
        <w:rPr>
          <w:rFonts w:ascii="Helvetica" w:hAnsi="Helvetica" w:cs="Helvetica"/>
        </w:rPr>
      </w:pPr>
    </w:p>
    <w:p w14:paraId="419FFC4E" w14:textId="575D669B" w:rsidR="006B0A1F" w:rsidRPr="00367434" w:rsidRDefault="00FD58D1" w:rsidP="00261D39">
      <w:pPr>
        <w:spacing w:line="240" w:lineRule="auto"/>
        <w:jc w:val="both"/>
        <w:rPr>
          <w:rFonts w:ascii="Helvetica" w:hAnsi="Helvetica" w:cs="Helvetica"/>
          <w:b/>
          <w:bCs/>
        </w:rPr>
      </w:pPr>
      <w:r w:rsidRPr="00367434">
        <w:rPr>
          <w:rFonts w:ascii="Helvetica" w:hAnsi="Helvetica" w:cs="Helvetica"/>
          <w:b/>
          <w:bCs/>
        </w:rPr>
        <w:t>3</w:t>
      </w:r>
      <w:r w:rsidR="006B0A1F" w:rsidRPr="00367434">
        <w:rPr>
          <w:rFonts w:ascii="Helvetica" w:hAnsi="Helvetica" w:cs="Helvetica"/>
          <w:b/>
          <w:bCs/>
        </w:rPr>
        <w:t>. Проекты по энергоэффективности через UNDP и БРК</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80"/>
        <w:gridCol w:w="11980"/>
      </w:tblGrid>
      <w:tr w:rsidR="006B0A1F" w:rsidRPr="00367434" w14:paraId="0331C357" w14:textId="77777777" w:rsidTr="000F00F6">
        <w:trPr>
          <w:tblCellSpacing w:w="15" w:type="dxa"/>
        </w:trPr>
        <w:tc>
          <w:tcPr>
            <w:tcW w:w="0" w:type="auto"/>
            <w:shd w:val="clear" w:color="auto" w:fill="92D050"/>
            <w:vAlign w:val="center"/>
            <w:hideMark/>
          </w:tcPr>
          <w:p w14:paraId="7831F2D8"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Целевые проекты</w:t>
            </w:r>
          </w:p>
        </w:tc>
        <w:tc>
          <w:tcPr>
            <w:tcW w:w="0" w:type="auto"/>
            <w:vAlign w:val="center"/>
            <w:hideMark/>
          </w:tcPr>
          <w:p w14:paraId="2F3E46E0"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 xml:space="preserve">- Модернизация промышленных и коммерческих зданий с внедрением энергоэффективных </w:t>
            </w:r>
            <w:proofErr w:type="gramStart"/>
            <w:r w:rsidRPr="00367434">
              <w:rPr>
                <w:rFonts w:ascii="Helvetica" w:hAnsi="Helvetica" w:cs="Helvetica"/>
              </w:rPr>
              <w:t>технологий.-</w:t>
            </w:r>
            <w:proofErr w:type="gramEnd"/>
            <w:r w:rsidRPr="00367434">
              <w:rPr>
                <w:rFonts w:ascii="Helvetica" w:hAnsi="Helvetica" w:cs="Helvetica"/>
              </w:rPr>
              <w:t xml:space="preserve"> Установка интеллектуальных систем управления энергопотреблением.- Поддержка проектов по внедрению тепловых насосов и солнечных коллекторов.</w:t>
            </w:r>
          </w:p>
        </w:tc>
      </w:tr>
      <w:tr w:rsidR="006B0A1F" w:rsidRPr="00367434" w14:paraId="31230D79" w14:textId="77777777" w:rsidTr="000F00F6">
        <w:trPr>
          <w:tblCellSpacing w:w="15" w:type="dxa"/>
        </w:trPr>
        <w:tc>
          <w:tcPr>
            <w:tcW w:w="0" w:type="auto"/>
            <w:shd w:val="clear" w:color="auto" w:fill="92D050"/>
            <w:vAlign w:val="center"/>
            <w:hideMark/>
          </w:tcPr>
          <w:p w14:paraId="271F8A6B"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Условия финансирования</w:t>
            </w:r>
          </w:p>
        </w:tc>
        <w:tc>
          <w:tcPr>
            <w:tcW w:w="0" w:type="auto"/>
            <w:vAlign w:val="center"/>
            <w:hideMark/>
          </w:tcPr>
          <w:p w14:paraId="000DEBFE"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Форма поддержки:</w:t>
            </w:r>
            <w:r w:rsidRPr="00367434">
              <w:rPr>
                <w:rFonts w:ascii="Helvetica" w:hAnsi="Helvetica" w:cs="Helvetica"/>
              </w:rPr>
              <w:t xml:space="preserve"> грантовое софинансирование и техническая </w:t>
            </w:r>
            <w:proofErr w:type="gramStart"/>
            <w:r w:rsidRPr="00367434">
              <w:rPr>
                <w:rFonts w:ascii="Helvetica" w:hAnsi="Helvetica" w:cs="Helvetica"/>
              </w:rPr>
              <w:t>поддержка.-</w:t>
            </w:r>
            <w:proofErr w:type="gramEnd"/>
            <w:r w:rsidRPr="00367434">
              <w:rPr>
                <w:rFonts w:ascii="Helvetica" w:hAnsi="Helvetica" w:cs="Helvetica"/>
              </w:rPr>
              <w:t xml:space="preserve"> </w:t>
            </w:r>
            <w:r w:rsidRPr="00367434">
              <w:rPr>
                <w:rFonts w:ascii="Helvetica" w:hAnsi="Helvetica" w:cs="Helvetica"/>
                <w:b/>
                <w:bCs/>
              </w:rPr>
              <w:t>Размер гранта:</w:t>
            </w:r>
            <w:r w:rsidRPr="00367434">
              <w:rPr>
                <w:rFonts w:ascii="Helvetica" w:hAnsi="Helvetica" w:cs="Helvetica"/>
              </w:rPr>
              <w:t xml:space="preserve"> до $1,5 млн на проект.- </w:t>
            </w:r>
            <w:r w:rsidRPr="00367434">
              <w:rPr>
                <w:rFonts w:ascii="Helvetica" w:hAnsi="Helvetica" w:cs="Helvetica"/>
                <w:b/>
                <w:bCs/>
              </w:rPr>
              <w:t>Льготный период:</w:t>
            </w:r>
            <w:r w:rsidRPr="00367434">
              <w:rPr>
                <w:rFonts w:ascii="Helvetica" w:hAnsi="Helvetica" w:cs="Helvetica"/>
              </w:rPr>
              <w:t xml:space="preserve"> до 2 лет на запуск проекта.</w:t>
            </w:r>
          </w:p>
        </w:tc>
      </w:tr>
      <w:tr w:rsidR="006B0A1F" w:rsidRPr="00367434" w14:paraId="3CA5183A" w14:textId="77777777" w:rsidTr="000F00F6">
        <w:trPr>
          <w:tblCellSpacing w:w="15" w:type="dxa"/>
        </w:trPr>
        <w:tc>
          <w:tcPr>
            <w:tcW w:w="0" w:type="auto"/>
            <w:shd w:val="clear" w:color="auto" w:fill="92D050"/>
            <w:vAlign w:val="center"/>
            <w:hideMark/>
          </w:tcPr>
          <w:p w14:paraId="28C89627"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Целевая группа заемщиков</w:t>
            </w:r>
          </w:p>
        </w:tc>
        <w:tc>
          <w:tcPr>
            <w:tcW w:w="0" w:type="auto"/>
            <w:vAlign w:val="center"/>
            <w:hideMark/>
          </w:tcPr>
          <w:p w14:paraId="32352A50"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Предприятия малого и среднего бизнеса, коммунальные службы, государственные учреждения.</w:t>
            </w:r>
          </w:p>
        </w:tc>
      </w:tr>
      <w:tr w:rsidR="006B0A1F" w:rsidRPr="00367434" w14:paraId="3D915E4A" w14:textId="77777777" w:rsidTr="000F00F6">
        <w:trPr>
          <w:tblCellSpacing w:w="15" w:type="dxa"/>
        </w:trPr>
        <w:tc>
          <w:tcPr>
            <w:tcW w:w="0" w:type="auto"/>
            <w:shd w:val="clear" w:color="auto" w:fill="92D050"/>
            <w:vAlign w:val="center"/>
            <w:hideMark/>
          </w:tcPr>
          <w:p w14:paraId="249F48C1"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Пример проекта</w:t>
            </w:r>
          </w:p>
        </w:tc>
        <w:tc>
          <w:tcPr>
            <w:tcW w:w="0" w:type="auto"/>
            <w:vAlign w:val="center"/>
            <w:hideMark/>
          </w:tcPr>
          <w:p w14:paraId="0DB6EC3B"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 xml:space="preserve">Проект </w:t>
            </w:r>
            <w:r w:rsidRPr="00367434">
              <w:rPr>
                <w:rFonts w:ascii="Helvetica" w:hAnsi="Helvetica" w:cs="Helvetica"/>
                <w:b/>
                <w:bCs/>
              </w:rPr>
              <w:t>«Повышение энергоэффективности школ и больниц»</w:t>
            </w:r>
            <w:r w:rsidRPr="00367434">
              <w:rPr>
                <w:rFonts w:ascii="Helvetica" w:hAnsi="Helvetica" w:cs="Helvetica"/>
              </w:rPr>
              <w:t xml:space="preserve"> с бюджетом $1,2 млн, включающий модернизацию систем освещения и отопления.</w:t>
            </w:r>
          </w:p>
        </w:tc>
      </w:tr>
      <w:tr w:rsidR="006B0A1F" w:rsidRPr="00367434" w14:paraId="6C766569" w14:textId="77777777" w:rsidTr="000F00F6">
        <w:trPr>
          <w:tblCellSpacing w:w="15" w:type="dxa"/>
        </w:trPr>
        <w:tc>
          <w:tcPr>
            <w:tcW w:w="0" w:type="auto"/>
            <w:shd w:val="clear" w:color="auto" w:fill="92D050"/>
            <w:vAlign w:val="center"/>
            <w:hideMark/>
          </w:tcPr>
          <w:p w14:paraId="0CDB01F8"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Местные партнеры</w:t>
            </w:r>
          </w:p>
        </w:tc>
        <w:tc>
          <w:tcPr>
            <w:tcW w:w="0" w:type="auto"/>
            <w:vAlign w:val="center"/>
            <w:hideMark/>
          </w:tcPr>
          <w:p w14:paraId="48E74CB4"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rPr>
              <w:t>Министерство образования РК, местные акиматы, БРК.</w:t>
            </w:r>
          </w:p>
        </w:tc>
      </w:tr>
      <w:tr w:rsidR="006B0A1F" w:rsidRPr="008816C9" w14:paraId="3CFA5510" w14:textId="77777777" w:rsidTr="000F00F6">
        <w:trPr>
          <w:tblCellSpacing w:w="15" w:type="dxa"/>
        </w:trPr>
        <w:tc>
          <w:tcPr>
            <w:tcW w:w="0" w:type="auto"/>
            <w:shd w:val="clear" w:color="auto" w:fill="92D050"/>
            <w:vAlign w:val="center"/>
            <w:hideMark/>
          </w:tcPr>
          <w:p w14:paraId="151D6D0D"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Банки-партнеры</w:t>
            </w:r>
          </w:p>
        </w:tc>
        <w:tc>
          <w:tcPr>
            <w:tcW w:w="0" w:type="auto"/>
            <w:vAlign w:val="center"/>
            <w:hideMark/>
          </w:tcPr>
          <w:p w14:paraId="24ED4199" w14:textId="77777777" w:rsidR="006B0A1F" w:rsidRPr="00367434" w:rsidRDefault="006B0A1F" w:rsidP="00261D39">
            <w:pPr>
              <w:spacing w:line="240" w:lineRule="auto"/>
              <w:jc w:val="both"/>
              <w:rPr>
                <w:rFonts w:ascii="Helvetica" w:hAnsi="Helvetica" w:cs="Helvetica"/>
                <w:lang w:val="en-US"/>
              </w:rPr>
            </w:pPr>
            <w:r w:rsidRPr="00367434">
              <w:rPr>
                <w:rFonts w:ascii="Helvetica" w:hAnsi="Helvetica" w:cs="Helvetica"/>
              </w:rPr>
              <w:t>БРК</w:t>
            </w:r>
            <w:r w:rsidRPr="00367434">
              <w:rPr>
                <w:rFonts w:ascii="Helvetica" w:hAnsi="Helvetica" w:cs="Helvetica"/>
                <w:lang w:val="en-US"/>
              </w:rPr>
              <w:t>, Forte Bank, Halyk Bank.</w:t>
            </w:r>
          </w:p>
        </w:tc>
      </w:tr>
      <w:tr w:rsidR="006B0A1F" w:rsidRPr="00367434" w14:paraId="566D5824" w14:textId="77777777" w:rsidTr="000F00F6">
        <w:trPr>
          <w:tblCellSpacing w:w="15" w:type="dxa"/>
        </w:trPr>
        <w:tc>
          <w:tcPr>
            <w:tcW w:w="0" w:type="auto"/>
            <w:shd w:val="clear" w:color="auto" w:fill="92D050"/>
            <w:vAlign w:val="center"/>
            <w:hideMark/>
          </w:tcPr>
          <w:p w14:paraId="6A9E0F6A" w14:textId="77777777" w:rsidR="006B0A1F" w:rsidRPr="00367434" w:rsidRDefault="006B0A1F" w:rsidP="00261D39">
            <w:pPr>
              <w:spacing w:line="240" w:lineRule="auto"/>
              <w:jc w:val="both"/>
              <w:rPr>
                <w:rFonts w:ascii="Helvetica" w:hAnsi="Helvetica" w:cs="Helvetica"/>
              </w:rPr>
            </w:pPr>
            <w:r w:rsidRPr="00367434">
              <w:rPr>
                <w:rFonts w:ascii="Helvetica" w:hAnsi="Helvetica" w:cs="Helvetica"/>
                <w:b/>
                <w:bCs/>
              </w:rPr>
              <w:t>Источник</w:t>
            </w:r>
          </w:p>
        </w:tc>
        <w:tc>
          <w:tcPr>
            <w:tcW w:w="0" w:type="auto"/>
            <w:vAlign w:val="center"/>
            <w:hideMark/>
          </w:tcPr>
          <w:p w14:paraId="4CC25616" w14:textId="77777777" w:rsidR="006B0A1F" w:rsidRPr="00367434" w:rsidRDefault="006B0A1F" w:rsidP="00261D39">
            <w:pPr>
              <w:spacing w:line="240" w:lineRule="auto"/>
              <w:jc w:val="both"/>
              <w:rPr>
                <w:rFonts w:ascii="Helvetica" w:hAnsi="Helvetica" w:cs="Helvetica"/>
              </w:rPr>
            </w:pPr>
            <w:hyperlink r:id="rId38" w:history="1">
              <w:r w:rsidRPr="00367434">
                <w:rPr>
                  <w:rStyle w:val="ad"/>
                  <w:rFonts w:ascii="Helvetica" w:hAnsi="Helvetica" w:cs="Helvetica"/>
                </w:rPr>
                <w:t>UNDP Kazakhstan</w:t>
              </w:r>
            </w:hyperlink>
            <w:r w:rsidRPr="00367434">
              <w:rPr>
                <w:rFonts w:ascii="Helvetica" w:hAnsi="Helvetica" w:cs="Helvetica"/>
              </w:rPr>
              <w:t>.</w:t>
            </w:r>
          </w:p>
        </w:tc>
      </w:tr>
    </w:tbl>
    <w:p w14:paraId="7B4C2BC3" w14:textId="77777777" w:rsidR="000F00F6" w:rsidRPr="00367434" w:rsidRDefault="000F00F6" w:rsidP="00261D39">
      <w:pPr>
        <w:spacing w:line="240" w:lineRule="auto"/>
        <w:jc w:val="both"/>
        <w:rPr>
          <w:rFonts w:ascii="Helvetica" w:hAnsi="Helvetica" w:cs="Helvetica"/>
          <w:lang w:val="en-US"/>
        </w:rPr>
      </w:pPr>
    </w:p>
    <w:p w14:paraId="7C509FB4" w14:textId="41F8376A" w:rsidR="00A46C96" w:rsidRPr="00367434" w:rsidRDefault="00A46C96" w:rsidP="00261D39">
      <w:pPr>
        <w:pStyle w:val="1"/>
        <w:shd w:val="clear" w:color="auto" w:fill="FFFFFF" w:themeFill="background1"/>
        <w:spacing w:line="240" w:lineRule="auto"/>
        <w:rPr>
          <w:rFonts w:ascii="Helvetica" w:hAnsi="Helvetica" w:cs="Helvetica"/>
          <w:b/>
          <w:bCs/>
          <w:color w:val="92D050"/>
          <w:sz w:val="28"/>
          <w:szCs w:val="28"/>
        </w:rPr>
      </w:pPr>
      <w:bookmarkStart w:id="8" w:name="_Toc188348138"/>
      <w:r w:rsidRPr="00367434">
        <w:rPr>
          <w:rFonts w:ascii="Helvetica" w:hAnsi="Helvetica" w:cs="Helvetica"/>
          <w:b/>
          <w:bCs/>
          <w:color w:val="92D050"/>
          <w:sz w:val="28"/>
          <w:szCs w:val="28"/>
        </w:rPr>
        <w:lastRenderedPageBreak/>
        <w:t>Государственное финансирование</w:t>
      </w:r>
      <w:bookmarkEnd w:id="8"/>
    </w:p>
    <w:p w14:paraId="3C0BC775" w14:textId="673944D8" w:rsidR="00A46C96" w:rsidRPr="00367434" w:rsidRDefault="00A46C96" w:rsidP="00D36692">
      <w:pPr>
        <w:pStyle w:val="a7"/>
        <w:numPr>
          <w:ilvl w:val="1"/>
          <w:numId w:val="13"/>
        </w:numPr>
        <w:shd w:val="clear" w:color="auto" w:fill="92D050"/>
        <w:spacing w:line="240" w:lineRule="auto"/>
        <w:rPr>
          <w:rFonts w:ascii="Helvetica" w:hAnsi="Helvetica" w:cs="Helvetica"/>
          <w:b/>
          <w:bCs/>
          <w:sz w:val="22"/>
          <w:szCs w:val="22"/>
        </w:rPr>
      </w:pPr>
      <w:r w:rsidRPr="00367434">
        <w:rPr>
          <w:rFonts w:ascii="Helvetica" w:hAnsi="Helvetica" w:cs="Helvetica"/>
          <w:b/>
          <w:bCs/>
          <w:sz w:val="22"/>
          <w:szCs w:val="22"/>
        </w:rPr>
        <w:t>Фонд науки Казахстана: поддержка зеленых и устойчивых проектов</w:t>
      </w:r>
    </w:p>
    <w:p w14:paraId="2AEFB224"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АО «Фонд науки» оказывает грантовую поддержку научным и научно-техническим проектам, направленным на развитие зеленых технологий и устойчивое развитие. Финансирование предоставляется в рамках конкурсов на коммерциализацию научных разработок.</w:t>
      </w:r>
    </w:p>
    <w:tbl>
      <w:tblPr>
        <w:tblW w:w="14596"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99"/>
      </w:tblGrid>
      <w:tr w:rsidR="00A46C96" w:rsidRPr="00367434" w14:paraId="0DFA7FBA" w14:textId="77777777" w:rsidTr="00F6234E">
        <w:trPr>
          <w:tblCellSpacing w:w="15" w:type="dxa"/>
        </w:trPr>
        <w:tc>
          <w:tcPr>
            <w:tcW w:w="3352" w:type="dxa"/>
            <w:shd w:val="clear" w:color="auto" w:fill="92D050"/>
            <w:vAlign w:val="center"/>
            <w:hideMark/>
          </w:tcPr>
          <w:p w14:paraId="5BF51328"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b/>
                <w:bCs/>
                <w:sz w:val="22"/>
                <w:szCs w:val="22"/>
              </w:rPr>
              <w:t>Объем финансирования одного проекта</w:t>
            </w:r>
          </w:p>
        </w:tc>
        <w:tc>
          <w:tcPr>
            <w:tcW w:w="11154" w:type="dxa"/>
            <w:vAlign w:val="center"/>
            <w:hideMark/>
          </w:tcPr>
          <w:p w14:paraId="63ECC97C"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До 350 млн тенге</w:t>
            </w:r>
          </w:p>
        </w:tc>
      </w:tr>
      <w:tr w:rsidR="00A46C96" w:rsidRPr="00367434" w14:paraId="77CD5711" w14:textId="77777777" w:rsidTr="00F6234E">
        <w:trPr>
          <w:tblCellSpacing w:w="15" w:type="dxa"/>
        </w:trPr>
        <w:tc>
          <w:tcPr>
            <w:tcW w:w="3352" w:type="dxa"/>
            <w:vMerge w:val="restart"/>
            <w:shd w:val="clear" w:color="auto" w:fill="92D050"/>
            <w:vAlign w:val="center"/>
            <w:hideMark/>
          </w:tcPr>
          <w:p w14:paraId="5E02C8B4"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b/>
                <w:bCs/>
                <w:sz w:val="22"/>
                <w:szCs w:val="22"/>
              </w:rPr>
              <w:t>Приоритетные направления</w:t>
            </w:r>
          </w:p>
        </w:tc>
        <w:tc>
          <w:tcPr>
            <w:tcW w:w="11154" w:type="dxa"/>
            <w:vAlign w:val="center"/>
            <w:hideMark/>
          </w:tcPr>
          <w:p w14:paraId="2BDA7BD5"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Рациональное использование природных ресурсов, экология</w:t>
            </w:r>
          </w:p>
        </w:tc>
      </w:tr>
      <w:tr w:rsidR="00A46C96" w:rsidRPr="00367434" w14:paraId="173141B1" w14:textId="77777777" w:rsidTr="00F6234E">
        <w:trPr>
          <w:tblCellSpacing w:w="15" w:type="dxa"/>
        </w:trPr>
        <w:tc>
          <w:tcPr>
            <w:tcW w:w="3352" w:type="dxa"/>
            <w:vMerge/>
            <w:shd w:val="clear" w:color="auto" w:fill="92D050"/>
            <w:vAlign w:val="center"/>
            <w:hideMark/>
          </w:tcPr>
          <w:p w14:paraId="1B922C53" w14:textId="77777777" w:rsidR="00A46C96" w:rsidRPr="00367434" w:rsidRDefault="00A46C96" w:rsidP="00261D39">
            <w:pPr>
              <w:spacing w:line="240" w:lineRule="auto"/>
              <w:rPr>
                <w:rFonts w:ascii="Helvetica" w:hAnsi="Helvetica" w:cs="Helvetica"/>
                <w:sz w:val="22"/>
                <w:szCs w:val="22"/>
              </w:rPr>
            </w:pPr>
          </w:p>
        </w:tc>
        <w:tc>
          <w:tcPr>
            <w:tcW w:w="11154" w:type="dxa"/>
            <w:vAlign w:val="center"/>
            <w:hideMark/>
          </w:tcPr>
          <w:p w14:paraId="51BB3D73"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Энергетика и машиностроение</w:t>
            </w:r>
          </w:p>
        </w:tc>
      </w:tr>
      <w:tr w:rsidR="00A46C96" w:rsidRPr="00367434" w14:paraId="4E81BD00" w14:textId="77777777" w:rsidTr="00F6234E">
        <w:trPr>
          <w:tblCellSpacing w:w="15" w:type="dxa"/>
        </w:trPr>
        <w:tc>
          <w:tcPr>
            <w:tcW w:w="3352" w:type="dxa"/>
            <w:vMerge/>
            <w:shd w:val="clear" w:color="auto" w:fill="92D050"/>
            <w:vAlign w:val="center"/>
            <w:hideMark/>
          </w:tcPr>
          <w:p w14:paraId="57B1DFC4" w14:textId="77777777" w:rsidR="00A46C96" w:rsidRPr="00367434" w:rsidRDefault="00A46C96" w:rsidP="00261D39">
            <w:pPr>
              <w:spacing w:line="240" w:lineRule="auto"/>
              <w:rPr>
                <w:rFonts w:ascii="Helvetica" w:hAnsi="Helvetica" w:cs="Helvetica"/>
                <w:sz w:val="22"/>
                <w:szCs w:val="22"/>
              </w:rPr>
            </w:pPr>
          </w:p>
        </w:tc>
        <w:tc>
          <w:tcPr>
            <w:tcW w:w="11154" w:type="dxa"/>
            <w:vAlign w:val="center"/>
            <w:hideMark/>
          </w:tcPr>
          <w:p w14:paraId="5DE25272"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Устойчивое развитие агропромышленного комплекса</w:t>
            </w:r>
          </w:p>
        </w:tc>
      </w:tr>
      <w:tr w:rsidR="00A46C96" w:rsidRPr="00367434" w14:paraId="18EB4C03" w14:textId="77777777" w:rsidTr="00F6234E">
        <w:trPr>
          <w:tblCellSpacing w:w="15" w:type="dxa"/>
        </w:trPr>
        <w:tc>
          <w:tcPr>
            <w:tcW w:w="3352" w:type="dxa"/>
            <w:vMerge/>
            <w:shd w:val="clear" w:color="auto" w:fill="92D050"/>
            <w:vAlign w:val="center"/>
            <w:hideMark/>
          </w:tcPr>
          <w:p w14:paraId="623C7DD1" w14:textId="77777777" w:rsidR="00A46C96" w:rsidRPr="00367434" w:rsidRDefault="00A46C96" w:rsidP="00261D39">
            <w:pPr>
              <w:spacing w:line="240" w:lineRule="auto"/>
              <w:rPr>
                <w:rFonts w:ascii="Helvetica" w:hAnsi="Helvetica" w:cs="Helvetica"/>
                <w:sz w:val="22"/>
                <w:szCs w:val="22"/>
              </w:rPr>
            </w:pPr>
          </w:p>
        </w:tc>
        <w:tc>
          <w:tcPr>
            <w:tcW w:w="11154" w:type="dxa"/>
            <w:vAlign w:val="center"/>
            <w:hideMark/>
          </w:tcPr>
          <w:p w14:paraId="45B3AC71"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Информационные, коммуникационные и космические технологии</w:t>
            </w:r>
          </w:p>
        </w:tc>
      </w:tr>
      <w:tr w:rsidR="00A46C96" w:rsidRPr="00367434" w14:paraId="51D57751" w14:textId="77777777" w:rsidTr="00F6234E">
        <w:trPr>
          <w:tblCellSpacing w:w="15" w:type="dxa"/>
        </w:trPr>
        <w:tc>
          <w:tcPr>
            <w:tcW w:w="3352" w:type="dxa"/>
            <w:vMerge w:val="restart"/>
            <w:shd w:val="clear" w:color="auto" w:fill="92D050"/>
            <w:vAlign w:val="center"/>
            <w:hideMark/>
          </w:tcPr>
          <w:p w14:paraId="15CFC438"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b/>
                <w:bCs/>
                <w:sz w:val="22"/>
                <w:szCs w:val="22"/>
              </w:rPr>
              <w:t>Условия участия</w:t>
            </w:r>
          </w:p>
        </w:tc>
        <w:tc>
          <w:tcPr>
            <w:tcW w:w="11154" w:type="dxa"/>
            <w:vAlign w:val="center"/>
            <w:hideMark/>
          </w:tcPr>
          <w:p w14:paraId="5EA74380"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Заявители: физические или юридические лица, аккредитованные как субъекты научной деятельности</w:t>
            </w:r>
          </w:p>
        </w:tc>
      </w:tr>
      <w:tr w:rsidR="00A46C96" w:rsidRPr="00367434" w14:paraId="69ED512F" w14:textId="77777777" w:rsidTr="00F6234E">
        <w:trPr>
          <w:tblCellSpacing w:w="15" w:type="dxa"/>
        </w:trPr>
        <w:tc>
          <w:tcPr>
            <w:tcW w:w="3352" w:type="dxa"/>
            <w:vMerge/>
            <w:shd w:val="clear" w:color="auto" w:fill="92D050"/>
            <w:vAlign w:val="center"/>
            <w:hideMark/>
          </w:tcPr>
          <w:p w14:paraId="054F34E6" w14:textId="77777777" w:rsidR="00A46C96" w:rsidRPr="00367434" w:rsidRDefault="00A46C96" w:rsidP="00261D39">
            <w:pPr>
              <w:spacing w:line="240" w:lineRule="auto"/>
              <w:rPr>
                <w:rFonts w:ascii="Helvetica" w:hAnsi="Helvetica" w:cs="Helvetica"/>
                <w:sz w:val="22"/>
                <w:szCs w:val="22"/>
              </w:rPr>
            </w:pPr>
          </w:p>
        </w:tc>
        <w:tc>
          <w:tcPr>
            <w:tcW w:w="11154" w:type="dxa"/>
            <w:vAlign w:val="center"/>
            <w:hideMark/>
          </w:tcPr>
          <w:p w14:paraId="4AAD0032"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Заявка через автоматизированную информационную систему Центра экспертизы</w:t>
            </w:r>
          </w:p>
        </w:tc>
      </w:tr>
    </w:tbl>
    <w:p w14:paraId="5F35C38A" w14:textId="77777777" w:rsidR="00A46C96" w:rsidRPr="00367434" w:rsidRDefault="00A46C96" w:rsidP="00261D39">
      <w:pPr>
        <w:spacing w:line="240" w:lineRule="auto"/>
        <w:rPr>
          <w:rFonts w:ascii="Helvetica" w:hAnsi="Helvetica" w:cs="Helvetica"/>
          <w:sz w:val="22"/>
          <w:szCs w:val="22"/>
        </w:rPr>
      </w:pPr>
    </w:p>
    <w:p w14:paraId="2C9B6E69" w14:textId="77777777" w:rsidR="00A46C96" w:rsidRPr="00367434" w:rsidRDefault="00A46C96" w:rsidP="00261D39">
      <w:pPr>
        <w:spacing w:line="240" w:lineRule="auto"/>
        <w:rPr>
          <w:rFonts w:ascii="Helvetica" w:hAnsi="Helvetica" w:cs="Helvetica"/>
          <w:b/>
          <w:bCs/>
          <w:sz w:val="22"/>
          <w:szCs w:val="22"/>
        </w:rPr>
      </w:pPr>
      <w:r w:rsidRPr="00367434">
        <w:rPr>
          <w:rFonts w:ascii="Helvetica" w:hAnsi="Helvetica" w:cs="Helvetica"/>
          <w:b/>
          <w:bCs/>
          <w:sz w:val="22"/>
          <w:szCs w:val="22"/>
        </w:rPr>
        <w:t>Актуальные конкурсы</w:t>
      </w:r>
    </w:p>
    <w:p w14:paraId="61E76D7C"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Фонд науки регулярно объявляет конкурсы для новых проектов.</w:t>
      </w:r>
    </w:p>
    <w:p w14:paraId="066028DC"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Конкурс 2024 года на грантовое финансирование перспективных проектов на 2024–2026 годы.</w:t>
      </w:r>
    </w:p>
    <w:tbl>
      <w:tblPr>
        <w:tblW w:w="14596"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99"/>
      </w:tblGrid>
      <w:tr w:rsidR="00A46C96" w:rsidRPr="00367434" w14:paraId="5A358160" w14:textId="77777777" w:rsidTr="00F6234E">
        <w:trPr>
          <w:tblCellSpacing w:w="15" w:type="dxa"/>
        </w:trPr>
        <w:tc>
          <w:tcPr>
            <w:tcW w:w="3352" w:type="dxa"/>
            <w:shd w:val="clear" w:color="auto" w:fill="92D050"/>
            <w:vAlign w:val="center"/>
            <w:hideMark/>
          </w:tcPr>
          <w:p w14:paraId="12393E62"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b/>
                <w:bCs/>
                <w:sz w:val="22"/>
                <w:szCs w:val="22"/>
              </w:rPr>
              <w:t>Цель конкурса</w:t>
            </w:r>
          </w:p>
        </w:tc>
        <w:tc>
          <w:tcPr>
            <w:tcW w:w="11154" w:type="dxa"/>
            <w:vAlign w:val="center"/>
            <w:hideMark/>
          </w:tcPr>
          <w:p w14:paraId="391AF4FE"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Коммерциализация результатов научной и научно-технической деятельности</w:t>
            </w:r>
          </w:p>
        </w:tc>
      </w:tr>
      <w:tr w:rsidR="00A46C96" w:rsidRPr="00367434" w14:paraId="3D7967B2" w14:textId="77777777" w:rsidTr="00F6234E">
        <w:trPr>
          <w:tblCellSpacing w:w="15" w:type="dxa"/>
        </w:trPr>
        <w:tc>
          <w:tcPr>
            <w:tcW w:w="3352" w:type="dxa"/>
            <w:shd w:val="clear" w:color="auto" w:fill="92D050"/>
            <w:vAlign w:val="center"/>
            <w:hideMark/>
          </w:tcPr>
          <w:p w14:paraId="51B11631"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b/>
                <w:bCs/>
                <w:sz w:val="22"/>
                <w:szCs w:val="22"/>
              </w:rPr>
              <w:t>Фокус на зеленых проектах</w:t>
            </w:r>
          </w:p>
        </w:tc>
        <w:tc>
          <w:tcPr>
            <w:tcW w:w="11154" w:type="dxa"/>
            <w:vAlign w:val="center"/>
            <w:hideMark/>
          </w:tcPr>
          <w:p w14:paraId="11AD393C"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Проекты, направленные на развитие экологии и устойчивого развития</w:t>
            </w:r>
          </w:p>
        </w:tc>
      </w:tr>
      <w:tr w:rsidR="00A46C96" w:rsidRPr="00367434" w14:paraId="33CEDED2" w14:textId="77777777" w:rsidTr="00F6234E">
        <w:trPr>
          <w:tblCellSpacing w:w="15" w:type="dxa"/>
        </w:trPr>
        <w:tc>
          <w:tcPr>
            <w:tcW w:w="3352" w:type="dxa"/>
            <w:shd w:val="clear" w:color="auto" w:fill="92D050"/>
            <w:vAlign w:val="center"/>
            <w:hideMark/>
          </w:tcPr>
          <w:p w14:paraId="758BFAA4"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b/>
                <w:bCs/>
                <w:sz w:val="22"/>
                <w:szCs w:val="22"/>
              </w:rPr>
              <w:t>Финансирование</w:t>
            </w:r>
          </w:p>
        </w:tc>
        <w:tc>
          <w:tcPr>
            <w:tcW w:w="11154" w:type="dxa"/>
            <w:vAlign w:val="center"/>
            <w:hideMark/>
          </w:tcPr>
          <w:p w14:paraId="161B63C3" w14:textId="77777777" w:rsidR="00A46C96" w:rsidRPr="00367434" w:rsidRDefault="00A46C96" w:rsidP="00261D39">
            <w:pPr>
              <w:spacing w:line="240" w:lineRule="auto"/>
              <w:rPr>
                <w:rFonts w:ascii="Helvetica" w:hAnsi="Helvetica" w:cs="Helvetica"/>
                <w:sz w:val="22"/>
                <w:szCs w:val="22"/>
              </w:rPr>
            </w:pPr>
            <w:r w:rsidRPr="00367434">
              <w:rPr>
                <w:rFonts w:ascii="Helvetica" w:hAnsi="Helvetica" w:cs="Helvetica"/>
                <w:sz w:val="22"/>
                <w:szCs w:val="22"/>
              </w:rPr>
              <w:t>Гранты до 350 млн тенге</w:t>
            </w:r>
          </w:p>
        </w:tc>
      </w:tr>
    </w:tbl>
    <w:p w14:paraId="4FD0E545" w14:textId="77777777" w:rsidR="00D366F1" w:rsidRPr="00367434" w:rsidRDefault="00D366F1" w:rsidP="00261D39">
      <w:pPr>
        <w:pStyle w:val="1"/>
        <w:spacing w:line="240" w:lineRule="auto"/>
        <w:rPr>
          <w:rFonts w:ascii="Helvetica" w:hAnsi="Helvetica" w:cs="Helvetica"/>
          <w:b/>
          <w:bCs/>
          <w:color w:val="92D050"/>
          <w:sz w:val="22"/>
          <w:szCs w:val="22"/>
        </w:rPr>
      </w:pPr>
    </w:p>
    <w:p w14:paraId="687630DF" w14:textId="512D3ED9" w:rsidR="008957CD" w:rsidRPr="00367434" w:rsidRDefault="008957CD" w:rsidP="00261D39">
      <w:pPr>
        <w:pStyle w:val="1"/>
        <w:spacing w:line="240" w:lineRule="auto"/>
        <w:rPr>
          <w:rFonts w:ascii="Helvetica" w:hAnsi="Helvetica" w:cs="Helvetica"/>
          <w:b/>
          <w:bCs/>
          <w:color w:val="92D050"/>
          <w:sz w:val="28"/>
          <w:szCs w:val="28"/>
        </w:rPr>
      </w:pPr>
      <w:bookmarkStart w:id="9" w:name="_Toc188348139"/>
      <w:r w:rsidRPr="00367434">
        <w:rPr>
          <w:rFonts w:ascii="Helvetica" w:hAnsi="Helvetica" w:cs="Helvetica"/>
          <w:b/>
          <w:bCs/>
          <w:color w:val="92D050"/>
          <w:sz w:val="28"/>
          <w:szCs w:val="28"/>
        </w:rPr>
        <w:t>Средства местных институтов развития</w:t>
      </w:r>
      <w:bookmarkEnd w:id="9"/>
    </w:p>
    <w:p w14:paraId="3357367F" w14:textId="1BECF95E" w:rsidR="00A46C96" w:rsidRPr="00367434" w:rsidRDefault="001A56DA" w:rsidP="00D36692">
      <w:pPr>
        <w:pStyle w:val="a7"/>
        <w:numPr>
          <w:ilvl w:val="1"/>
          <w:numId w:val="12"/>
        </w:numPr>
        <w:shd w:val="clear" w:color="auto" w:fill="92D050"/>
        <w:spacing w:line="240" w:lineRule="auto"/>
        <w:rPr>
          <w:rFonts w:ascii="Helvetica" w:hAnsi="Helvetica" w:cs="Helvetica"/>
          <w:b/>
          <w:bCs/>
          <w:sz w:val="22"/>
          <w:szCs w:val="22"/>
        </w:rPr>
      </w:pPr>
      <w:r w:rsidRPr="00367434">
        <w:rPr>
          <w:rFonts w:ascii="Helvetica" w:hAnsi="Helvetica" w:cs="Helvetica"/>
          <w:b/>
          <w:bCs/>
          <w:sz w:val="22"/>
          <w:szCs w:val="22"/>
        </w:rPr>
        <w:t>АО «Аграрная кредитная корпорация»</w:t>
      </w:r>
    </w:p>
    <w:p w14:paraId="5A42AA41" w14:textId="16EC37A1" w:rsidR="006E35CE" w:rsidRPr="00367434" w:rsidRDefault="001A56DA" w:rsidP="00261D39">
      <w:pPr>
        <w:spacing w:line="240" w:lineRule="auto"/>
        <w:jc w:val="both"/>
        <w:rPr>
          <w:rFonts w:ascii="Helvetica" w:hAnsi="Helvetica" w:cs="Helvetica"/>
          <w:sz w:val="22"/>
          <w:szCs w:val="22"/>
        </w:rPr>
      </w:pPr>
      <w:r w:rsidRPr="00367434">
        <w:rPr>
          <w:rFonts w:ascii="Helvetica" w:hAnsi="Helvetica" w:cs="Helvetica"/>
          <w:sz w:val="22"/>
          <w:szCs w:val="22"/>
        </w:rPr>
        <w:t>АО «Аграрная кредитная корпорация» (АКК) играет важную роль в поддержке сельскохозяйственных и устойчивых проектов Казахстана, направленных на внедрение экологически чистых технологий, повышение энергоэффективности и адаптацию к изменениям климата. В рамках государственной политики по переходу к зеленой экономике АКК разработала ряд финансовых инструментов и механизмов, предоставляющих доступ к финансированию для предприятий агропромышленного комплекса (АПК) и других смежных отраслей.</w:t>
      </w:r>
    </w:p>
    <w:p w14:paraId="41B0B348" w14:textId="55EE07B7" w:rsidR="000B15ED" w:rsidRPr="00367434" w:rsidRDefault="000B15ED" w:rsidP="00261D39">
      <w:pPr>
        <w:pStyle w:val="a7"/>
        <w:spacing w:line="240" w:lineRule="auto"/>
        <w:jc w:val="both"/>
        <w:rPr>
          <w:rFonts w:ascii="Helvetica" w:hAnsi="Helvetica" w:cs="Helvetica"/>
          <w:sz w:val="22"/>
          <w:szCs w:val="22"/>
        </w:rPr>
      </w:pPr>
    </w:p>
    <w:p w14:paraId="32DAB9AF" w14:textId="49F01358" w:rsidR="000B15ED" w:rsidRPr="00367434" w:rsidRDefault="000B15ED" w:rsidP="00261D39">
      <w:pPr>
        <w:pStyle w:val="a7"/>
        <w:spacing w:line="240" w:lineRule="auto"/>
        <w:jc w:val="both"/>
        <w:rPr>
          <w:rFonts w:ascii="Helvetica" w:hAnsi="Helvetica" w:cs="Helvetica"/>
          <w:b/>
          <w:bCs/>
          <w:sz w:val="22"/>
          <w:szCs w:val="22"/>
        </w:rPr>
      </w:pPr>
      <w:r w:rsidRPr="00367434">
        <w:rPr>
          <w:rFonts w:ascii="Helvetica" w:hAnsi="Helvetica" w:cs="Helvetica"/>
          <w:b/>
          <w:bCs/>
          <w:sz w:val="22"/>
          <w:szCs w:val="22"/>
        </w:rPr>
        <w:t>1. Льготное кредитование</w:t>
      </w:r>
      <w:r w:rsidR="00FD2EE4" w:rsidRPr="00367434">
        <w:rPr>
          <w:rFonts w:ascii="Helvetica" w:hAnsi="Helvetica" w:cs="Helvetica"/>
          <w:b/>
          <w:bCs/>
          <w:sz w:val="22"/>
          <w:szCs w:val="22"/>
        </w:rPr>
        <w:t xml:space="preserve"> (программа «Агробизнес»)</w:t>
      </w:r>
    </w:p>
    <w:tbl>
      <w:tblPr>
        <w:tblW w:w="14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42"/>
        <w:gridCol w:w="12049"/>
      </w:tblGrid>
      <w:tr w:rsidR="00D85ECF" w:rsidRPr="00367434" w14:paraId="7514CCAF" w14:textId="77777777" w:rsidTr="000A5709">
        <w:trPr>
          <w:trHeight w:val="637"/>
        </w:trPr>
        <w:tc>
          <w:tcPr>
            <w:tcW w:w="2542" w:type="dxa"/>
            <w:shd w:val="clear" w:color="auto" w:fill="92D050"/>
            <w:tcMar>
              <w:top w:w="15" w:type="dxa"/>
              <w:left w:w="15" w:type="dxa"/>
              <w:bottom w:w="15" w:type="dxa"/>
              <w:right w:w="15" w:type="dxa"/>
            </w:tcMar>
            <w:vAlign w:val="center"/>
            <w:hideMark/>
          </w:tcPr>
          <w:p w14:paraId="4A6E1E43" w14:textId="77777777" w:rsidR="00D85ECF" w:rsidRPr="00367434" w:rsidRDefault="00D85ECF" w:rsidP="00D85ECF">
            <w:pPr>
              <w:spacing w:line="240" w:lineRule="auto"/>
              <w:jc w:val="both"/>
              <w:rPr>
                <w:rFonts w:ascii="Helvetica" w:hAnsi="Helvetica" w:cs="Helvetica"/>
                <w:b/>
                <w:bCs/>
                <w:sz w:val="22"/>
                <w:szCs w:val="22"/>
              </w:rPr>
            </w:pPr>
            <w:r w:rsidRPr="00367434">
              <w:rPr>
                <w:rFonts w:ascii="Helvetica" w:hAnsi="Helvetica" w:cs="Helvetica"/>
                <w:b/>
                <w:bCs/>
                <w:sz w:val="22"/>
                <w:szCs w:val="22"/>
              </w:rPr>
              <w:t>Целевые проекты</w:t>
            </w:r>
          </w:p>
        </w:tc>
        <w:tc>
          <w:tcPr>
            <w:tcW w:w="12049" w:type="dxa"/>
            <w:shd w:val="clear" w:color="auto" w:fill="FFFFFF" w:themeFill="background1"/>
            <w:tcMar>
              <w:top w:w="15" w:type="dxa"/>
              <w:left w:w="15" w:type="dxa"/>
              <w:bottom w:w="15" w:type="dxa"/>
              <w:right w:w="15" w:type="dxa"/>
            </w:tcMar>
            <w:vAlign w:val="center"/>
            <w:hideMark/>
          </w:tcPr>
          <w:p w14:paraId="7D8BBE69" w14:textId="17FCE0B6"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 xml:space="preserve">Внедрение капельного орошения, создание теплиц и интенсивных садов, биогазовые установки, </w:t>
            </w:r>
            <w:r w:rsidR="00806E1F" w:rsidRPr="00367434">
              <w:rPr>
                <w:rFonts w:ascii="Helvetica" w:hAnsi="Helvetica" w:cs="Helvetica"/>
                <w:sz w:val="22"/>
                <w:szCs w:val="22"/>
              </w:rPr>
              <w:t>т. д.</w:t>
            </w:r>
          </w:p>
        </w:tc>
      </w:tr>
      <w:tr w:rsidR="00D85ECF" w:rsidRPr="00367434" w14:paraId="42D8760F" w14:textId="77777777" w:rsidTr="000A5709">
        <w:trPr>
          <w:trHeight w:val="1587"/>
        </w:trPr>
        <w:tc>
          <w:tcPr>
            <w:tcW w:w="2542" w:type="dxa"/>
            <w:shd w:val="clear" w:color="auto" w:fill="92D050"/>
            <w:tcMar>
              <w:top w:w="15" w:type="dxa"/>
              <w:left w:w="15" w:type="dxa"/>
              <w:bottom w:w="15" w:type="dxa"/>
              <w:right w:w="15" w:type="dxa"/>
            </w:tcMar>
            <w:vAlign w:val="center"/>
            <w:hideMark/>
          </w:tcPr>
          <w:p w14:paraId="39FD503C" w14:textId="77777777" w:rsidR="00D85ECF" w:rsidRPr="00367434" w:rsidRDefault="00D85ECF" w:rsidP="00D85ECF">
            <w:pPr>
              <w:spacing w:line="240" w:lineRule="auto"/>
              <w:jc w:val="both"/>
              <w:rPr>
                <w:rFonts w:ascii="Helvetica" w:hAnsi="Helvetica" w:cs="Helvetica"/>
                <w:b/>
                <w:bCs/>
                <w:sz w:val="22"/>
                <w:szCs w:val="22"/>
              </w:rPr>
            </w:pPr>
            <w:r w:rsidRPr="00367434">
              <w:rPr>
                <w:rFonts w:ascii="Helvetica" w:hAnsi="Helvetica" w:cs="Helvetica"/>
                <w:b/>
                <w:bCs/>
                <w:sz w:val="22"/>
                <w:szCs w:val="22"/>
              </w:rPr>
              <w:t>Срок кредита</w:t>
            </w:r>
          </w:p>
        </w:tc>
        <w:tc>
          <w:tcPr>
            <w:tcW w:w="12049" w:type="dxa"/>
            <w:shd w:val="clear" w:color="auto" w:fill="FFFFFF" w:themeFill="background1"/>
            <w:tcMar>
              <w:top w:w="15" w:type="dxa"/>
              <w:left w:w="15" w:type="dxa"/>
              <w:bottom w:w="15" w:type="dxa"/>
              <w:right w:w="15" w:type="dxa"/>
            </w:tcMar>
            <w:vAlign w:val="center"/>
            <w:hideMark/>
          </w:tcPr>
          <w:p w14:paraId="45FBCE9C" w14:textId="77777777"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до 120 месяцев;</w:t>
            </w:r>
          </w:p>
          <w:p w14:paraId="68321514" w14:textId="77777777"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на пополнение оборотных средств 48 месяцев</w:t>
            </w:r>
          </w:p>
          <w:p w14:paraId="645F9B5F" w14:textId="77777777"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на пополнение оборотных средств за счет Привлеченных средств (за счет облигационного займа) – до 12 месяцев.</w:t>
            </w:r>
          </w:p>
        </w:tc>
      </w:tr>
      <w:tr w:rsidR="00D85ECF" w:rsidRPr="00367434" w14:paraId="543D6393" w14:textId="77777777" w:rsidTr="000A5709">
        <w:trPr>
          <w:trHeight w:val="637"/>
        </w:trPr>
        <w:tc>
          <w:tcPr>
            <w:tcW w:w="2542" w:type="dxa"/>
            <w:shd w:val="clear" w:color="auto" w:fill="92D050"/>
            <w:tcMar>
              <w:top w:w="15" w:type="dxa"/>
              <w:left w:w="15" w:type="dxa"/>
              <w:bottom w:w="15" w:type="dxa"/>
              <w:right w:w="15" w:type="dxa"/>
            </w:tcMar>
            <w:vAlign w:val="center"/>
            <w:hideMark/>
          </w:tcPr>
          <w:p w14:paraId="05360288" w14:textId="77777777" w:rsidR="00D85ECF" w:rsidRPr="00367434" w:rsidRDefault="00D85ECF" w:rsidP="00D85ECF">
            <w:pPr>
              <w:spacing w:line="240" w:lineRule="auto"/>
              <w:jc w:val="both"/>
              <w:rPr>
                <w:rFonts w:ascii="Helvetica" w:hAnsi="Helvetica" w:cs="Helvetica"/>
                <w:b/>
                <w:bCs/>
                <w:sz w:val="22"/>
                <w:szCs w:val="22"/>
              </w:rPr>
            </w:pPr>
            <w:r w:rsidRPr="00367434">
              <w:rPr>
                <w:rFonts w:ascii="Helvetica" w:hAnsi="Helvetica" w:cs="Helvetica"/>
                <w:b/>
                <w:bCs/>
                <w:sz w:val="22"/>
                <w:szCs w:val="22"/>
              </w:rPr>
              <w:t>Максимальная сумма</w:t>
            </w:r>
          </w:p>
        </w:tc>
        <w:tc>
          <w:tcPr>
            <w:tcW w:w="12049" w:type="dxa"/>
            <w:shd w:val="clear" w:color="auto" w:fill="FFFFFF" w:themeFill="background1"/>
            <w:tcMar>
              <w:top w:w="15" w:type="dxa"/>
              <w:left w:w="15" w:type="dxa"/>
              <w:bottom w:w="15" w:type="dxa"/>
              <w:right w:w="15" w:type="dxa"/>
            </w:tcMar>
            <w:vAlign w:val="center"/>
            <w:hideMark/>
          </w:tcPr>
          <w:p w14:paraId="040BD029" w14:textId="77777777"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от 1 000 000 тенге</w:t>
            </w:r>
          </w:p>
        </w:tc>
      </w:tr>
      <w:tr w:rsidR="00D85ECF" w:rsidRPr="00367434" w14:paraId="1C23707B" w14:textId="77777777" w:rsidTr="000A5709">
        <w:trPr>
          <w:trHeight w:val="637"/>
        </w:trPr>
        <w:tc>
          <w:tcPr>
            <w:tcW w:w="2542" w:type="dxa"/>
            <w:shd w:val="clear" w:color="auto" w:fill="92D050"/>
            <w:tcMar>
              <w:top w:w="15" w:type="dxa"/>
              <w:left w:w="15" w:type="dxa"/>
              <w:bottom w:w="15" w:type="dxa"/>
              <w:right w:w="15" w:type="dxa"/>
            </w:tcMar>
            <w:vAlign w:val="center"/>
            <w:hideMark/>
          </w:tcPr>
          <w:p w14:paraId="5221DE76" w14:textId="77777777" w:rsidR="00D85ECF" w:rsidRPr="00367434" w:rsidRDefault="00D85ECF" w:rsidP="00D85ECF">
            <w:pPr>
              <w:spacing w:line="240" w:lineRule="auto"/>
              <w:jc w:val="both"/>
              <w:rPr>
                <w:rFonts w:ascii="Helvetica" w:hAnsi="Helvetica" w:cs="Helvetica"/>
                <w:b/>
                <w:bCs/>
                <w:sz w:val="22"/>
                <w:szCs w:val="22"/>
              </w:rPr>
            </w:pPr>
            <w:r w:rsidRPr="00367434">
              <w:rPr>
                <w:rFonts w:ascii="Helvetica" w:hAnsi="Helvetica" w:cs="Helvetica"/>
                <w:b/>
                <w:bCs/>
                <w:sz w:val="22"/>
                <w:szCs w:val="22"/>
              </w:rPr>
              <w:t>Целевая группа заемщиков</w:t>
            </w:r>
          </w:p>
        </w:tc>
        <w:tc>
          <w:tcPr>
            <w:tcW w:w="12049" w:type="dxa"/>
            <w:shd w:val="clear" w:color="auto" w:fill="FFFFFF" w:themeFill="background1"/>
            <w:tcMar>
              <w:top w:w="15" w:type="dxa"/>
              <w:left w:w="15" w:type="dxa"/>
              <w:bottom w:w="15" w:type="dxa"/>
              <w:right w:w="15" w:type="dxa"/>
            </w:tcMar>
            <w:vAlign w:val="center"/>
            <w:hideMark/>
          </w:tcPr>
          <w:p w14:paraId="78602975" w14:textId="77777777"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Крупные и средние сельскохозяйственные предприятия, фермерские хозяйства.</w:t>
            </w:r>
          </w:p>
        </w:tc>
      </w:tr>
      <w:tr w:rsidR="00D85ECF" w:rsidRPr="00367434" w14:paraId="72CA5FA3" w14:textId="77777777" w:rsidTr="000A5709">
        <w:trPr>
          <w:trHeight w:val="637"/>
        </w:trPr>
        <w:tc>
          <w:tcPr>
            <w:tcW w:w="2542" w:type="dxa"/>
            <w:shd w:val="clear" w:color="auto" w:fill="92D050"/>
            <w:tcMar>
              <w:top w:w="15" w:type="dxa"/>
              <w:left w:w="15" w:type="dxa"/>
              <w:bottom w:w="15" w:type="dxa"/>
              <w:right w:w="15" w:type="dxa"/>
            </w:tcMar>
            <w:vAlign w:val="center"/>
            <w:hideMark/>
          </w:tcPr>
          <w:p w14:paraId="169EE5A5" w14:textId="77777777" w:rsidR="00D85ECF" w:rsidRPr="00367434" w:rsidRDefault="00D85ECF" w:rsidP="00D85ECF">
            <w:pPr>
              <w:spacing w:line="240" w:lineRule="auto"/>
              <w:jc w:val="both"/>
              <w:rPr>
                <w:rFonts w:ascii="Helvetica" w:hAnsi="Helvetica" w:cs="Helvetica"/>
                <w:b/>
                <w:bCs/>
                <w:sz w:val="22"/>
                <w:szCs w:val="22"/>
              </w:rPr>
            </w:pPr>
            <w:r w:rsidRPr="00367434">
              <w:rPr>
                <w:rFonts w:ascii="Helvetica" w:hAnsi="Helvetica" w:cs="Helvetica"/>
                <w:b/>
                <w:bCs/>
                <w:sz w:val="22"/>
                <w:szCs w:val="22"/>
              </w:rPr>
              <w:t>Пример проекта</w:t>
            </w:r>
          </w:p>
        </w:tc>
        <w:tc>
          <w:tcPr>
            <w:tcW w:w="12049" w:type="dxa"/>
            <w:shd w:val="clear" w:color="auto" w:fill="FFFFFF" w:themeFill="background1"/>
            <w:tcMar>
              <w:top w:w="15" w:type="dxa"/>
              <w:left w:w="15" w:type="dxa"/>
              <w:bottom w:w="15" w:type="dxa"/>
              <w:right w:w="15" w:type="dxa"/>
            </w:tcMar>
            <w:vAlign w:val="center"/>
            <w:hideMark/>
          </w:tcPr>
          <w:p w14:paraId="68DC9EF1" w14:textId="77777777" w:rsidR="00D85ECF" w:rsidRPr="00367434" w:rsidRDefault="00D85ECF" w:rsidP="00D85ECF">
            <w:pPr>
              <w:spacing w:line="240" w:lineRule="auto"/>
              <w:jc w:val="both"/>
              <w:rPr>
                <w:rFonts w:ascii="Helvetica" w:hAnsi="Helvetica" w:cs="Helvetica"/>
                <w:sz w:val="22"/>
                <w:szCs w:val="22"/>
              </w:rPr>
            </w:pPr>
            <w:r w:rsidRPr="00367434">
              <w:rPr>
                <w:rFonts w:ascii="Helvetica" w:hAnsi="Helvetica" w:cs="Helvetica"/>
                <w:sz w:val="22"/>
                <w:szCs w:val="22"/>
              </w:rPr>
              <w:t>Финансирование 15 проектов на 2,1 млрд тенге в 2023 году, включая системы капельного орошения в Костанайской области.</w:t>
            </w:r>
          </w:p>
        </w:tc>
      </w:tr>
      <w:tr w:rsidR="00D85ECF" w:rsidRPr="00367434" w14:paraId="397494A3" w14:textId="77777777" w:rsidTr="000A5709">
        <w:trPr>
          <w:trHeight w:val="326"/>
        </w:trPr>
        <w:tc>
          <w:tcPr>
            <w:tcW w:w="2542" w:type="dxa"/>
            <w:shd w:val="clear" w:color="auto" w:fill="92D050"/>
            <w:tcMar>
              <w:top w:w="15" w:type="dxa"/>
              <w:left w:w="15" w:type="dxa"/>
              <w:bottom w:w="15" w:type="dxa"/>
              <w:right w:w="15" w:type="dxa"/>
            </w:tcMar>
            <w:vAlign w:val="center"/>
            <w:hideMark/>
          </w:tcPr>
          <w:p w14:paraId="58C3D31E" w14:textId="77777777" w:rsidR="00D85ECF" w:rsidRPr="00367434" w:rsidRDefault="00D85ECF" w:rsidP="00D85ECF">
            <w:pPr>
              <w:spacing w:line="240" w:lineRule="auto"/>
              <w:jc w:val="both"/>
              <w:rPr>
                <w:rFonts w:ascii="Helvetica" w:hAnsi="Helvetica" w:cs="Helvetica"/>
                <w:b/>
                <w:bCs/>
                <w:sz w:val="22"/>
                <w:szCs w:val="22"/>
              </w:rPr>
            </w:pPr>
            <w:r w:rsidRPr="00367434">
              <w:rPr>
                <w:rFonts w:ascii="Helvetica" w:hAnsi="Helvetica" w:cs="Helvetica"/>
                <w:b/>
                <w:bCs/>
                <w:sz w:val="22"/>
                <w:szCs w:val="22"/>
              </w:rPr>
              <w:t>Источник</w:t>
            </w:r>
          </w:p>
        </w:tc>
        <w:tc>
          <w:tcPr>
            <w:tcW w:w="12049" w:type="dxa"/>
            <w:shd w:val="clear" w:color="auto" w:fill="FFFFFF" w:themeFill="background1"/>
            <w:tcMar>
              <w:top w:w="15" w:type="dxa"/>
              <w:left w:w="15" w:type="dxa"/>
              <w:bottom w:w="15" w:type="dxa"/>
              <w:right w:w="15" w:type="dxa"/>
            </w:tcMar>
            <w:vAlign w:val="center"/>
            <w:hideMark/>
          </w:tcPr>
          <w:p w14:paraId="6B871D1B" w14:textId="77777777" w:rsidR="00D85ECF" w:rsidRPr="00367434" w:rsidRDefault="00D85ECF" w:rsidP="00D85ECF">
            <w:pPr>
              <w:spacing w:line="240" w:lineRule="auto"/>
              <w:jc w:val="both"/>
              <w:rPr>
                <w:rFonts w:ascii="Helvetica" w:hAnsi="Helvetica" w:cs="Helvetica"/>
                <w:b/>
                <w:bCs/>
                <w:sz w:val="22"/>
                <w:szCs w:val="22"/>
              </w:rPr>
            </w:pPr>
            <w:hyperlink r:id="rId39" w:history="1">
              <w:r w:rsidRPr="00367434">
                <w:rPr>
                  <w:rStyle w:val="ad"/>
                  <w:rFonts w:ascii="Helvetica" w:hAnsi="Helvetica" w:cs="Helvetica"/>
                  <w:b/>
                  <w:bCs/>
                  <w:sz w:val="22"/>
                  <w:szCs w:val="22"/>
                </w:rPr>
                <w:t>АО «Аграрная кредитная корпорация»</w:t>
              </w:r>
            </w:hyperlink>
          </w:p>
        </w:tc>
      </w:tr>
    </w:tbl>
    <w:p w14:paraId="3B3DACC2" w14:textId="77777777" w:rsidR="008957CD" w:rsidRPr="00367434" w:rsidRDefault="008957CD" w:rsidP="00261D39">
      <w:pPr>
        <w:spacing w:line="240" w:lineRule="auto"/>
        <w:jc w:val="both"/>
        <w:rPr>
          <w:rFonts w:ascii="Helvetica" w:hAnsi="Helvetica" w:cs="Helvetica"/>
          <w:b/>
          <w:bCs/>
          <w:sz w:val="22"/>
          <w:szCs w:val="22"/>
        </w:rPr>
      </w:pPr>
    </w:p>
    <w:p w14:paraId="2EDD2421" w14:textId="77777777" w:rsidR="000875BC" w:rsidRPr="00367434" w:rsidRDefault="000875BC" w:rsidP="00261D39">
      <w:pPr>
        <w:spacing w:line="240" w:lineRule="auto"/>
        <w:jc w:val="both"/>
        <w:rPr>
          <w:rFonts w:ascii="Helvetica" w:hAnsi="Helvetica" w:cs="Helvetica"/>
          <w:b/>
          <w:bCs/>
          <w:sz w:val="22"/>
          <w:szCs w:val="22"/>
        </w:rPr>
      </w:pPr>
    </w:p>
    <w:p w14:paraId="7C62C312" w14:textId="77777777" w:rsidR="000875BC" w:rsidRPr="00367434" w:rsidRDefault="000875BC" w:rsidP="00261D39">
      <w:pPr>
        <w:spacing w:line="240" w:lineRule="auto"/>
        <w:jc w:val="both"/>
        <w:rPr>
          <w:rFonts w:ascii="Helvetica" w:hAnsi="Helvetica" w:cs="Helvetica"/>
          <w:b/>
          <w:bCs/>
          <w:sz w:val="22"/>
          <w:szCs w:val="22"/>
        </w:rPr>
      </w:pPr>
    </w:p>
    <w:p w14:paraId="5127B9AC" w14:textId="171B50A6" w:rsidR="000875BC" w:rsidRPr="00367434" w:rsidRDefault="000875BC"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lastRenderedPageBreak/>
        <w:t>Льготное кредитование (программа «</w:t>
      </w:r>
      <w:r w:rsidRPr="00367434">
        <w:rPr>
          <w:rFonts w:ascii="Helvetica" w:hAnsi="Helvetica" w:cs="Helvetica"/>
          <w:b/>
          <w:bCs/>
          <w:sz w:val="22"/>
          <w:szCs w:val="22"/>
          <w:lang w:val="en-US"/>
        </w:rPr>
        <w:t>I</w:t>
      </w:r>
      <w:proofErr w:type="spellStart"/>
      <w:r w:rsidRPr="00367434">
        <w:rPr>
          <w:rFonts w:ascii="Helvetica" w:hAnsi="Helvetica" w:cs="Helvetica"/>
          <w:b/>
          <w:bCs/>
          <w:sz w:val="22"/>
          <w:szCs w:val="22"/>
        </w:rPr>
        <w:t>скер</w:t>
      </w:r>
      <w:proofErr w:type="spellEnd"/>
      <w:r w:rsidRPr="00367434">
        <w:rPr>
          <w:rFonts w:ascii="Helvetica" w:hAnsi="Helvetica" w:cs="Helvetica"/>
          <w:b/>
          <w:bCs/>
          <w:sz w:val="22"/>
          <w:szCs w:val="22"/>
        </w:rPr>
        <w:t>»)</w:t>
      </w:r>
    </w:p>
    <w:tbl>
      <w:tblPr>
        <w:tblW w:w="1459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3372"/>
        <w:gridCol w:w="11219"/>
      </w:tblGrid>
      <w:tr w:rsidR="00D664A9" w:rsidRPr="00367434" w14:paraId="331DDC05" w14:textId="77777777" w:rsidTr="00D664A9">
        <w:tc>
          <w:tcPr>
            <w:tcW w:w="3372" w:type="dxa"/>
            <w:shd w:val="clear" w:color="auto" w:fill="92D050"/>
            <w:tcMar>
              <w:top w:w="15" w:type="dxa"/>
              <w:left w:w="15" w:type="dxa"/>
              <w:bottom w:w="15" w:type="dxa"/>
              <w:right w:w="15" w:type="dxa"/>
            </w:tcMar>
            <w:vAlign w:val="center"/>
            <w:hideMark/>
          </w:tcPr>
          <w:p w14:paraId="4C3DBA73" w14:textId="77777777" w:rsidR="00630601" w:rsidRPr="00367434" w:rsidRDefault="00630601" w:rsidP="00630601">
            <w:pPr>
              <w:spacing w:line="240" w:lineRule="auto"/>
              <w:jc w:val="both"/>
              <w:rPr>
                <w:rFonts w:ascii="Helvetica" w:hAnsi="Helvetica" w:cs="Helvetica"/>
                <w:b/>
                <w:bCs/>
                <w:sz w:val="22"/>
                <w:szCs w:val="22"/>
              </w:rPr>
            </w:pPr>
            <w:r w:rsidRPr="00367434">
              <w:rPr>
                <w:rFonts w:ascii="Helvetica" w:hAnsi="Helvetica" w:cs="Helvetica"/>
                <w:b/>
                <w:bCs/>
                <w:sz w:val="22"/>
                <w:szCs w:val="22"/>
              </w:rPr>
              <w:t>Целевое назначение</w:t>
            </w:r>
          </w:p>
        </w:tc>
        <w:tc>
          <w:tcPr>
            <w:tcW w:w="11219" w:type="dxa"/>
            <w:shd w:val="clear" w:color="auto" w:fill="FFFFFF" w:themeFill="background1"/>
            <w:tcMar>
              <w:top w:w="15" w:type="dxa"/>
              <w:left w:w="15" w:type="dxa"/>
              <w:bottom w:w="15" w:type="dxa"/>
              <w:right w:w="15" w:type="dxa"/>
            </w:tcMar>
            <w:vAlign w:val="center"/>
            <w:hideMark/>
          </w:tcPr>
          <w:p w14:paraId="7726AE82" w14:textId="77777777" w:rsidR="00630601" w:rsidRPr="00367434" w:rsidRDefault="00630601" w:rsidP="00630601">
            <w:pPr>
              <w:spacing w:line="240" w:lineRule="auto"/>
              <w:jc w:val="both"/>
              <w:rPr>
                <w:rFonts w:ascii="Helvetica" w:hAnsi="Helvetica" w:cs="Helvetica"/>
                <w:sz w:val="22"/>
                <w:szCs w:val="22"/>
              </w:rPr>
            </w:pPr>
            <w:r w:rsidRPr="00367434">
              <w:rPr>
                <w:rFonts w:ascii="Helvetica" w:hAnsi="Helvetica" w:cs="Helvetica"/>
                <w:sz w:val="22"/>
                <w:szCs w:val="22"/>
              </w:rPr>
              <w:t>Приобретение основных средств;</w:t>
            </w:r>
          </w:p>
          <w:p w14:paraId="22019E2D" w14:textId="77777777" w:rsidR="00630601" w:rsidRPr="00367434" w:rsidRDefault="00630601" w:rsidP="00630601">
            <w:pPr>
              <w:spacing w:line="240" w:lineRule="auto"/>
              <w:jc w:val="both"/>
              <w:rPr>
                <w:rFonts w:ascii="Helvetica" w:hAnsi="Helvetica" w:cs="Helvetica"/>
                <w:sz w:val="22"/>
                <w:szCs w:val="22"/>
              </w:rPr>
            </w:pPr>
            <w:r w:rsidRPr="00367434">
              <w:rPr>
                <w:rFonts w:ascii="Helvetica" w:hAnsi="Helvetica" w:cs="Helvetica"/>
                <w:sz w:val="22"/>
                <w:szCs w:val="22"/>
              </w:rPr>
              <w:t>Пополнение оборотных средств.</w:t>
            </w:r>
          </w:p>
        </w:tc>
      </w:tr>
      <w:tr w:rsidR="00D664A9" w:rsidRPr="00367434" w14:paraId="7C96839F" w14:textId="77777777" w:rsidTr="00D664A9">
        <w:tc>
          <w:tcPr>
            <w:tcW w:w="3372" w:type="dxa"/>
            <w:shd w:val="clear" w:color="auto" w:fill="92D050"/>
            <w:tcMar>
              <w:top w:w="15" w:type="dxa"/>
              <w:left w:w="15" w:type="dxa"/>
              <w:bottom w:w="15" w:type="dxa"/>
              <w:right w:w="15" w:type="dxa"/>
            </w:tcMar>
            <w:vAlign w:val="center"/>
            <w:hideMark/>
          </w:tcPr>
          <w:p w14:paraId="1B8E8416" w14:textId="77777777" w:rsidR="00630601" w:rsidRPr="00367434" w:rsidRDefault="00630601" w:rsidP="00630601">
            <w:pPr>
              <w:spacing w:line="240" w:lineRule="auto"/>
              <w:jc w:val="both"/>
              <w:rPr>
                <w:rFonts w:ascii="Helvetica" w:hAnsi="Helvetica" w:cs="Helvetica"/>
                <w:b/>
                <w:bCs/>
                <w:sz w:val="22"/>
                <w:szCs w:val="22"/>
              </w:rPr>
            </w:pPr>
            <w:r w:rsidRPr="00367434">
              <w:rPr>
                <w:rFonts w:ascii="Helvetica" w:hAnsi="Helvetica" w:cs="Helvetica"/>
                <w:b/>
                <w:bCs/>
                <w:sz w:val="22"/>
                <w:szCs w:val="22"/>
              </w:rPr>
              <w:t>Срок кредита</w:t>
            </w:r>
          </w:p>
        </w:tc>
        <w:tc>
          <w:tcPr>
            <w:tcW w:w="11219" w:type="dxa"/>
            <w:shd w:val="clear" w:color="auto" w:fill="FFFFFF" w:themeFill="background1"/>
            <w:tcMar>
              <w:top w:w="15" w:type="dxa"/>
              <w:left w:w="15" w:type="dxa"/>
              <w:bottom w:w="15" w:type="dxa"/>
              <w:right w:w="15" w:type="dxa"/>
            </w:tcMar>
            <w:vAlign w:val="center"/>
            <w:hideMark/>
          </w:tcPr>
          <w:p w14:paraId="456DF26B" w14:textId="77777777" w:rsidR="00630601" w:rsidRPr="00367434" w:rsidRDefault="00630601" w:rsidP="00630601">
            <w:pPr>
              <w:spacing w:line="240" w:lineRule="auto"/>
              <w:jc w:val="both"/>
              <w:rPr>
                <w:rFonts w:ascii="Helvetica" w:hAnsi="Helvetica" w:cs="Helvetica"/>
                <w:sz w:val="22"/>
                <w:szCs w:val="22"/>
              </w:rPr>
            </w:pPr>
            <w:r w:rsidRPr="00367434">
              <w:rPr>
                <w:rFonts w:ascii="Helvetica" w:hAnsi="Helvetica" w:cs="Helvetica"/>
                <w:sz w:val="22"/>
                <w:szCs w:val="22"/>
              </w:rPr>
              <w:t>Для всех проектов до 60 месяцев;</w:t>
            </w:r>
          </w:p>
          <w:p w14:paraId="25F9D614" w14:textId="77777777" w:rsidR="00630601" w:rsidRPr="00367434" w:rsidRDefault="00630601" w:rsidP="00630601">
            <w:pPr>
              <w:spacing w:line="240" w:lineRule="auto"/>
              <w:jc w:val="both"/>
              <w:rPr>
                <w:rFonts w:ascii="Helvetica" w:hAnsi="Helvetica" w:cs="Helvetica"/>
                <w:sz w:val="22"/>
                <w:szCs w:val="22"/>
              </w:rPr>
            </w:pPr>
            <w:r w:rsidRPr="00367434">
              <w:rPr>
                <w:rFonts w:ascii="Helvetica" w:hAnsi="Helvetica" w:cs="Helvetica"/>
                <w:sz w:val="22"/>
                <w:szCs w:val="22"/>
              </w:rPr>
              <w:t>Для проектов в сфере животноводства - до 84 месяцев</w:t>
            </w:r>
          </w:p>
        </w:tc>
      </w:tr>
      <w:tr w:rsidR="00D664A9" w:rsidRPr="00367434" w14:paraId="60F09226" w14:textId="77777777" w:rsidTr="00D664A9">
        <w:tc>
          <w:tcPr>
            <w:tcW w:w="3372" w:type="dxa"/>
            <w:shd w:val="clear" w:color="auto" w:fill="92D050"/>
            <w:tcMar>
              <w:top w:w="15" w:type="dxa"/>
              <w:left w:w="15" w:type="dxa"/>
              <w:bottom w:w="15" w:type="dxa"/>
              <w:right w:w="15" w:type="dxa"/>
            </w:tcMar>
            <w:vAlign w:val="center"/>
            <w:hideMark/>
          </w:tcPr>
          <w:p w14:paraId="35445A1B" w14:textId="77777777" w:rsidR="00630601" w:rsidRPr="00367434" w:rsidRDefault="00630601" w:rsidP="00630601">
            <w:pPr>
              <w:spacing w:line="240" w:lineRule="auto"/>
              <w:jc w:val="both"/>
              <w:rPr>
                <w:rFonts w:ascii="Helvetica" w:hAnsi="Helvetica" w:cs="Helvetica"/>
                <w:b/>
                <w:bCs/>
                <w:sz w:val="22"/>
                <w:szCs w:val="22"/>
              </w:rPr>
            </w:pPr>
            <w:r w:rsidRPr="00367434">
              <w:rPr>
                <w:rFonts w:ascii="Helvetica" w:hAnsi="Helvetica" w:cs="Helvetica"/>
                <w:b/>
                <w:bCs/>
                <w:sz w:val="22"/>
                <w:szCs w:val="22"/>
              </w:rPr>
              <w:t>Максимальная сумма</w:t>
            </w:r>
          </w:p>
        </w:tc>
        <w:tc>
          <w:tcPr>
            <w:tcW w:w="11219" w:type="dxa"/>
            <w:shd w:val="clear" w:color="auto" w:fill="FFFFFF" w:themeFill="background1"/>
            <w:tcMar>
              <w:top w:w="15" w:type="dxa"/>
              <w:left w:w="15" w:type="dxa"/>
              <w:bottom w:w="15" w:type="dxa"/>
              <w:right w:w="15" w:type="dxa"/>
            </w:tcMar>
            <w:vAlign w:val="center"/>
            <w:hideMark/>
          </w:tcPr>
          <w:p w14:paraId="1A4194A7" w14:textId="77777777" w:rsidR="00630601" w:rsidRPr="00367434" w:rsidRDefault="00630601" w:rsidP="00630601">
            <w:pPr>
              <w:spacing w:line="240" w:lineRule="auto"/>
              <w:jc w:val="both"/>
              <w:rPr>
                <w:rFonts w:ascii="Helvetica" w:hAnsi="Helvetica" w:cs="Helvetica"/>
                <w:sz w:val="22"/>
                <w:szCs w:val="22"/>
              </w:rPr>
            </w:pPr>
            <w:r w:rsidRPr="00367434">
              <w:rPr>
                <w:rFonts w:ascii="Helvetica" w:hAnsi="Helvetica" w:cs="Helvetica"/>
                <w:sz w:val="22"/>
                <w:szCs w:val="22"/>
              </w:rPr>
              <w:t>до 8000 МРП</w:t>
            </w:r>
          </w:p>
        </w:tc>
      </w:tr>
      <w:tr w:rsidR="00D664A9" w:rsidRPr="00367434" w14:paraId="42834076" w14:textId="77777777" w:rsidTr="00D664A9">
        <w:tc>
          <w:tcPr>
            <w:tcW w:w="3372" w:type="dxa"/>
            <w:shd w:val="clear" w:color="auto" w:fill="92D050"/>
            <w:tcMar>
              <w:top w:w="15" w:type="dxa"/>
              <w:left w:w="15" w:type="dxa"/>
              <w:bottom w:w="15" w:type="dxa"/>
              <w:right w:w="15" w:type="dxa"/>
            </w:tcMar>
            <w:vAlign w:val="center"/>
            <w:hideMark/>
          </w:tcPr>
          <w:p w14:paraId="0823A096" w14:textId="77777777" w:rsidR="00630601" w:rsidRPr="00367434" w:rsidRDefault="00630601" w:rsidP="00630601">
            <w:pPr>
              <w:spacing w:line="240" w:lineRule="auto"/>
              <w:jc w:val="both"/>
              <w:rPr>
                <w:rFonts w:ascii="Helvetica" w:hAnsi="Helvetica" w:cs="Helvetica"/>
                <w:b/>
                <w:bCs/>
                <w:sz w:val="22"/>
                <w:szCs w:val="22"/>
              </w:rPr>
            </w:pPr>
            <w:r w:rsidRPr="00367434">
              <w:rPr>
                <w:rFonts w:ascii="Helvetica" w:hAnsi="Helvetica" w:cs="Helvetica"/>
                <w:b/>
                <w:bCs/>
                <w:sz w:val="22"/>
                <w:szCs w:val="22"/>
              </w:rPr>
              <w:t>Целевая группа заемщиков</w:t>
            </w:r>
          </w:p>
        </w:tc>
        <w:tc>
          <w:tcPr>
            <w:tcW w:w="11219" w:type="dxa"/>
            <w:shd w:val="clear" w:color="auto" w:fill="FFFFFF" w:themeFill="background1"/>
            <w:tcMar>
              <w:top w:w="15" w:type="dxa"/>
              <w:left w:w="15" w:type="dxa"/>
              <w:bottom w:w="15" w:type="dxa"/>
              <w:right w:w="15" w:type="dxa"/>
            </w:tcMar>
            <w:vAlign w:val="center"/>
            <w:hideMark/>
          </w:tcPr>
          <w:p w14:paraId="59D459BB" w14:textId="77777777" w:rsidR="00630601" w:rsidRPr="00367434" w:rsidRDefault="00630601" w:rsidP="00630601">
            <w:pPr>
              <w:spacing w:line="240" w:lineRule="auto"/>
              <w:jc w:val="both"/>
              <w:rPr>
                <w:rFonts w:ascii="Helvetica" w:hAnsi="Helvetica" w:cs="Helvetica"/>
                <w:sz w:val="22"/>
                <w:szCs w:val="22"/>
              </w:rPr>
            </w:pPr>
            <w:r w:rsidRPr="00367434">
              <w:rPr>
                <w:rFonts w:ascii="Helvetica" w:hAnsi="Helvetica" w:cs="Helvetica"/>
                <w:sz w:val="22"/>
                <w:szCs w:val="22"/>
              </w:rPr>
              <w:t>Крупные и средние сельскохозяйственные предприятия, фермерские хозяйства.</w:t>
            </w:r>
          </w:p>
        </w:tc>
      </w:tr>
    </w:tbl>
    <w:p w14:paraId="0F905673" w14:textId="77777777" w:rsidR="008957CD" w:rsidRPr="00367434" w:rsidRDefault="008957CD" w:rsidP="00630601">
      <w:pPr>
        <w:spacing w:line="240" w:lineRule="auto"/>
        <w:jc w:val="both"/>
        <w:rPr>
          <w:rFonts w:ascii="Helvetica" w:hAnsi="Helvetica" w:cs="Helvetica"/>
          <w:b/>
          <w:bCs/>
          <w:sz w:val="22"/>
          <w:szCs w:val="22"/>
        </w:rPr>
      </w:pPr>
    </w:p>
    <w:p w14:paraId="1AFF70BE" w14:textId="481959A1" w:rsidR="000B15ED" w:rsidRPr="00367434" w:rsidRDefault="000B15ED" w:rsidP="00261D39">
      <w:pPr>
        <w:pStyle w:val="a7"/>
        <w:spacing w:line="240" w:lineRule="auto"/>
        <w:jc w:val="both"/>
        <w:rPr>
          <w:rFonts w:ascii="Helvetica" w:hAnsi="Helvetica" w:cs="Helvetica"/>
          <w:b/>
          <w:bCs/>
          <w:sz w:val="22"/>
          <w:szCs w:val="22"/>
        </w:rPr>
      </w:pPr>
      <w:r w:rsidRPr="00367434">
        <w:rPr>
          <w:rFonts w:ascii="Helvetica" w:hAnsi="Helvetica" w:cs="Helvetica"/>
          <w:b/>
          <w:bCs/>
          <w:sz w:val="22"/>
          <w:szCs w:val="22"/>
        </w:rPr>
        <w:t>2. Лизинговое финансирование энергоэффективного оборудования</w:t>
      </w:r>
    </w:p>
    <w:tbl>
      <w:tblPr>
        <w:tblW w:w="1459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3392"/>
        <w:gridCol w:w="11199"/>
      </w:tblGrid>
      <w:tr w:rsidR="00747177" w:rsidRPr="00367434" w14:paraId="686638E2" w14:textId="77777777" w:rsidTr="00747177">
        <w:trPr>
          <w:trHeight w:val="798"/>
        </w:trPr>
        <w:tc>
          <w:tcPr>
            <w:tcW w:w="3392" w:type="dxa"/>
            <w:shd w:val="clear" w:color="auto" w:fill="92D050"/>
            <w:tcMar>
              <w:top w:w="15" w:type="dxa"/>
              <w:left w:w="15" w:type="dxa"/>
              <w:bottom w:w="15" w:type="dxa"/>
              <w:right w:w="15" w:type="dxa"/>
            </w:tcMar>
            <w:vAlign w:val="center"/>
            <w:hideMark/>
          </w:tcPr>
          <w:p w14:paraId="63747883" w14:textId="77777777" w:rsidR="00747177" w:rsidRPr="00367434" w:rsidRDefault="00747177" w:rsidP="00747177">
            <w:pPr>
              <w:spacing w:line="240" w:lineRule="auto"/>
              <w:rPr>
                <w:rFonts w:ascii="Helvetica" w:hAnsi="Helvetica" w:cs="Helvetica"/>
                <w:sz w:val="22"/>
                <w:szCs w:val="22"/>
              </w:rPr>
            </w:pPr>
            <w:r w:rsidRPr="00367434">
              <w:rPr>
                <w:rFonts w:ascii="Helvetica" w:hAnsi="Helvetica" w:cs="Helvetica"/>
                <w:b/>
                <w:bCs/>
                <w:sz w:val="22"/>
                <w:szCs w:val="22"/>
              </w:rPr>
              <w:t>Целевые проекты</w:t>
            </w:r>
          </w:p>
        </w:tc>
        <w:tc>
          <w:tcPr>
            <w:tcW w:w="11199" w:type="dxa"/>
            <w:shd w:val="clear" w:color="auto" w:fill="FFFFFF" w:themeFill="background1"/>
            <w:tcMar>
              <w:top w:w="15" w:type="dxa"/>
              <w:left w:w="15" w:type="dxa"/>
              <w:bottom w:w="15" w:type="dxa"/>
              <w:right w:w="15" w:type="dxa"/>
            </w:tcMar>
            <w:vAlign w:val="center"/>
            <w:hideMark/>
          </w:tcPr>
          <w:p w14:paraId="0640360D" w14:textId="77777777" w:rsidR="00747177" w:rsidRPr="00367434" w:rsidRDefault="00747177" w:rsidP="00D67599">
            <w:pPr>
              <w:spacing w:line="240" w:lineRule="auto"/>
              <w:rPr>
                <w:rFonts w:ascii="Helvetica" w:hAnsi="Helvetica" w:cs="Helvetica"/>
                <w:sz w:val="22"/>
                <w:szCs w:val="22"/>
              </w:rPr>
            </w:pPr>
            <w:r w:rsidRPr="00367434">
              <w:rPr>
                <w:rFonts w:ascii="Helvetica" w:hAnsi="Helvetica" w:cs="Helvetica"/>
                <w:sz w:val="22"/>
                <w:szCs w:val="22"/>
              </w:rPr>
              <w:t xml:space="preserve">Закупка энергоэффективной техники, установка солнечных панелей, оборудование для биогаза, </w:t>
            </w:r>
            <w:proofErr w:type="gramStart"/>
            <w:r w:rsidRPr="00367434">
              <w:rPr>
                <w:rFonts w:ascii="Helvetica" w:hAnsi="Helvetica" w:cs="Helvetica"/>
                <w:sz w:val="22"/>
                <w:szCs w:val="22"/>
              </w:rPr>
              <w:t>т.д.</w:t>
            </w:r>
            <w:proofErr w:type="gramEnd"/>
          </w:p>
        </w:tc>
      </w:tr>
      <w:tr w:rsidR="00747177" w:rsidRPr="00367434" w14:paraId="6D7A19FA" w14:textId="77777777" w:rsidTr="00747177">
        <w:trPr>
          <w:trHeight w:val="798"/>
        </w:trPr>
        <w:tc>
          <w:tcPr>
            <w:tcW w:w="3392" w:type="dxa"/>
            <w:shd w:val="clear" w:color="auto" w:fill="92D050"/>
            <w:tcMar>
              <w:top w:w="15" w:type="dxa"/>
              <w:left w:w="15" w:type="dxa"/>
              <w:bottom w:w="15" w:type="dxa"/>
              <w:right w:w="15" w:type="dxa"/>
            </w:tcMar>
            <w:vAlign w:val="center"/>
            <w:hideMark/>
          </w:tcPr>
          <w:p w14:paraId="34A11DBA" w14:textId="77777777" w:rsidR="00747177" w:rsidRPr="00367434" w:rsidRDefault="00747177" w:rsidP="00747177">
            <w:pPr>
              <w:spacing w:line="240" w:lineRule="auto"/>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1199" w:type="dxa"/>
            <w:shd w:val="clear" w:color="auto" w:fill="FFFFFF" w:themeFill="background1"/>
            <w:tcMar>
              <w:top w:w="15" w:type="dxa"/>
              <w:left w:w="15" w:type="dxa"/>
              <w:bottom w:w="15" w:type="dxa"/>
              <w:right w:w="15" w:type="dxa"/>
            </w:tcMar>
            <w:vAlign w:val="center"/>
            <w:hideMark/>
          </w:tcPr>
          <w:p w14:paraId="23FE4A6E" w14:textId="77777777" w:rsidR="00747177" w:rsidRPr="00367434" w:rsidRDefault="00747177" w:rsidP="00D67599">
            <w:pPr>
              <w:spacing w:line="240" w:lineRule="auto"/>
              <w:rPr>
                <w:rFonts w:ascii="Helvetica" w:hAnsi="Helvetica" w:cs="Helvetica"/>
                <w:sz w:val="22"/>
                <w:szCs w:val="22"/>
              </w:rPr>
            </w:pPr>
            <w:r w:rsidRPr="00367434">
              <w:rPr>
                <w:rFonts w:ascii="Helvetica" w:hAnsi="Helvetica" w:cs="Helvetica"/>
                <w:sz w:val="22"/>
                <w:szCs w:val="22"/>
              </w:rPr>
              <w:t>Средние и крупные сельскохозяйственные предприятия, фермерские хозяйства.</w:t>
            </w:r>
          </w:p>
        </w:tc>
      </w:tr>
      <w:tr w:rsidR="00747177" w:rsidRPr="00367434" w14:paraId="6E7AC9E7" w14:textId="77777777" w:rsidTr="00747177">
        <w:trPr>
          <w:trHeight w:val="1188"/>
        </w:trPr>
        <w:tc>
          <w:tcPr>
            <w:tcW w:w="3392" w:type="dxa"/>
            <w:shd w:val="clear" w:color="auto" w:fill="92D050"/>
            <w:tcMar>
              <w:top w:w="15" w:type="dxa"/>
              <w:left w:w="15" w:type="dxa"/>
              <w:bottom w:w="15" w:type="dxa"/>
              <w:right w:w="15" w:type="dxa"/>
            </w:tcMar>
            <w:vAlign w:val="center"/>
            <w:hideMark/>
          </w:tcPr>
          <w:p w14:paraId="0043789F" w14:textId="77777777" w:rsidR="00747177" w:rsidRPr="00367434" w:rsidRDefault="00747177" w:rsidP="00747177">
            <w:pPr>
              <w:spacing w:line="240" w:lineRule="auto"/>
              <w:rPr>
                <w:rFonts w:ascii="Helvetica" w:hAnsi="Helvetica" w:cs="Helvetica"/>
                <w:sz w:val="22"/>
                <w:szCs w:val="22"/>
              </w:rPr>
            </w:pPr>
            <w:r w:rsidRPr="00367434">
              <w:rPr>
                <w:rFonts w:ascii="Helvetica" w:hAnsi="Helvetica" w:cs="Helvetica"/>
                <w:b/>
                <w:bCs/>
                <w:sz w:val="22"/>
                <w:szCs w:val="22"/>
              </w:rPr>
              <w:t>Пример проекта</w:t>
            </w:r>
          </w:p>
        </w:tc>
        <w:tc>
          <w:tcPr>
            <w:tcW w:w="11199" w:type="dxa"/>
            <w:shd w:val="clear" w:color="auto" w:fill="FFFFFF" w:themeFill="background1"/>
            <w:tcMar>
              <w:top w:w="15" w:type="dxa"/>
              <w:left w:w="15" w:type="dxa"/>
              <w:bottom w:w="15" w:type="dxa"/>
              <w:right w:w="15" w:type="dxa"/>
            </w:tcMar>
            <w:vAlign w:val="center"/>
            <w:hideMark/>
          </w:tcPr>
          <w:p w14:paraId="37771559" w14:textId="77777777" w:rsidR="00747177" w:rsidRPr="00367434" w:rsidRDefault="00747177" w:rsidP="00D67599">
            <w:pPr>
              <w:spacing w:line="240" w:lineRule="auto"/>
              <w:rPr>
                <w:rFonts w:ascii="Helvetica" w:hAnsi="Helvetica" w:cs="Helvetica"/>
                <w:sz w:val="22"/>
                <w:szCs w:val="22"/>
              </w:rPr>
            </w:pPr>
            <w:r w:rsidRPr="00367434">
              <w:rPr>
                <w:rFonts w:ascii="Helvetica" w:hAnsi="Helvetica" w:cs="Helvetica"/>
                <w:sz w:val="22"/>
                <w:szCs w:val="22"/>
              </w:rPr>
              <w:t>Финансирование закупки энергоэффективной техники и солнечных панелей на 1,5 млрд тенге в Жамбылской области.</w:t>
            </w:r>
          </w:p>
        </w:tc>
      </w:tr>
      <w:tr w:rsidR="00747177" w:rsidRPr="00367434" w14:paraId="5E2998BE" w14:textId="77777777" w:rsidTr="00747177">
        <w:trPr>
          <w:trHeight w:val="409"/>
        </w:trPr>
        <w:tc>
          <w:tcPr>
            <w:tcW w:w="3392" w:type="dxa"/>
            <w:shd w:val="clear" w:color="auto" w:fill="92D050"/>
            <w:tcMar>
              <w:top w:w="15" w:type="dxa"/>
              <w:left w:w="15" w:type="dxa"/>
              <w:bottom w:w="15" w:type="dxa"/>
              <w:right w:w="15" w:type="dxa"/>
            </w:tcMar>
            <w:vAlign w:val="center"/>
            <w:hideMark/>
          </w:tcPr>
          <w:p w14:paraId="77A09196" w14:textId="77777777" w:rsidR="00747177" w:rsidRPr="00367434" w:rsidRDefault="00747177" w:rsidP="00747177">
            <w:pPr>
              <w:spacing w:line="240" w:lineRule="auto"/>
              <w:rPr>
                <w:rFonts w:ascii="Helvetica" w:hAnsi="Helvetica" w:cs="Helvetica"/>
                <w:sz w:val="22"/>
                <w:szCs w:val="22"/>
              </w:rPr>
            </w:pPr>
            <w:r w:rsidRPr="00367434">
              <w:rPr>
                <w:rFonts w:ascii="Helvetica" w:hAnsi="Helvetica" w:cs="Helvetica"/>
                <w:b/>
                <w:bCs/>
                <w:sz w:val="22"/>
                <w:szCs w:val="22"/>
              </w:rPr>
              <w:t>Источник</w:t>
            </w:r>
          </w:p>
        </w:tc>
        <w:tc>
          <w:tcPr>
            <w:tcW w:w="11199" w:type="dxa"/>
            <w:shd w:val="clear" w:color="auto" w:fill="FFFFFF" w:themeFill="background1"/>
            <w:tcMar>
              <w:top w:w="15" w:type="dxa"/>
              <w:left w:w="15" w:type="dxa"/>
              <w:bottom w:w="15" w:type="dxa"/>
              <w:right w:w="15" w:type="dxa"/>
            </w:tcMar>
            <w:vAlign w:val="center"/>
            <w:hideMark/>
          </w:tcPr>
          <w:p w14:paraId="65FE0C45" w14:textId="77777777" w:rsidR="00747177" w:rsidRPr="00367434" w:rsidRDefault="00747177" w:rsidP="00D67599">
            <w:pPr>
              <w:spacing w:line="240" w:lineRule="auto"/>
              <w:rPr>
                <w:rFonts w:ascii="Helvetica" w:hAnsi="Helvetica" w:cs="Helvetica"/>
                <w:sz w:val="22"/>
                <w:szCs w:val="22"/>
              </w:rPr>
            </w:pPr>
            <w:hyperlink r:id="rId40" w:history="1">
              <w:r w:rsidRPr="00367434">
                <w:rPr>
                  <w:rStyle w:val="ad"/>
                  <w:rFonts w:ascii="Helvetica" w:hAnsi="Helvetica" w:cs="Helvetica"/>
                  <w:sz w:val="22"/>
                  <w:szCs w:val="22"/>
                </w:rPr>
                <w:t>Официальный сайт АКК</w:t>
              </w:r>
            </w:hyperlink>
          </w:p>
        </w:tc>
      </w:tr>
    </w:tbl>
    <w:p w14:paraId="051B7341" w14:textId="4C1E16F7" w:rsidR="000B15ED" w:rsidRPr="00367434" w:rsidRDefault="000B15ED" w:rsidP="00261D39">
      <w:pPr>
        <w:pStyle w:val="a7"/>
        <w:spacing w:line="240" w:lineRule="auto"/>
        <w:jc w:val="both"/>
        <w:rPr>
          <w:rFonts w:ascii="Helvetica" w:hAnsi="Helvetica" w:cs="Helvetica"/>
          <w:sz w:val="22"/>
          <w:szCs w:val="22"/>
        </w:rPr>
      </w:pPr>
    </w:p>
    <w:p w14:paraId="09212942" w14:textId="010DD8B0" w:rsidR="000B15ED" w:rsidRPr="00367434" w:rsidRDefault="000B15ED" w:rsidP="00261D39">
      <w:pPr>
        <w:pStyle w:val="a7"/>
        <w:spacing w:line="240" w:lineRule="auto"/>
        <w:jc w:val="both"/>
        <w:rPr>
          <w:rFonts w:ascii="Helvetica" w:hAnsi="Helvetica" w:cs="Helvetica"/>
          <w:b/>
          <w:bCs/>
          <w:sz w:val="22"/>
          <w:szCs w:val="22"/>
        </w:rPr>
      </w:pPr>
      <w:r w:rsidRPr="00367434">
        <w:rPr>
          <w:rFonts w:ascii="Helvetica" w:hAnsi="Helvetica" w:cs="Helvetica"/>
          <w:b/>
          <w:bCs/>
          <w:sz w:val="22"/>
          <w:szCs w:val="22"/>
        </w:rPr>
        <w:t>3. Микрокредитование для малых зеленых проектов</w:t>
      </w:r>
      <w:r w:rsidR="00CB6B06" w:rsidRPr="00367434">
        <w:rPr>
          <w:rFonts w:ascii="Helvetica" w:hAnsi="Helvetica" w:cs="Helvetica"/>
          <w:b/>
          <w:bCs/>
          <w:sz w:val="22"/>
          <w:szCs w:val="22"/>
        </w:rPr>
        <w:t xml:space="preserve"> (программа для молодежи)</w:t>
      </w:r>
    </w:p>
    <w:tbl>
      <w:tblPr>
        <w:tblW w:w="14596"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99"/>
      </w:tblGrid>
      <w:tr w:rsidR="00F6234E" w:rsidRPr="00367434" w14:paraId="538A93E9" w14:textId="77777777" w:rsidTr="00F6234E">
        <w:trPr>
          <w:tblCellSpacing w:w="15" w:type="dxa"/>
        </w:trPr>
        <w:tc>
          <w:tcPr>
            <w:tcW w:w="3352" w:type="dxa"/>
            <w:shd w:val="clear" w:color="auto" w:fill="92D050"/>
            <w:vAlign w:val="center"/>
            <w:hideMark/>
          </w:tcPr>
          <w:p w14:paraId="07FDC76B"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1154" w:type="dxa"/>
            <w:vAlign w:val="center"/>
            <w:hideMark/>
          </w:tcPr>
          <w:p w14:paraId="2DD806D3"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Энергоэффективные отопительные системы, водосберегающие технологии, </w:t>
            </w:r>
            <w:proofErr w:type="spellStart"/>
            <w:r w:rsidRPr="00367434">
              <w:rPr>
                <w:rFonts w:ascii="Helvetica" w:hAnsi="Helvetica" w:cs="Helvetica"/>
                <w:sz w:val="22"/>
                <w:szCs w:val="22"/>
              </w:rPr>
              <w:t>агроэкотуризм</w:t>
            </w:r>
            <w:proofErr w:type="spellEnd"/>
            <w:r w:rsidRPr="00367434">
              <w:rPr>
                <w:rFonts w:ascii="Helvetica" w:hAnsi="Helvetica" w:cs="Helvetica"/>
                <w:sz w:val="22"/>
                <w:szCs w:val="22"/>
              </w:rPr>
              <w:t>.</w:t>
            </w:r>
          </w:p>
        </w:tc>
      </w:tr>
      <w:tr w:rsidR="00F6234E" w:rsidRPr="00367434" w14:paraId="39E139C7" w14:textId="77777777" w:rsidTr="00F6234E">
        <w:trPr>
          <w:tblCellSpacing w:w="15" w:type="dxa"/>
        </w:trPr>
        <w:tc>
          <w:tcPr>
            <w:tcW w:w="3352" w:type="dxa"/>
            <w:shd w:val="clear" w:color="auto" w:fill="92D050"/>
            <w:vAlign w:val="center"/>
            <w:hideMark/>
          </w:tcPr>
          <w:p w14:paraId="06592186"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Условия кредитования</w:t>
            </w:r>
          </w:p>
        </w:tc>
        <w:tc>
          <w:tcPr>
            <w:tcW w:w="11154" w:type="dxa"/>
            <w:vAlign w:val="center"/>
            <w:hideMark/>
          </w:tcPr>
          <w:p w14:paraId="2467B6EC"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Процентная ставка: </w:t>
            </w:r>
            <w:proofErr w:type="gramStart"/>
            <w:r w:rsidRPr="00367434">
              <w:rPr>
                <w:rFonts w:ascii="Helvetica" w:hAnsi="Helvetica" w:cs="Helvetica"/>
                <w:sz w:val="22"/>
                <w:szCs w:val="22"/>
              </w:rPr>
              <w:t>5-6</w:t>
            </w:r>
            <w:proofErr w:type="gramEnd"/>
            <w:r w:rsidRPr="00367434">
              <w:rPr>
                <w:rFonts w:ascii="Helvetica" w:hAnsi="Helvetica" w:cs="Helvetica"/>
                <w:sz w:val="22"/>
                <w:szCs w:val="22"/>
              </w:rPr>
              <w:t>% годовых (субсидируемая). Срок: до 5 лет. Льготный период: до 1 года.</w:t>
            </w:r>
          </w:p>
        </w:tc>
      </w:tr>
      <w:tr w:rsidR="00F6234E" w:rsidRPr="00367434" w14:paraId="26FF843F" w14:textId="77777777" w:rsidTr="00F6234E">
        <w:trPr>
          <w:tblCellSpacing w:w="15" w:type="dxa"/>
        </w:trPr>
        <w:tc>
          <w:tcPr>
            <w:tcW w:w="3352" w:type="dxa"/>
            <w:shd w:val="clear" w:color="auto" w:fill="92D050"/>
            <w:vAlign w:val="center"/>
            <w:hideMark/>
          </w:tcPr>
          <w:p w14:paraId="10724A0F"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Максимальная сумма</w:t>
            </w:r>
          </w:p>
        </w:tc>
        <w:tc>
          <w:tcPr>
            <w:tcW w:w="11154" w:type="dxa"/>
            <w:vAlign w:val="center"/>
            <w:hideMark/>
          </w:tcPr>
          <w:p w14:paraId="0B8FCEDC"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До 50 млн тенге.</w:t>
            </w:r>
          </w:p>
        </w:tc>
      </w:tr>
      <w:tr w:rsidR="00F6234E" w:rsidRPr="00367434" w14:paraId="22A85A4D" w14:textId="77777777" w:rsidTr="00F6234E">
        <w:trPr>
          <w:tblCellSpacing w:w="15" w:type="dxa"/>
        </w:trPr>
        <w:tc>
          <w:tcPr>
            <w:tcW w:w="3352" w:type="dxa"/>
            <w:shd w:val="clear" w:color="auto" w:fill="92D050"/>
            <w:vAlign w:val="center"/>
            <w:hideMark/>
          </w:tcPr>
          <w:p w14:paraId="338132D0"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1154" w:type="dxa"/>
            <w:vAlign w:val="center"/>
            <w:hideMark/>
          </w:tcPr>
          <w:p w14:paraId="7E872BCD"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Микро и малые сельскохозяйственные предприятия, фермеры, частные хозяйства.</w:t>
            </w:r>
          </w:p>
        </w:tc>
      </w:tr>
      <w:tr w:rsidR="00F6234E" w:rsidRPr="00367434" w14:paraId="3788E4DC" w14:textId="77777777" w:rsidTr="00F6234E">
        <w:trPr>
          <w:tblCellSpacing w:w="15" w:type="dxa"/>
        </w:trPr>
        <w:tc>
          <w:tcPr>
            <w:tcW w:w="3352" w:type="dxa"/>
            <w:shd w:val="clear" w:color="auto" w:fill="92D050"/>
            <w:vAlign w:val="center"/>
            <w:hideMark/>
          </w:tcPr>
          <w:p w14:paraId="2F9CF525"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1154" w:type="dxa"/>
            <w:vAlign w:val="center"/>
            <w:hideMark/>
          </w:tcPr>
          <w:p w14:paraId="3375569F"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Микрокредит на 20 млн тенге для энергоэффективного отопления в теплицах Акмолинской области.</w:t>
            </w:r>
          </w:p>
        </w:tc>
      </w:tr>
      <w:tr w:rsidR="00F6234E" w:rsidRPr="00367434" w14:paraId="2303F35C" w14:textId="77777777" w:rsidTr="00F6234E">
        <w:trPr>
          <w:trHeight w:val="76"/>
          <w:tblCellSpacing w:w="15" w:type="dxa"/>
        </w:trPr>
        <w:tc>
          <w:tcPr>
            <w:tcW w:w="3352" w:type="dxa"/>
            <w:shd w:val="clear" w:color="auto" w:fill="92D050"/>
            <w:vAlign w:val="center"/>
            <w:hideMark/>
          </w:tcPr>
          <w:p w14:paraId="19C09042"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1154" w:type="dxa"/>
            <w:vAlign w:val="center"/>
            <w:hideMark/>
          </w:tcPr>
          <w:p w14:paraId="0B6B00A2" w14:textId="77777777" w:rsidR="000B15ED" w:rsidRPr="00367434" w:rsidRDefault="000B15ED" w:rsidP="00261D39">
            <w:pPr>
              <w:spacing w:line="240" w:lineRule="auto"/>
              <w:jc w:val="both"/>
              <w:rPr>
                <w:rFonts w:ascii="Helvetica" w:hAnsi="Helvetica" w:cs="Helvetica"/>
                <w:sz w:val="22"/>
                <w:szCs w:val="22"/>
              </w:rPr>
            </w:pPr>
            <w:hyperlink r:id="rId41" w:history="1">
              <w:r w:rsidRPr="00367434">
                <w:rPr>
                  <w:rStyle w:val="ad"/>
                  <w:rFonts w:ascii="Helvetica" w:hAnsi="Helvetica" w:cs="Helvetica"/>
                  <w:sz w:val="22"/>
                  <w:szCs w:val="22"/>
                </w:rPr>
                <w:t>Министерство сельского хозяйства РК</w:t>
              </w:r>
            </w:hyperlink>
          </w:p>
        </w:tc>
      </w:tr>
    </w:tbl>
    <w:p w14:paraId="699BE636" w14:textId="3963F066" w:rsidR="000B15ED" w:rsidRPr="00367434" w:rsidRDefault="000B15ED" w:rsidP="00261D39">
      <w:pPr>
        <w:pStyle w:val="a7"/>
        <w:spacing w:line="240" w:lineRule="auto"/>
        <w:jc w:val="both"/>
        <w:rPr>
          <w:rFonts w:ascii="Helvetica" w:hAnsi="Helvetica" w:cs="Helvetica"/>
          <w:sz w:val="22"/>
          <w:szCs w:val="22"/>
        </w:rPr>
      </w:pPr>
    </w:p>
    <w:p w14:paraId="1CDBA4FF" w14:textId="77777777" w:rsidR="000B15ED" w:rsidRPr="00367434" w:rsidRDefault="000B15ED" w:rsidP="00261D39">
      <w:pPr>
        <w:pStyle w:val="a7"/>
        <w:spacing w:line="240" w:lineRule="auto"/>
        <w:jc w:val="both"/>
        <w:rPr>
          <w:rFonts w:ascii="Helvetica" w:hAnsi="Helvetica" w:cs="Helvetica"/>
          <w:b/>
          <w:bCs/>
          <w:sz w:val="22"/>
          <w:szCs w:val="22"/>
        </w:rPr>
      </w:pPr>
      <w:r w:rsidRPr="00367434">
        <w:rPr>
          <w:rFonts w:ascii="Helvetica" w:hAnsi="Helvetica" w:cs="Helvetica"/>
          <w:b/>
          <w:bCs/>
          <w:sz w:val="22"/>
          <w:szCs w:val="22"/>
        </w:rPr>
        <w:t>4. Грантовое финансирование совместно с государственными программами</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738"/>
        <w:gridCol w:w="10822"/>
      </w:tblGrid>
      <w:tr w:rsidR="000B15ED" w:rsidRPr="00367434" w14:paraId="2836980E" w14:textId="77777777" w:rsidTr="00C718CB">
        <w:trPr>
          <w:tblCellSpacing w:w="15" w:type="dxa"/>
        </w:trPr>
        <w:tc>
          <w:tcPr>
            <w:tcW w:w="0" w:type="auto"/>
            <w:shd w:val="clear" w:color="auto" w:fill="92D050"/>
            <w:vAlign w:val="center"/>
            <w:hideMark/>
          </w:tcPr>
          <w:p w14:paraId="19B4EC16"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0" w:type="auto"/>
            <w:vAlign w:val="center"/>
            <w:hideMark/>
          </w:tcPr>
          <w:p w14:paraId="4CD1D073"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Инновационные технологии переработки отходов, пилотные проекты с ВИЭ, научные исследования.</w:t>
            </w:r>
          </w:p>
        </w:tc>
      </w:tr>
      <w:tr w:rsidR="000B15ED" w:rsidRPr="00367434" w14:paraId="64E732FC" w14:textId="77777777" w:rsidTr="00C718CB">
        <w:trPr>
          <w:tblCellSpacing w:w="15" w:type="dxa"/>
        </w:trPr>
        <w:tc>
          <w:tcPr>
            <w:tcW w:w="0" w:type="auto"/>
            <w:shd w:val="clear" w:color="auto" w:fill="92D050"/>
            <w:vAlign w:val="center"/>
            <w:hideMark/>
          </w:tcPr>
          <w:p w14:paraId="5174277A"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предоставления грантов</w:t>
            </w:r>
          </w:p>
        </w:tc>
        <w:tc>
          <w:tcPr>
            <w:tcW w:w="0" w:type="auto"/>
            <w:vAlign w:val="center"/>
            <w:hideMark/>
          </w:tcPr>
          <w:p w14:paraId="701B5DB7"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Конкурсная основа. Максимальный размер: до 30% стоимости проекта. Обязательное софинансирование.</w:t>
            </w:r>
          </w:p>
        </w:tc>
      </w:tr>
      <w:tr w:rsidR="000B15ED" w:rsidRPr="00367434" w14:paraId="5B6A229C" w14:textId="77777777" w:rsidTr="00C718CB">
        <w:trPr>
          <w:tblCellSpacing w:w="15" w:type="dxa"/>
        </w:trPr>
        <w:tc>
          <w:tcPr>
            <w:tcW w:w="0" w:type="auto"/>
            <w:shd w:val="clear" w:color="auto" w:fill="92D050"/>
            <w:vAlign w:val="center"/>
            <w:hideMark/>
          </w:tcPr>
          <w:p w14:paraId="149BD0FB"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0" w:type="auto"/>
            <w:vAlign w:val="center"/>
            <w:hideMark/>
          </w:tcPr>
          <w:p w14:paraId="38ACE215"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Исследовательские организации, малые и средние предприятия АПК.</w:t>
            </w:r>
          </w:p>
        </w:tc>
      </w:tr>
      <w:tr w:rsidR="000B15ED" w:rsidRPr="00367434" w14:paraId="336BB3AF" w14:textId="77777777" w:rsidTr="00C718CB">
        <w:trPr>
          <w:tblCellSpacing w:w="15" w:type="dxa"/>
        </w:trPr>
        <w:tc>
          <w:tcPr>
            <w:tcW w:w="0" w:type="auto"/>
            <w:shd w:val="clear" w:color="auto" w:fill="92D050"/>
            <w:vAlign w:val="center"/>
            <w:hideMark/>
          </w:tcPr>
          <w:p w14:paraId="11BE927E"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0" w:type="auto"/>
            <w:vAlign w:val="center"/>
            <w:hideMark/>
          </w:tcPr>
          <w:p w14:paraId="57069AC1"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sz w:val="22"/>
                <w:szCs w:val="22"/>
              </w:rPr>
              <w:t>Грант на внедрение биогазовой установки в Туркестанской области на сумму 25 млн тенге.</w:t>
            </w:r>
          </w:p>
        </w:tc>
      </w:tr>
      <w:tr w:rsidR="000B15ED" w:rsidRPr="00367434" w14:paraId="511C97CF" w14:textId="77777777" w:rsidTr="00C718CB">
        <w:trPr>
          <w:tblCellSpacing w:w="15" w:type="dxa"/>
        </w:trPr>
        <w:tc>
          <w:tcPr>
            <w:tcW w:w="0" w:type="auto"/>
            <w:shd w:val="clear" w:color="auto" w:fill="92D050"/>
            <w:vAlign w:val="center"/>
            <w:hideMark/>
          </w:tcPr>
          <w:p w14:paraId="45D904AF" w14:textId="77777777" w:rsidR="000B15ED" w:rsidRPr="00367434" w:rsidRDefault="000B15ED"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0" w:type="auto"/>
            <w:vAlign w:val="center"/>
            <w:hideMark/>
          </w:tcPr>
          <w:p w14:paraId="31958BAF" w14:textId="77777777" w:rsidR="000B15ED" w:rsidRPr="00367434" w:rsidRDefault="000B15ED" w:rsidP="00261D39">
            <w:pPr>
              <w:spacing w:line="240" w:lineRule="auto"/>
              <w:jc w:val="both"/>
              <w:rPr>
                <w:rFonts w:ascii="Helvetica" w:hAnsi="Helvetica" w:cs="Helvetica"/>
                <w:sz w:val="22"/>
                <w:szCs w:val="22"/>
              </w:rPr>
            </w:pPr>
            <w:hyperlink r:id="rId42" w:history="1">
              <w:r w:rsidRPr="00367434">
                <w:rPr>
                  <w:rStyle w:val="ad"/>
                  <w:rFonts w:ascii="Helvetica" w:hAnsi="Helvetica" w:cs="Helvetica"/>
                  <w:sz w:val="22"/>
                  <w:szCs w:val="22"/>
                </w:rPr>
                <w:t>АО «Аграрная кредитная корпорация»</w:t>
              </w:r>
            </w:hyperlink>
          </w:p>
        </w:tc>
      </w:tr>
    </w:tbl>
    <w:p w14:paraId="50F8B4DE" w14:textId="6F2ABEFE" w:rsidR="000B15ED" w:rsidRPr="00367434" w:rsidRDefault="000B15ED" w:rsidP="00261D39">
      <w:pPr>
        <w:pStyle w:val="a7"/>
        <w:spacing w:line="240" w:lineRule="auto"/>
        <w:jc w:val="both"/>
        <w:rPr>
          <w:rFonts w:ascii="Helvetica" w:hAnsi="Helvetica" w:cs="Helvetica"/>
          <w:sz w:val="22"/>
          <w:szCs w:val="22"/>
        </w:rPr>
      </w:pPr>
    </w:p>
    <w:p w14:paraId="5FF74684" w14:textId="66DB8B1B" w:rsidR="006C4150" w:rsidRPr="00367434" w:rsidRDefault="006C4150" w:rsidP="00261D39">
      <w:pPr>
        <w:spacing w:line="240" w:lineRule="auto"/>
        <w:jc w:val="both"/>
        <w:rPr>
          <w:rFonts w:ascii="Helvetica" w:hAnsi="Helvetica" w:cs="Helvetica"/>
          <w:sz w:val="22"/>
          <w:szCs w:val="22"/>
        </w:rPr>
      </w:pPr>
    </w:p>
    <w:p w14:paraId="3499F2C2" w14:textId="50BDF8DD" w:rsidR="00ED7D36" w:rsidRPr="00367434" w:rsidRDefault="00ED7D36" w:rsidP="00D36692">
      <w:pPr>
        <w:pStyle w:val="a7"/>
        <w:numPr>
          <w:ilvl w:val="1"/>
          <w:numId w:val="12"/>
        </w:numPr>
        <w:shd w:val="clear" w:color="auto" w:fill="92D050"/>
        <w:spacing w:line="240" w:lineRule="auto"/>
        <w:jc w:val="both"/>
        <w:rPr>
          <w:rFonts w:ascii="Helvetica" w:hAnsi="Helvetica" w:cs="Helvetica"/>
          <w:b/>
          <w:bCs/>
          <w:sz w:val="22"/>
          <w:szCs w:val="22"/>
        </w:rPr>
      </w:pPr>
      <w:r w:rsidRPr="00367434">
        <w:rPr>
          <w:rFonts w:ascii="Helvetica" w:hAnsi="Helvetica" w:cs="Helvetica"/>
          <w:b/>
          <w:bCs/>
          <w:sz w:val="22"/>
          <w:szCs w:val="22"/>
        </w:rPr>
        <w:t xml:space="preserve">АО «Фонд развития промышленности» </w:t>
      </w:r>
    </w:p>
    <w:p w14:paraId="315E1BB5" w14:textId="75D8888B"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АО </w:t>
      </w:r>
      <w:r w:rsidRPr="00367434">
        <w:rPr>
          <w:rFonts w:ascii="Helvetica" w:hAnsi="Helvetica" w:cs="Helvetica"/>
          <w:b/>
          <w:bCs/>
          <w:sz w:val="22"/>
          <w:szCs w:val="22"/>
        </w:rPr>
        <w:t>«Фонд развития промышленности»</w:t>
      </w:r>
      <w:r w:rsidRPr="00367434">
        <w:rPr>
          <w:rFonts w:ascii="Helvetica" w:hAnsi="Helvetica" w:cs="Helvetica"/>
          <w:sz w:val="22"/>
          <w:szCs w:val="22"/>
        </w:rPr>
        <w:t xml:space="preserve"> (ФРП) играет ключевую роль в модернизации промышленной инфраструктуры Казахстана, поддерживая проекты, направленные на повышение энергоэффективности, сокращение выбросов парниковых газов и внедрение экологически чистых технологий. Фонд предоставляет различные инструменты финансирования, включая льготное кредитование и лизинговые программы, которые нацелены на реализацию приоритетных направлений устойчивого развития.</w:t>
      </w:r>
    </w:p>
    <w:p w14:paraId="0259BDCF" w14:textId="54B8558F" w:rsidR="00ED7D36" w:rsidRPr="00367434" w:rsidRDefault="00ED7D36"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1. Л</w:t>
      </w:r>
      <w:r w:rsidR="001E4459" w:rsidRPr="00367434">
        <w:rPr>
          <w:rFonts w:ascii="Helvetica" w:hAnsi="Helvetica" w:cs="Helvetica"/>
          <w:b/>
          <w:bCs/>
          <w:sz w:val="22"/>
          <w:szCs w:val="22"/>
        </w:rPr>
        <w:t>изинг оборудования и кредит в рамках лизинговых сделок</w:t>
      </w:r>
    </w:p>
    <w:tbl>
      <w:tblPr>
        <w:tblW w:w="14560"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3372"/>
        <w:gridCol w:w="11188"/>
      </w:tblGrid>
      <w:tr w:rsidR="001E4459" w:rsidRPr="00367434" w14:paraId="22FCE5CC" w14:textId="77777777" w:rsidTr="00C23FF5">
        <w:trPr>
          <w:trHeight w:val="1359"/>
        </w:trPr>
        <w:tc>
          <w:tcPr>
            <w:tcW w:w="3372" w:type="dxa"/>
            <w:shd w:val="clear" w:color="auto" w:fill="92D050"/>
            <w:tcMar>
              <w:top w:w="15" w:type="dxa"/>
              <w:left w:w="15" w:type="dxa"/>
              <w:bottom w:w="15" w:type="dxa"/>
              <w:right w:w="15" w:type="dxa"/>
            </w:tcMar>
            <w:vAlign w:val="center"/>
            <w:hideMark/>
          </w:tcPr>
          <w:p w14:paraId="43208C1B"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Целевые проекты</w:t>
            </w:r>
          </w:p>
        </w:tc>
        <w:tc>
          <w:tcPr>
            <w:tcW w:w="11188" w:type="dxa"/>
            <w:shd w:val="clear" w:color="auto" w:fill="FFFFFF" w:themeFill="background1"/>
            <w:tcMar>
              <w:top w:w="15" w:type="dxa"/>
              <w:left w:w="15" w:type="dxa"/>
              <w:bottom w:w="15" w:type="dxa"/>
              <w:right w:w="15" w:type="dxa"/>
            </w:tcMar>
            <w:vAlign w:val="center"/>
            <w:hideMark/>
          </w:tcPr>
          <w:p w14:paraId="52ABC6F7"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финансирование проектов по внедрению в Республике Казахстан технологий сбора, транспортировки и переработки отходов, строительству заводов по переработке отходов, совершенствованию материально-технической базы организаций, осуществляющих управление отходами направленные на улучшение состояния окружающей среды.</w:t>
            </w:r>
          </w:p>
        </w:tc>
      </w:tr>
      <w:tr w:rsidR="001E4459" w:rsidRPr="00367434" w14:paraId="39AF1358" w14:textId="77777777" w:rsidTr="00C23FF5">
        <w:trPr>
          <w:trHeight w:val="2045"/>
        </w:trPr>
        <w:tc>
          <w:tcPr>
            <w:tcW w:w="3372" w:type="dxa"/>
            <w:shd w:val="clear" w:color="auto" w:fill="92D050"/>
            <w:tcMar>
              <w:top w:w="15" w:type="dxa"/>
              <w:left w:w="15" w:type="dxa"/>
              <w:bottom w:w="15" w:type="dxa"/>
              <w:right w:w="15" w:type="dxa"/>
            </w:tcMar>
            <w:vAlign w:val="center"/>
            <w:hideMark/>
          </w:tcPr>
          <w:p w14:paraId="5B088472"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b/>
                <w:bCs/>
                <w:sz w:val="22"/>
                <w:szCs w:val="22"/>
              </w:rPr>
              <w:t>Условия кредитования</w:t>
            </w:r>
          </w:p>
        </w:tc>
        <w:tc>
          <w:tcPr>
            <w:tcW w:w="11188" w:type="dxa"/>
            <w:shd w:val="clear" w:color="auto" w:fill="FFFFFF" w:themeFill="background1"/>
            <w:tcMar>
              <w:top w:w="15" w:type="dxa"/>
              <w:left w:w="15" w:type="dxa"/>
              <w:bottom w:w="15" w:type="dxa"/>
              <w:right w:w="15" w:type="dxa"/>
            </w:tcMar>
            <w:vAlign w:val="center"/>
            <w:hideMark/>
          </w:tcPr>
          <w:p w14:paraId="70CDF23C"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ставка вознаграждения – 3 % годовых;</w:t>
            </w:r>
          </w:p>
          <w:p w14:paraId="27D2EC6C"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срок лизинга/займа – от 3 до 15 лет;</w:t>
            </w:r>
          </w:p>
          <w:p w14:paraId="61C4B231"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валюта займа – тенге;</w:t>
            </w:r>
          </w:p>
          <w:p w14:paraId="51F4DC2A"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собственное участие лизингополучателя/заемщика – не менее 20 % от стоимости проекта, из которых не менее 10 % денежные средства.</w:t>
            </w:r>
          </w:p>
        </w:tc>
      </w:tr>
      <w:tr w:rsidR="001E4459" w:rsidRPr="00367434" w14:paraId="62807F2B" w14:textId="77777777" w:rsidTr="00C23FF5">
        <w:trPr>
          <w:trHeight w:val="899"/>
        </w:trPr>
        <w:tc>
          <w:tcPr>
            <w:tcW w:w="3372" w:type="dxa"/>
            <w:shd w:val="clear" w:color="auto" w:fill="92D050"/>
            <w:tcMar>
              <w:top w:w="15" w:type="dxa"/>
              <w:left w:w="15" w:type="dxa"/>
              <w:bottom w:w="15" w:type="dxa"/>
              <w:right w:w="15" w:type="dxa"/>
            </w:tcMar>
            <w:vAlign w:val="center"/>
            <w:hideMark/>
          </w:tcPr>
          <w:p w14:paraId="0C85F9E1"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1188" w:type="dxa"/>
            <w:shd w:val="clear" w:color="auto" w:fill="FFFFFF" w:themeFill="background1"/>
            <w:tcMar>
              <w:top w:w="15" w:type="dxa"/>
              <w:left w:w="15" w:type="dxa"/>
              <w:bottom w:w="15" w:type="dxa"/>
              <w:right w:w="15" w:type="dxa"/>
            </w:tcMar>
            <w:vAlign w:val="center"/>
            <w:hideMark/>
          </w:tcPr>
          <w:p w14:paraId="0ACFD73A"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Крупные и средние промышленные предприятия, реализующие проекты в области устойчивого развития.</w:t>
            </w:r>
          </w:p>
        </w:tc>
      </w:tr>
      <w:tr w:rsidR="001E4459" w:rsidRPr="00367434" w14:paraId="463B8852" w14:textId="77777777" w:rsidTr="00C23FF5">
        <w:trPr>
          <w:trHeight w:val="1216"/>
        </w:trPr>
        <w:tc>
          <w:tcPr>
            <w:tcW w:w="3372" w:type="dxa"/>
            <w:shd w:val="clear" w:color="auto" w:fill="92D050"/>
            <w:tcMar>
              <w:top w:w="15" w:type="dxa"/>
              <w:left w:w="15" w:type="dxa"/>
              <w:bottom w:w="15" w:type="dxa"/>
              <w:right w:w="15" w:type="dxa"/>
            </w:tcMar>
            <w:vAlign w:val="center"/>
            <w:hideMark/>
          </w:tcPr>
          <w:p w14:paraId="769B902D"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1188" w:type="dxa"/>
            <w:shd w:val="clear" w:color="auto" w:fill="FFFFFF" w:themeFill="background1"/>
            <w:tcMar>
              <w:top w:w="15" w:type="dxa"/>
              <w:left w:w="15" w:type="dxa"/>
              <w:bottom w:w="15" w:type="dxa"/>
              <w:right w:w="15" w:type="dxa"/>
            </w:tcMar>
            <w:vAlign w:val="center"/>
            <w:hideMark/>
          </w:tcPr>
          <w:p w14:paraId="48F6FC58"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sz w:val="22"/>
                <w:szCs w:val="22"/>
              </w:rPr>
              <w:t>В рамках программы обновления городского транспорта профинансировано приобретение 120 электрических автобусов для Астаны и 10 автобусов для Павлодара.</w:t>
            </w:r>
          </w:p>
        </w:tc>
      </w:tr>
      <w:tr w:rsidR="001E4459" w:rsidRPr="00367434" w14:paraId="1E557C39" w14:textId="77777777" w:rsidTr="00C23FF5">
        <w:trPr>
          <w:trHeight w:val="418"/>
        </w:trPr>
        <w:tc>
          <w:tcPr>
            <w:tcW w:w="3372" w:type="dxa"/>
            <w:shd w:val="clear" w:color="auto" w:fill="92D050"/>
            <w:tcMar>
              <w:top w:w="15" w:type="dxa"/>
              <w:left w:w="15" w:type="dxa"/>
              <w:bottom w:w="15" w:type="dxa"/>
              <w:right w:w="15" w:type="dxa"/>
            </w:tcMar>
            <w:vAlign w:val="center"/>
            <w:hideMark/>
          </w:tcPr>
          <w:p w14:paraId="74E98F26" w14:textId="77777777" w:rsidR="001E4459" w:rsidRPr="00367434" w:rsidRDefault="001E4459" w:rsidP="001E445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1188" w:type="dxa"/>
            <w:shd w:val="clear" w:color="auto" w:fill="FFFFFF" w:themeFill="background1"/>
            <w:tcMar>
              <w:top w:w="15" w:type="dxa"/>
              <w:left w:w="15" w:type="dxa"/>
              <w:bottom w:w="15" w:type="dxa"/>
              <w:right w:w="15" w:type="dxa"/>
            </w:tcMar>
            <w:vAlign w:val="center"/>
            <w:hideMark/>
          </w:tcPr>
          <w:p w14:paraId="3F258B15" w14:textId="77777777" w:rsidR="001E4459" w:rsidRPr="00367434" w:rsidRDefault="001E4459" w:rsidP="001E4459">
            <w:pPr>
              <w:spacing w:line="240" w:lineRule="auto"/>
              <w:jc w:val="both"/>
              <w:rPr>
                <w:rFonts w:ascii="Helvetica" w:hAnsi="Helvetica" w:cs="Helvetica"/>
                <w:sz w:val="22"/>
                <w:szCs w:val="22"/>
              </w:rPr>
            </w:pPr>
            <w:hyperlink r:id="rId43" w:history="1">
              <w:r w:rsidRPr="00367434">
                <w:rPr>
                  <w:rStyle w:val="ad"/>
                  <w:rFonts w:ascii="Helvetica" w:hAnsi="Helvetica" w:cs="Helvetica"/>
                  <w:sz w:val="22"/>
                  <w:szCs w:val="22"/>
                </w:rPr>
                <w:t>Фонд развития промышленности</w:t>
              </w:r>
            </w:hyperlink>
            <w:hyperlink r:id="rId44" w:history="1">
              <w:r w:rsidRPr="00367434">
                <w:rPr>
                  <w:rStyle w:val="ad"/>
                  <w:rFonts w:ascii="Helvetica" w:hAnsi="Helvetica" w:cs="Helvetica"/>
                  <w:sz w:val="22"/>
                  <w:szCs w:val="22"/>
                </w:rPr>
                <w:t>.</w:t>
              </w:r>
            </w:hyperlink>
          </w:p>
        </w:tc>
      </w:tr>
    </w:tbl>
    <w:p w14:paraId="7478E102" w14:textId="302A18B9" w:rsidR="00ED7D36" w:rsidRPr="00367434" w:rsidRDefault="00ED7D36" w:rsidP="00261D39">
      <w:pPr>
        <w:spacing w:line="240" w:lineRule="auto"/>
        <w:jc w:val="both"/>
        <w:rPr>
          <w:rFonts w:ascii="Helvetica" w:hAnsi="Helvetica" w:cs="Helvetica"/>
          <w:sz w:val="22"/>
          <w:szCs w:val="22"/>
        </w:rPr>
      </w:pPr>
    </w:p>
    <w:p w14:paraId="5C5CEF1A" w14:textId="188A04DF" w:rsidR="00ED7D36" w:rsidRPr="00367434" w:rsidRDefault="00ED7D36"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 xml:space="preserve">2. Лизинговое финансирование </w:t>
      </w:r>
      <w:r w:rsidR="001E4459" w:rsidRPr="00367434">
        <w:rPr>
          <w:rFonts w:ascii="Helvetica" w:hAnsi="Helvetica" w:cs="Helvetica"/>
          <w:b/>
          <w:bCs/>
          <w:sz w:val="22"/>
          <w:szCs w:val="22"/>
        </w:rPr>
        <w:t>(</w:t>
      </w:r>
      <w:r w:rsidRPr="00367434">
        <w:rPr>
          <w:rFonts w:ascii="Helvetica" w:hAnsi="Helvetica" w:cs="Helvetica"/>
          <w:b/>
          <w:bCs/>
          <w:sz w:val="22"/>
          <w:szCs w:val="22"/>
        </w:rPr>
        <w:t>для экологически чистого оборудования</w:t>
      </w:r>
      <w:r w:rsidR="001E4459" w:rsidRPr="00367434">
        <w:rPr>
          <w:rFonts w:ascii="Helvetica" w:hAnsi="Helvetica" w:cs="Helvetica"/>
          <w:b/>
          <w:bCs/>
          <w:sz w:val="22"/>
          <w:szCs w:val="22"/>
        </w:rPr>
        <w:t xml:space="preserve"> в том числе)</w:t>
      </w:r>
    </w:p>
    <w:tbl>
      <w:tblPr>
        <w:tblW w:w="14550"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3798"/>
        <w:gridCol w:w="10752"/>
      </w:tblGrid>
      <w:tr w:rsidR="00C23FF5" w:rsidRPr="00367434" w14:paraId="260F65C6" w14:textId="77777777" w:rsidTr="000A5709">
        <w:trPr>
          <w:trHeight w:val="1784"/>
        </w:trPr>
        <w:tc>
          <w:tcPr>
            <w:tcW w:w="3798" w:type="dxa"/>
            <w:shd w:val="clear" w:color="auto" w:fill="92D050"/>
            <w:vAlign w:val="center"/>
          </w:tcPr>
          <w:p w14:paraId="20546618" w14:textId="29324D7A" w:rsidR="00C23FF5" w:rsidRPr="00367434" w:rsidRDefault="00C23FF5" w:rsidP="00C23FF5">
            <w:pPr>
              <w:spacing w:line="240" w:lineRule="auto"/>
              <w:jc w:val="both"/>
              <w:rPr>
                <w:rFonts w:ascii="Helvetica" w:hAnsi="Helvetica" w:cs="Helvetica"/>
                <w:b/>
                <w:bCs/>
                <w:sz w:val="22"/>
                <w:szCs w:val="22"/>
              </w:rPr>
            </w:pPr>
            <w:r w:rsidRPr="00367434">
              <w:rPr>
                <w:rFonts w:ascii="Helvetica" w:hAnsi="Helvetica" w:cs="Helvetica"/>
                <w:b/>
                <w:bCs/>
                <w:sz w:val="22"/>
                <w:szCs w:val="22"/>
              </w:rPr>
              <w:t>Целевые проекты</w:t>
            </w:r>
          </w:p>
        </w:tc>
        <w:tc>
          <w:tcPr>
            <w:tcW w:w="10752" w:type="dxa"/>
            <w:shd w:val="clear" w:color="auto" w:fill="FFFFFF" w:themeFill="background1"/>
            <w:tcMar>
              <w:top w:w="15" w:type="dxa"/>
              <w:left w:w="15" w:type="dxa"/>
              <w:bottom w:w="15" w:type="dxa"/>
              <w:right w:w="15" w:type="dxa"/>
            </w:tcMar>
            <w:vAlign w:val="center"/>
            <w:hideMark/>
          </w:tcPr>
          <w:p w14:paraId="1A6442CD" w14:textId="03273AD1"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t xml:space="preserve">- Закупка оборудования для производства продукции с низким углеродным следом. </w:t>
            </w:r>
          </w:p>
          <w:p w14:paraId="1363851F" w14:textId="77777777"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t xml:space="preserve">- Приобретение технологического оборудования для возобновляемой энергетики. </w:t>
            </w:r>
          </w:p>
          <w:p w14:paraId="6BF6B726" w14:textId="77777777"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t xml:space="preserve">- Лизинг машин и техники для переработки и утилизации отходов. </w:t>
            </w:r>
          </w:p>
          <w:p w14:paraId="72DD122E" w14:textId="77777777"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t>- Закупка энергоэффективного оборудования для предприятий.</w:t>
            </w:r>
          </w:p>
        </w:tc>
      </w:tr>
      <w:tr w:rsidR="00C23FF5" w:rsidRPr="00367434" w14:paraId="0573AEED" w14:textId="77777777" w:rsidTr="00C23FF5">
        <w:trPr>
          <w:trHeight w:val="1504"/>
        </w:trPr>
        <w:tc>
          <w:tcPr>
            <w:tcW w:w="3798" w:type="dxa"/>
            <w:shd w:val="clear" w:color="auto" w:fill="92D050"/>
            <w:vAlign w:val="center"/>
          </w:tcPr>
          <w:p w14:paraId="276F7B1D" w14:textId="09D2F7A6"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Условия кредитования</w:t>
            </w:r>
          </w:p>
        </w:tc>
        <w:tc>
          <w:tcPr>
            <w:tcW w:w="10752" w:type="dxa"/>
            <w:shd w:val="clear" w:color="auto" w:fill="FFFFFF" w:themeFill="background1"/>
            <w:tcMar>
              <w:top w:w="15" w:type="dxa"/>
              <w:left w:w="15" w:type="dxa"/>
              <w:bottom w:w="15" w:type="dxa"/>
              <w:right w:w="15" w:type="dxa"/>
            </w:tcMar>
            <w:vAlign w:val="center"/>
            <w:hideMark/>
          </w:tcPr>
          <w:p w14:paraId="37C02888" w14:textId="3A7C04D0"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 xml:space="preserve">- Процентная ставка: </w:t>
            </w:r>
            <w:proofErr w:type="spellStart"/>
            <w:r w:rsidRPr="00367434">
              <w:rPr>
                <w:rFonts w:ascii="Helvetica" w:hAnsi="Helvetica" w:cs="Helvetica"/>
                <w:sz w:val="22"/>
                <w:szCs w:val="22"/>
              </w:rPr>
              <w:t>рассчитывется</w:t>
            </w:r>
            <w:proofErr w:type="spellEnd"/>
            <w:r w:rsidRPr="00367434">
              <w:rPr>
                <w:rFonts w:ascii="Helvetica" w:hAnsi="Helvetica" w:cs="Helvetica"/>
                <w:sz w:val="22"/>
                <w:szCs w:val="22"/>
              </w:rPr>
              <w:t xml:space="preserve"> индивидуально </w:t>
            </w:r>
          </w:p>
          <w:p w14:paraId="61DFCDCF" w14:textId="77777777"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 Срок лизинга: от 3 до 15 лет.</w:t>
            </w:r>
          </w:p>
          <w:p w14:paraId="61E76752" w14:textId="77777777"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 Авансовый платеж: от 10–15% стоимости оборудования.</w:t>
            </w:r>
          </w:p>
        </w:tc>
      </w:tr>
      <w:tr w:rsidR="00C23FF5" w:rsidRPr="00367434" w14:paraId="2587AD29" w14:textId="77777777" w:rsidTr="00C23FF5">
        <w:trPr>
          <w:trHeight w:val="751"/>
        </w:trPr>
        <w:tc>
          <w:tcPr>
            <w:tcW w:w="3798" w:type="dxa"/>
            <w:shd w:val="clear" w:color="auto" w:fill="92D050"/>
            <w:vAlign w:val="center"/>
          </w:tcPr>
          <w:p w14:paraId="03AD5920" w14:textId="76F3D4FE"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752" w:type="dxa"/>
            <w:shd w:val="clear" w:color="auto" w:fill="FFFFFF" w:themeFill="background1"/>
            <w:tcMar>
              <w:top w:w="15" w:type="dxa"/>
              <w:left w:w="15" w:type="dxa"/>
              <w:bottom w:w="15" w:type="dxa"/>
              <w:right w:w="15" w:type="dxa"/>
            </w:tcMar>
            <w:vAlign w:val="center"/>
            <w:hideMark/>
          </w:tcPr>
          <w:p w14:paraId="420A706C" w14:textId="7A9E0567"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 xml:space="preserve">Стоимость оборудования от 500 </w:t>
            </w:r>
            <w:proofErr w:type="gramStart"/>
            <w:r w:rsidRPr="00367434">
              <w:rPr>
                <w:rFonts w:ascii="Helvetica" w:hAnsi="Helvetica" w:cs="Helvetica"/>
                <w:sz w:val="22"/>
                <w:szCs w:val="22"/>
              </w:rPr>
              <w:t>млн.</w:t>
            </w:r>
            <w:proofErr w:type="gramEnd"/>
            <w:r w:rsidRPr="00367434">
              <w:rPr>
                <w:rFonts w:ascii="Helvetica" w:hAnsi="Helvetica" w:cs="Helvetica"/>
                <w:sz w:val="22"/>
                <w:szCs w:val="22"/>
              </w:rPr>
              <w:t xml:space="preserve"> </w:t>
            </w:r>
            <w:proofErr w:type="spellStart"/>
            <w:r w:rsidRPr="00367434">
              <w:rPr>
                <w:rFonts w:ascii="Helvetica" w:hAnsi="Helvetica" w:cs="Helvetica"/>
                <w:sz w:val="22"/>
                <w:szCs w:val="22"/>
              </w:rPr>
              <w:t>генге</w:t>
            </w:r>
            <w:proofErr w:type="spellEnd"/>
          </w:p>
        </w:tc>
      </w:tr>
      <w:tr w:rsidR="00C23FF5" w:rsidRPr="00367434" w14:paraId="77791F2C" w14:textId="77777777" w:rsidTr="00C23FF5">
        <w:trPr>
          <w:trHeight w:val="751"/>
        </w:trPr>
        <w:tc>
          <w:tcPr>
            <w:tcW w:w="3798" w:type="dxa"/>
            <w:shd w:val="clear" w:color="auto" w:fill="92D050"/>
            <w:vAlign w:val="center"/>
          </w:tcPr>
          <w:p w14:paraId="4D46C46E" w14:textId="758A7F04"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752" w:type="dxa"/>
            <w:shd w:val="clear" w:color="auto" w:fill="FFFFFF" w:themeFill="background1"/>
            <w:tcMar>
              <w:top w:w="15" w:type="dxa"/>
              <w:left w:w="15" w:type="dxa"/>
              <w:bottom w:w="15" w:type="dxa"/>
              <w:right w:w="15" w:type="dxa"/>
            </w:tcMar>
            <w:vAlign w:val="center"/>
            <w:hideMark/>
          </w:tcPr>
          <w:p w14:paraId="610AD423" w14:textId="58767CEB"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Средние и крупные производственные компании, внедряющие экологически чистые технологии.</w:t>
            </w:r>
          </w:p>
        </w:tc>
      </w:tr>
      <w:tr w:rsidR="00C23FF5" w:rsidRPr="00367434" w14:paraId="3593489D" w14:textId="77777777" w:rsidTr="00C23FF5">
        <w:trPr>
          <w:trHeight w:val="1118"/>
        </w:trPr>
        <w:tc>
          <w:tcPr>
            <w:tcW w:w="3798" w:type="dxa"/>
            <w:shd w:val="clear" w:color="auto" w:fill="92D050"/>
            <w:vAlign w:val="center"/>
          </w:tcPr>
          <w:p w14:paraId="751D2181" w14:textId="35215A46"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Пример проекта</w:t>
            </w:r>
          </w:p>
        </w:tc>
        <w:tc>
          <w:tcPr>
            <w:tcW w:w="10752" w:type="dxa"/>
            <w:shd w:val="clear" w:color="auto" w:fill="FFFFFF" w:themeFill="background1"/>
            <w:tcMar>
              <w:top w:w="15" w:type="dxa"/>
              <w:left w:w="15" w:type="dxa"/>
              <w:bottom w:w="15" w:type="dxa"/>
              <w:right w:w="15" w:type="dxa"/>
            </w:tcMar>
            <w:vAlign w:val="center"/>
            <w:hideMark/>
          </w:tcPr>
          <w:p w14:paraId="7CADE0BA" w14:textId="11878813"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Финансирование приобретения производственного оборудования для завода по переработке пластиковых отходов в Карагандинской области.</w:t>
            </w:r>
          </w:p>
        </w:tc>
      </w:tr>
      <w:tr w:rsidR="00C23FF5" w:rsidRPr="00367434" w14:paraId="63B87C4D" w14:textId="77777777" w:rsidTr="00C23FF5">
        <w:trPr>
          <w:trHeight w:val="385"/>
        </w:trPr>
        <w:tc>
          <w:tcPr>
            <w:tcW w:w="3798" w:type="dxa"/>
            <w:shd w:val="clear" w:color="auto" w:fill="92D050"/>
          </w:tcPr>
          <w:p w14:paraId="580C97E3" w14:textId="0BB5926E" w:rsidR="00C23FF5" w:rsidRPr="00367434" w:rsidRDefault="00C23FF5" w:rsidP="00C23FF5">
            <w:pPr>
              <w:spacing w:line="240" w:lineRule="auto"/>
              <w:jc w:val="both"/>
              <w:rPr>
                <w:rFonts w:ascii="Helvetica" w:hAnsi="Helvetica" w:cs="Helvetica"/>
                <w:sz w:val="22"/>
                <w:szCs w:val="22"/>
              </w:rPr>
            </w:pPr>
            <w:r w:rsidRPr="00367434">
              <w:rPr>
                <w:rFonts w:ascii="Helvetica" w:hAnsi="Helvetica" w:cs="Helvetica"/>
                <w:sz w:val="22"/>
                <w:szCs w:val="22"/>
              </w:rPr>
              <w:t>Источник</w:t>
            </w:r>
          </w:p>
        </w:tc>
        <w:tc>
          <w:tcPr>
            <w:tcW w:w="10752" w:type="dxa"/>
            <w:shd w:val="clear" w:color="auto" w:fill="FFFFFF" w:themeFill="background1"/>
            <w:tcMar>
              <w:top w:w="15" w:type="dxa"/>
              <w:left w:w="15" w:type="dxa"/>
              <w:bottom w:w="15" w:type="dxa"/>
              <w:right w:w="15" w:type="dxa"/>
            </w:tcMar>
            <w:vAlign w:val="center"/>
            <w:hideMark/>
          </w:tcPr>
          <w:p w14:paraId="6E55916A" w14:textId="0C3DBDAD" w:rsidR="00C23FF5" w:rsidRPr="00367434" w:rsidRDefault="00C23FF5" w:rsidP="00C23FF5">
            <w:pPr>
              <w:spacing w:line="240" w:lineRule="auto"/>
              <w:jc w:val="both"/>
              <w:rPr>
                <w:rFonts w:ascii="Helvetica" w:hAnsi="Helvetica" w:cs="Helvetica"/>
                <w:sz w:val="22"/>
                <w:szCs w:val="22"/>
              </w:rPr>
            </w:pPr>
            <w:hyperlink r:id="rId45" w:history="1">
              <w:r w:rsidRPr="00367434">
                <w:rPr>
                  <w:rStyle w:val="ad"/>
                  <w:rFonts w:ascii="Helvetica" w:hAnsi="Helvetica" w:cs="Helvetica"/>
                  <w:sz w:val="22"/>
                  <w:szCs w:val="22"/>
                </w:rPr>
                <w:t>Официальный сайт ФРП.</w:t>
              </w:r>
            </w:hyperlink>
          </w:p>
        </w:tc>
      </w:tr>
    </w:tbl>
    <w:p w14:paraId="4156678B" w14:textId="066B4CDB" w:rsidR="00ED7D36" w:rsidRPr="00367434" w:rsidRDefault="00ED7D36" w:rsidP="00261D39">
      <w:pPr>
        <w:spacing w:line="240" w:lineRule="auto"/>
        <w:jc w:val="both"/>
        <w:rPr>
          <w:rFonts w:ascii="Helvetica" w:hAnsi="Helvetica" w:cs="Helvetica"/>
          <w:sz w:val="22"/>
          <w:szCs w:val="22"/>
        </w:rPr>
      </w:pPr>
    </w:p>
    <w:p w14:paraId="2ACF100C" w14:textId="77777777" w:rsidR="00ED7D36" w:rsidRPr="00367434" w:rsidRDefault="00ED7D36"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3. Финансирование проектов в рамках программы «Зеленая модернизация»</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81"/>
        <w:gridCol w:w="10879"/>
      </w:tblGrid>
      <w:tr w:rsidR="00ED7D36" w:rsidRPr="00367434" w14:paraId="48EF1123" w14:textId="77777777" w:rsidTr="00F6234E">
        <w:trPr>
          <w:tblHeader/>
          <w:tblCellSpacing w:w="15" w:type="dxa"/>
        </w:trPr>
        <w:tc>
          <w:tcPr>
            <w:tcW w:w="3636" w:type="dxa"/>
            <w:shd w:val="clear" w:color="auto" w:fill="92D050"/>
            <w:vAlign w:val="center"/>
            <w:hideMark/>
          </w:tcPr>
          <w:p w14:paraId="64A759F3" w14:textId="77777777" w:rsidR="00ED7D36" w:rsidRPr="00367434" w:rsidRDefault="00ED7D36"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Параметр</w:t>
            </w:r>
          </w:p>
        </w:tc>
        <w:tc>
          <w:tcPr>
            <w:tcW w:w="10834" w:type="dxa"/>
            <w:vAlign w:val="center"/>
            <w:hideMark/>
          </w:tcPr>
          <w:p w14:paraId="0332A4F6" w14:textId="77777777" w:rsidR="00ED7D36" w:rsidRPr="00367434" w:rsidRDefault="00ED7D36"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Описание</w:t>
            </w:r>
          </w:p>
        </w:tc>
      </w:tr>
      <w:tr w:rsidR="00ED7D36" w:rsidRPr="00367434" w14:paraId="35B5C6CA" w14:textId="77777777" w:rsidTr="00F6234E">
        <w:trPr>
          <w:tblCellSpacing w:w="15" w:type="dxa"/>
        </w:trPr>
        <w:tc>
          <w:tcPr>
            <w:tcW w:w="3636" w:type="dxa"/>
            <w:shd w:val="clear" w:color="auto" w:fill="92D050"/>
            <w:vAlign w:val="center"/>
            <w:hideMark/>
          </w:tcPr>
          <w:p w14:paraId="16714629"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0834" w:type="dxa"/>
            <w:vAlign w:val="center"/>
            <w:hideMark/>
          </w:tcPr>
          <w:p w14:paraId="7048B35E"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Внедрение технологий улавливания и хранения углерода (CCS). </w:t>
            </w:r>
          </w:p>
          <w:p w14:paraId="5A6E2315"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Модернизация инфраструктуры с переходом на возобновляемые источники энергии. </w:t>
            </w:r>
          </w:p>
          <w:p w14:paraId="3C2A5600"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Реализация проектов по энергоэффективной реконструкции промышленных объектов. </w:t>
            </w:r>
          </w:p>
          <w:p w14:paraId="129D403B" w14:textId="4E44B040"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Производство экологически чистых строительных материалов.</w:t>
            </w:r>
          </w:p>
        </w:tc>
      </w:tr>
      <w:tr w:rsidR="00ED7D36" w:rsidRPr="00367434" w14:paraId="5DE5FEFF" w14:textId="77777777" w:rsidTr="00F6234E">
        <w:trPr>
          <w:tblCellSpacing w:w="15" w:type="dxa"/>
        </w:trPr>
        <w:tc>
          <w:tcPr>
            <w:tcW w:w="3636" w:type="dxa"/>
            <w:shd w:val="clear" w:color="auto" w:fill="92D050"/>
            <w:vAlign w:val="center"/>
            <w:hideMark/>
          </w:tcPr>
          <w:p w14:paraId="1998056F"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834" w:type="dxa"/>
            <w:vAlign w:val="center"/>
            <w:hideMark/>
          </w:tcPr>
          <w:p w14:paraId="19A02E8C"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от 4% годовых. </w:t>
            </w:r>
          </w:p>
          <w:p w14:paraId="2CA9DD76"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кредитования:</w:t>
            </w:r>
            <w:r w:rsidRPr="00367434">
              <w:rPr>
                <w:rFonts w:ascii="Helvetica" w:hAnsi="Helvetica" w:cs="Helvetica"/>
                <w:sz w:val="22"/>
                <w:szCs w:val="22"/>
              </w:rPr>
              <w:t xml:space="preserve"> до 15 лет. </w:t>
            </w:r>
          </w:p>
          <w:p w14:paraId="781522D3" w14:textId="31267D83"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lastRenderedPageBreak/>
              <w:t xml:space="preserve">- </w:t>
            </w:r>
            <w:r w:rsidRPr="00367434">
              <w:rPr>
                <w:rFonts w:ascii="Helvetica" w:hAnsi="Helvetica" w:cs="Helvetica"/>
                <w:b/>
                <w:bCs/>
                <w:sz w:val="22"/>
                <w:szCs w:val="22"/>
              </w:rPr>
              <w:t>Льготный период:</w:t>
            </w:r>
            <w:r w:rsidRPr="00367434">
              <w:rPr>
                <w:rFonts w:ascii="Helvetica" w:hAnsi="Helvetica" w:cs="Helvetica"/>
                <w:sz w:val="22"/>
                <w:szCs w:val="22"/>
              </w:rPr>
              <w:t xml:space="preserve"> до 2 лет на освоение проекта.</w:t>
            </w:r>
          </w:p>
        </w:tc>
      </w:tr>
      <w:tr w:rsidR="00ED7D36" w:rsidRPr="00367434" w14:paraId="334F4A65" w14:textId="77777777" w:rsidTr="00F6234E">
        <w:trPr>
          <w:tblCellSpacing w:w="15" w:type="dxa"/>
        </w:trPr>
        <w:tc>
          <w:tcPr>
            <w:tcW w:w="3636" w:type="dxa"/>
            <w:shd w:val="clear" w:color="auto" w:fill="92D050"/>
            <w:vAlign w:val="center"/>
            <w:hideMark/>
          </w:tcPr>
          <w:p w14:paraId="5B7470B3"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Максимальная сумма</w:t>
            </w:r>
          </w:p>
        </w:tc>
        <w:tc>
          <w:tcPr>
            <w:tcW w:w="10834" w:type="dxa"/>
            <w:vAlign w:val="center"/>
            <w:hideMark/>
          </w:tcPr>
          <w:p w14:paraId="1D146ABB"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До </w:t>
            </w:r>
            <w:r w:rsidRPr="00367434">
              <w:rPr>
                <w:rFonts w:ascii="Helvetica" w:hAnsi="Helvetica" w:cs="Helvetica"/>
                <w:b/>
                <w:bCs/>
                <w:sz w:val="22"/>
                <w:szCs w:val="22"/>
              </w:rPr>
              <w:t>4 млрд тенге</w:t>
            </w:r>
            <w:r w:rsidRPr="00367434">
              <w:rPr>
                <w:rFonts w:ascii="Helvetica" w:hAnsi="Helvetica" w:cs="Helvetica"/>
                <w:sz w:val="22"/>
                <w:szCs w:val="22"/>
              </w:rPr>
              <w:t xml:space="preserve"> на один проект.</w:t>
            </w:r>
          </w:p>
        </w:tc>
      </w:tr>
      <w:tr w:rsidR="00ED7D36" w:rsidRPr="00367434" w14:paraId="344D1535" w14:textId="77777777" w:rsidTr="00F6234E">
        <w:trPr>
          <w:tblCellSpacing w:w="15" w:type="dxa"/>
        </w:trPr>
        <w:tc>
          <w:tcPr>
            <w:tcW w:w="3636" w:type="dxa"/>
            <w:shd w:val="clear" w:color="auto" w:fill="92D050"/>
            <w:vAlign w:val="center"/>
            <w:hideMark/>
          </w:tcPr>
          <w:p w14:paraId="03E5E2F5"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834" w:type="dxa"/>
            <w:vAlign w:val="center"/>
            <w:hideMark/>
          </w:tcPr>
          <w:p w14:paraId="25407173"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Крупные предприятия, производители строительных материалов, компании в сфере ВИЭ.</w:t>
            </w:r>
          </w:p>
        </w:tc>
      </w:tr>
      <w:tr w:rsidR="00ED7D36" w:rsidRPr="00367434" w14:paraId="40984464" w14:textId="77777777" w:rsidTr="00F6234E">
        <w:trPr>
          <w:tblCellSpacing w:w="15" w:type="dxa"/>
        </w:trPr>
        <w:tc>
          <w:tcPr>
            <w:tcW w:w="3636" w:type="dxa"/>
            <w:shd w:val="clear" w:color="auto" w:fill="92D050"/>
            <w:vAlign w:val="center"/>
            <w:hideMark/>
          </w:tcPr>
          <w:p w14:paraId="0C335039"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834" w:type="dxa"/>
            <w:vAlign w:val="center"/>
            <w:hideMark/>
          </w:tcPr>
          <w:p w14:paraId="27995680"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Модернизация цементного завода с внедрением технологии улавливания углерода для сокращения выбросов CO</w:t>
            </w:r>
            <w:r w:rsidRPr="00367434">
              <w:rPr>
                <w:rFonts w:ascii="Cambria Math" w:hAnsi="Cambria Math" w:cs="Cambria Math"/>
                <w:sz w:val="22"/>
                <w:szCs w:val="22"/>
              </w:rPr>
              <w:t>₂</w:t>
            </w:r>
            <w:r w:rsidRPr="00367434">
              <w:rPr>
                <w:rFonts w:ascii="Helvetica" w:hAnsi="Helvetica" w:cs="Helvetica"/>
                <w:sz w:val="22"/>
                <w:szCs w:val="22"/>
              </w:rPr>
              <w:t xml:space="preserve"> на </w:t>
            </w:r>
            <w:r w:rsidRPr="00367434">
              <w:rPr>
                <w:rFonts w:ascii="Helvetica" w:hAnsi="Helvetica" w:cs="Helvetica"/>
                <w:b/>
                <w:bCs/>
                <w:sz w:val="22"/>
                <w:szCs w:val="22"/>
              </w:rPr>
              <w:t>20%</w:t>
            </w:r>
            <w:r w:rsidRPr="00367434">
              <w:rPr>
                <w:rFonts w:ascii="Helvetica" w:hAnsi="Helvetica" w:cs="Helvetica"/>
                <w:sz w:val="22"/>
                <w:szCs w:val="22"/>
              </w:rPr>
              <w:t>.</w:t>
            </w:r>
          </w:p>
        </w:tc>
      </w:tr>
      <w:tr w:rsidR="00ED7D36" w:rsidRPr="00367434" w14:paraId="480F6E07" w14:textId="77777777" w:rsidTr="00F6234E">
        <w:trPr>
          <w:tblCellSpacing w:w="15" w:type="dxa"/>
        </w:trPr>
        <w:tc>
          <w:tcPr>
            <w:tcW w:w="3636" w:type="dxa"/>
            <w:shd w:val="clear" w:color="auto" w:fill="92D050"/>
            <w:vAlign w:val="center"/>
            <w:hideMark/>
          </w:tcPr>
          <w:p w14:paraId="2C848CA4"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834" w:type="dxa"/>
            <w:vAlign w:val="center"/>
            <w:hideMark/>
          </w:tcPr>
          <w:p w14:paraId="74144106" w14:textId="77777777" w:rsidR="00ED7D36" w:rsidRPr="00367434" w:rsidRDefault="00ED7D36" w:rsidP="00261D39">
            <w:pPr>
              <w:spacing w:line="240" w:lineRule="auto"/>
              <w:jc w:val="both"/>
              <w:rPr>
                <w:rFonts w:ascii="Helvetica" w:hAnsi="Helvetica" w:cs="Helvetica"/>
                <w:sz w:val="22"/>
                <w:szCs w:val="22"/>
              </w:rPr>
            </w:pPr>
            <w:hyperlink r:id="rId46" w:history="1">
              <w:r w:rsidRPr="00367434">
                <w:rPr>
                  <w:rStyle w:val="ad"/>
                  <w:rFonts w:ascii="Helvetica" w:hAnsi="Helvetica" w:cs="Helvetica"/>
                  <w:sz w:val="22"/>
                  <w:szCs w:val="22"/>
                </w:rPr>
                <w:t>Фонд развития промышленности</w:t>
              </w:r>
            </w:hyperlink>
            <w:r w:rsidRPr="00367434">
              <w:rPr>
                <w:rFonts w:ascii="Helvetica" w:hAnsi="Helvetica" w:cs="Helvetica"/>
                <w:sz w:val="22"/>
                <w:szCs w:val="22"/>
              </w:rPr>
              <w:t>.</w:t>
            </w:r>
          </w:p>
        </w:tc>
      </w:tr>
    </w:tbl>
    <w:p w14:paraId="12FCDD49" w14:textId="5D7018DE" w:rsidR="00ED7D36" w:rsidRPr="00367434" w:rsidRDefault="00ED7D36" w:rsidP="00261D39">
      <w:pPr>
        <w:spacing w:line="240" w:lineRule="auto"/>
        <w:jc w:val="both"/>
        <w:rPr>
          <w:rFonts w:ascii="Helvetica" w:hAnsi="Helvetica" w:cs="Helvetica"/>
          <w:sz w:val="22"/>
          <w:szCs w:val="22"/>
        </w:rPr>
      </w:pPr>
    </w:p>
    <w:p w14:paraId="09C1EBBA" w14:textId="77777777" w:rsidR="00ED7D36" w:rsidRPr="00367434" w:rsidRDefault="00ED7D36"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4. Поддержка проектов в сфере общественного транспорта</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81"/>
        <w:gridCol w:w="10879"/>
      </w:tblGrid>
      <w:tr w:rsidR="00ED7D36" w:rsidRPr="00367434" w14:paraId="586C9A85" w14:textId="77777777" w:rsidTr="007B29BB">
        <w:trPr>
          <w:tblCellSpacing w:w="15" w:type="dxa"/>
        </w:trPr>
        <w:tc>
          <w:tcPr>
            <w:tcW w:w="3636" w:type="dxa"/>
            <w:shd w:val="clear" w:color="auto" w:fill="92D050"/>
            <w:vAlign w:val="center"/>
            <w:hideMark/>
          </w:tcPr>
          <w:p w14:paraId="34B3169C"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0834" w:type="dxa"/>
            <w:vAlign w:val="center"/>
            <w:hideMark/>
          </w:tcPr>
          <w:p w14:paraId="7F3C8B1C"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Лизинговое финансирование на приобретение электрического общественного транспорта. </w:t>
            </w:r>
          </w:p>
          <w:p w14:paraId="55772FAB" w14:textId="3F32142B"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Закупка оборудования для зарядной инфраструктуры электрических автобусов и автомобилей.</w:t>
            </w:r>
          </w:p>
        </w:tc>
      </w:tr>
      <w:tr w:rsidR="00ED7D36" w:rsidRPr="00367434" w14:paraId="6A22E11A" w14:textId="77777777" w:rsidTr="007B29BB">
        <w:trPr>
          <w:tblCellSpacing w:w="15" w:type="dxa"/>
        </w:trPr>
        <w:tc>
          <w:tcPr>
            <w:tcW w:w="3636" w:type="dxa"/>
            <w:shd w:val="clear" w:color="auto" w:fill="92D050"/>
            <w:vAlign w:val="center"/>
            <w:hideMark/>
          </w:tcPr>
          <w:p w14:paraId="5970D3A1"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834" w:type="dxa"/>
            <w:vAlign w:val="center"/>
            <w:hideMark/>
          </w:tcPr>
          <w:p w14:paraId="4D6150DD"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от 3% годовых. </w:t>
            </w:r>
          </w:p>
          <w:p w14:paraId="17CD1CA3" w14:textId="77777777" w:rsidR="00E31209"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лизинга:</w:t>
            </w:r>
            <w:r w:rsidRPr="00367434">
              <w:rPr>
                <w:rFonts w:ascii="Helvetica" w:hAnsi="Helvetica" w:cs="Helvetica"/>
                <w:sz w:val="22"/>
                <w:szCs w:val="22"/>
              </w:rPr>
              <w:t xml:space="preserve"> до 10 лет.</w:t>
            </w:r>
          </w:p>
          <w:p w14:paraId="5873B63B" w14:textId="32D044AD"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Авансовый платеж:</w:t>
            </w:r>
            <w:r w:rsidRPr="00367434">
              <w:rPr>
                <w:rFonts w:ascii="Helvetica" w:hAnsi="Helvetica" w:cs="Helvetica"/>
                <w:sz w:val="22"/>
                <w:szCs w:val="22"/>
              </w:rPr>
              <w:t xml:space="preserve"> от 15%.</w:t>
            </w:r>
          </w:p>
        </w:tc>
      </w:tr>
      <w:tr w:rsidR="00ED7D36" w:rsidRPr="00367434" w14:paraId="4A6E883A" w14:textId="77777777" w:rsidTr="007B29BB">
        <w:trPr>
          <w:tblCellSpacing w:w="15" w:type="dxa"/>
        </w:trPr>
        <w:tc>
          <w:tcPr>
            <w:tcW w:w="3636" w:type="dxa"/>
            <w:shd w:val="clear" w:color="auto" w:fill="92D050"/>
            <w:vAlign w:val="center"/>
            <w:hideMark/>
          </w:tcPr>
          <w:p w14:paraId="5722A352"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Максимальная сумма</w:t>
            </w:r>
          </w:p>
        </w:tc>
        <w:tc>
          <w:tcPr>
            <w:tcW w:w="10834" w:type="dxa"/>
            <w:vAlign w:val="center"/>
            <w:hideMark/>
          </w:tcPr>
          <w:p w14:paraId="66E06ACF"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До </w:t>
            </w:r>
            <w:r w:rsidRPr="00367434">
              <w:rPr>
                <w:rFonts w:ascii="Helvetica" w:hAnsi="Helvetica" w:cs="Helvetica"/>
                <w:b/>
                <w:bCs/>
                <w:sz w:val="22"/>
                <w:szCs w:val="22"/>
              </w:rPr>
              <w:t>2 млрд тенге</w:t>
            </w:r>
            <w:r w:rsidRPr="00367434">
              <w:rPr>
                <w:rFonts w:ascii="Helvetica" w:hAnsi="Helvetica" w:cs="Helvetica"/>
                <w:sz w:val="22"/>
                <w:szCs w:val="22"/>
              </w:rPr>
              <w:t xml:space="preserve"> для одного проекта.</w:t>
            </w:r>
          </w:p>
        </w:tc>
      </w:tr>
      <w:tr w:rsidR="00ED7D36" w:rsidRPr="00367434" w14:paraId="364ACAD8" w14:textId="77777777" w:rsidTr="007B29BB">
        <w:trPr>
          <w:tblCellSpacing w:w="15" w:type="dxa"/>
        </w:trPr>
        <w:tc>
          <w:tcPr>
            <w:tcW w:w="3636" w:type="dxa"/>
            <w:shd w:val="clear" w:color="auto" w:fill="92D050"/>
            <w:vAlign w:val="center"/>
            <w:hideMark/>
          </w:tcPr>
          <w:p w14:paraId="0D6CEAAC"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834" w:type="dxa"/>
            <w:vAlign w:val="center"/>
            <w:hideMark/>
          </w:tcPr>
          <w:p w14:paraId="2673748B"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Муниципальные предприятия, автотранспортные компании и организации.</w:t>
            </w:r>
          </w:p>
        </w:tc>
      </w:tr>
      <w:tr w:rsidR="00ED7D36" w:rsidRPr="00367434" w14:paraId="75093313" w14:textId="77777777" w:rsidTr="007B29BB">
        <w:trPr>
          <w:tblCellSpacing w:w="15" w:type="dxa"/>
        </w:trPr>
        <w:tc>
          <w:tcPr>
            <w:tcW w:w="3636" w:type="dxa"/>
            <w:shd w:val="clear" w:color="auto" w:fill="92D050"/>
            <w:vAlign w:val="center"/>
            <w:hideMark/>
          </w:tcPr>
          <w:p w14:paraId="6E548BD8"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834" w:type="dxa"/>
            <w:vAlign w:val="center"/>
            <w:hideMark/>
          </w:tcPr>
          <w:p w14:paraId="3C85D355"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Приобретение </w:t>
            </w:r>
            <w:r w:rsidRPr="00367434">
              <w:rPr>
                <w:rFonts w:ascii="Helvetica" w:hAnsi="Helvetica" w:cs="Helvetica"/>
                <w:b/>
                <w:bCs/>
                <w:sz w:val="22"/>
                <w:szCs w:val="22"/>
              </w:rPr>
              <w:t>электрических автобусов</w:t>
            </w:r>
            <w:r w:rsidRPr="00367434">
              <w:rPr>
                <w:rFonts w:ascii="Helvetica" w:hAnsi="Helvetica" w:cs="Helvetica"/>
                <w:sz w:val="22"/>
                <w:szCs w:val="22"/>
              </w:rPr>
              <w:t xml:space="preserve"> для Астаны и строительство зарядной инфраструктуры на сумму </w:t>
            </w:r>
            <w:r w:rsidRPr="00367434">
              <w:rPr>
                <w:rFonts w:ascii="Helvetica" w:hAnsi="Helvetica" w:cs="Helvetica"/>
                <w:b/>
                <w:bCs/>
                <w:sz w:val="22"/>
                <w:szCs w:val="22"/>
              </w:rPr>
              <w:t>4 млрд тенге</w:t>
            </w:r>
            <w:r w:rsidRPr="00367434">
              <w:rPr>
                <w:rFonts w:ascii="Helvetica" w:hAnsi="Helvetica" w:cs="Helvetica"/>
                <w:sz w:val="22"/>
                <w:szCs w:val="22"/>
              </w:rPr>
              <w:t>.</w:t>
            </w:r>
          </w:p>
        </w:tc>
      </w:tr>
      <w:tr w:rsidR="00ED7D36" w:rsidRPr="00367434" w14:paraId="01E6B37B" w14:textId="77777777" w:rsidTr="007B29BB">
        <w:trPr>
          <w:tblCellSpacing w:w="15" w:type="dxa"/>
        </w:trPr>
        <w:tc>
          <w:tcPr>
            <w:tcW w:w="3636" w:type="dxa"/>
            <w:shd w:val="clear" w:color="auto" w:fill="92D050"/>
            <w:vAlign w:val="center"/>
            <w:hideMark/>
          </w:tcPr>
          <w:p w14:paraId="7CF95FE0" w14:textId="77777777" w:rsidR="00ED7D36" w:rsidRPr="00367434" w:rsidRDefault="00ED7D36"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834" w:type="dxa"/>
            <w:vAlign w:val="center"/>
            <w:hideMark/>
          </w:tcPr>
          <w:p w14:paraId="05E01DDF" w14:textId="77777777" w:rsidR="00ED7D36" w:rsidRPr="00367434" w:rsidRDefault="00ED7D36" w:rsidP="00261D39">
            <w:pPr>
              <w:spacing w:line="240" w:lineRule="auto"/>
              <w:jc w:val="both"/>
              <w:rPr>
                <w:rFonts w:ascii="Helvetica" w:hAnsi="Helvetica" w:cs="Helvetica"/>
                <w:sz w:val="22"/>
                <w:szCs w:val="22"/>
              </w:rPr>
            </w:pPr>
            <w:hyperlink r:id="rId47" w:history="1">
              <w:r w:rsidRPr="00367434">
                <w:rPr>
                  <w:rStyle w:val="ad"/>
                  <w:rFonts w:ascii="Helvetica" w:hAnsi="Helvetica" w:cs="Helvetica"/>
                  <w:sz w:val="22"/>
                  <w:szCs w:val="22"/>
                </w:rPr>
                <w:t>ФРП Казахстана</w:t>
              </w:r>
            </w:hyperlink>
            <w:r w:rsidRPr="00367434">
              <w:rPr>
                <w:rFonts w:ascii="Helvetica" w:hAnsi="Helvetica" w:cs="Helvetica"/>
                <w:sz w:val="22"/>
                <w:szCs w:val="22"/>
              </w:rPr>
              <w:t>.</w:t>
            </w:r>
          </w:p>
        </w:tc>
      </w:tr>
    </w:tbl>
    <w:p w14:paraId="60748F30" w14:textId="77777777" w:rsidR="004B3901" w:rsidRPr="00367434" w:rsidRDefault="004B3901" w:rsidP="00261D39">
      <w:pPr>
        <w:spacing w:line="240" w:lineRule="auto"/>
        <w:jc w:val="both"/>
        <w:rPr>
          <w:rFonts w:ascii="Helvetica" w:hAnsi="Helvetica" w:cs="Helvetica"/>
          <w:sz w:val="22"/>
          <w:szCs w:val="22"/>
          <w:lang w:val="en-US"/>
        </w:rPr>
      </w:pPr>
    </w:p>
    <w:p w14:paraId="0F47C836" w14:textId="0CE27561" w:rsidR="002325FB" w:rsidRPr="00367434" w:rsidRDefault="002325FB" w:rsidP="00D36692">
      <w:pPr>
        <w:pStyle w:val="a7"/>
        <w:numPr>
          <w:ilvl w:val="1"/>
          <w:numId w:val="12"/>
        </w:numPr>
        <w:shd w:val="clear" w:color="auto" w:fill="92D050"/>
        <w:spacing w:line="240" w:lineRule="auto"/>
        <w:jc w:val="both"/>
        <w:rPr>
          <w:rFonts w:ascii="Helvetica" w:hAnsi="Helvetica" w:cs="Helvetica"/>
          <w:b/>
          <w:bCs/>
          <w:sz w:val="22"/>
          <w:szCs w:val="22"/>
        </w:rPr>
      </w:pPr>
      <w:r w:rsidRPr="00367434">
        <w:rPr>
          <w:rFonts w:ascii="Helvetica" w:hAnsi="Helvetica" w:cs="Helvetica"/>
          <w:b/>
          <w:bCs/>
          <w:sz w:val="22"/>
          <w:szCs w:val="22"/>
        </w:rPr>
        <w:t xml:space="preserve">АО «Банк развития Казахстана» (БРК) </w:t>
      </w:r>
    </w:p>
    <w:p w14:paraId="3DA772AF" w14:textId="0A7F70FE"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lastRenderedPageBreak/>
        <w:t xml:space="preserve">АО </w:t>
      </w:r>
      <w:r w:rsidRPr="00367434">
        <w:rPr>
          <w:rFonts w:ascii="Helvetica" w:hAnsi="Helvetica" w:cs="Helvetica"/>
          <w:b/>
          <w:bCs/>
          <w:sz w:val="22"/>
          <w:szCs w:val="22"/>
        </w:rPr>
        <w:t>«Банк развития Казахстана»</w:t>
      </w:r>
      <w:r w:rsidRPr="00367434">
        <w:rPr>
          <w:rFonts w:ascii="Helvetica" w:hAnsi="Helvetica" w:cs="Helvetica"/>
          <w:sz w:val="22"/>
          <w:szCs w:val="22"/>
        </w:rPr>
        <w:t xml:space="preserve"> (БРК) является одним из ключевых финансовых институтов страны, который предоставляет долгосрочное финансирование для реализации крупных инфраструктурных и промышленных проектов, включая зеленые и устойчивые инициативы. Банк активно поддерживает развитие возобновляемых источников энергии (ВИЭ), проекты по энергоэффективности и снижение углеродного следа, что способствует переходу Казахстана к низкоуглеродной экономике.</w:t>
      </w:r>
    </w:p>
    <w:p w14:paraId="5BE77FCF" w14:textId="7158AFFB" w:rsidR="002325FB" w:rsidRPr="00367434" w:rsidRDefault="002325FB"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 xml:space="preserve">1. </w:t>
      </w:r>
      <w:r w:rsidR="00AB785B" w:rsidRPr="00367434">
        <w:rPr>
          <w:rFonts w:ascii="Helvetica" w:hAnsi="Helvetica" w:cs="Helvetica"/>
          <w:b/>
          <w:bCs/>
          <w:sz w:val="22"/>
          <w:szCs w:val="22"/>
        </w:rPr>
        <w:t>Льготное кредитование для зеленых и устойчивых проектов (средне- и долгосрочное финансирование инвестиционных проектов)</w:t>
      </w:r>
    </w:p>
    <w:tbl>
      <w:tblPr>
        <w:tblW w:w="1457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0" w:type="dxa"/>
          <w:right w:w="0" w:type="dxa"/>
        </w:tblCellMar>
        <w:tblLook w:val="04A0" w:firstRow="1" w:lastRow="0" w:firstColumn="1" w:lastColumn="0" w:noHBand="0" w:noVBand="1"/>
      </w:tblPr>
      <w:tblGrid>
        <w:gridCol w:w="3937"/>
        <w:gridCol w:w="10634"/>
      </w:tblGrid>
      <w:tr w:rsidR="00761291" w:rsidRPr="00367434" w14:paraId="3B61F4EB" w14:textId="77777777" w:rsidTr="00950D61">
        <w:trPr>
          <w:trHeight w:val="2204"/>
        </w:trPr>
        <w:tc>
          <w:tcPr>
            <w:tcW w:w="3937" w:type="dxa"/>
            <w:shd w:val="clear" w:color="auto" w:fill="92D050"/>
            <w:tcMar>
              <w:top w:w="15" w:type="dxa"/>
              <w:left w:w="15" w:type="dxa"/>
              <w:bottom w:w="15" w:type="dxa"/>
              <w:right w:w="15" w:type="dxa"/>
            </w:tcMar>
            <w:vAlign w:val="center"/>
            <w:hideMark/>
          </w:tcPr>
          <w:p w14:paraId="06F6E369"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0634" w:type="dxa"/>
            <w:shd w:val="clear" w:color="auto" w:fill="FFFFFF" w:themeFill="background1"/>
            <w:tcMar>
              <w:top w:w="15" w:type="dxa"/>
              <w:left w:w="15" w:type="dxa"/>
              <w:bottom w:w="15" w:type="dxa"/>
              <w:right w:w="15" w:type="dxa"/>
            </w:tcMar>
            <w:vAlign w:val="center"/>
            <w:hideMark/>
          </w:tcPr>
          <w:p w14:paraId="487ED7A2"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 Строительство объектов возобновляемой энергетики (солнечные, ветровые и гидроэлектростанции)</w:t>
            </w:r>
          </w:p>
          <w:p w14:paraId="45234D4C"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 xml:space="preserve">- Модернизация производств с внедрением энергоэффективных технологий. </w:t>
            </w:r>
          </w:p>
          <w:p w14:paraId="76594894"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 Развитие экологически чистого общественного транспорта и зарядной инфраструктуры.</w:t>
            </w:r>
          </w:p>
          <w:p w14:paraId="5A424C27"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 Реализация проектов по переработке промышленных и бытовых отходов.</w:t>
            </w:r>
          </w:p>
          <w:p w14:paraId="3C704DB5"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 Снижение выбросов парниковых газов и улавливание углерода (CCS).</w:t>
            </w:r>
          </w:p>
        </w:tc>
      </w:tr>
      <w:tr w:rsidR="00761291" w:rsidRPr="00367434" w14:paraId="04E345FA" w14:textId="77777777" w:rsidTr="00976299">
        <w:trPr>
          <w:trHeight w:val="1359"/>
        </w:trPr>
        <w:tc>
          <w:tcPr>
            <w:tcW w:w="3937" w:type="dxa"/>
            <w:shd w:val="clear" w:color="auto" w:fill="92D050"/>
            <w:tcMar>
              <w:top w:w="15" w:type="dxa"/>
              <w:left w:w="15" w:type="dxa"/>
              <w:bottom w:w="15" w:type="dxa"/>
              <w:right w:w="15" w:type="dxa"/>
            </w:tcMar>
            <w:vAlign w:val="center"/>
            <w:hideMark/>
          </w:tcPr>
          <w:p w14:paraId="37FD9EE2"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634" w:type="dxa"/>
            <w:shd w:val="clear" w:color="auto" w:fill="FFFFFF" w:themeFill="background1"/>
            <w:tcMar>
              <w:top w:w="15" w:type="dxa"/>
              <w:left w:w="15" w:type="dxa"/>
              <w:bottom w:w="15" w:type="dxa"/>
              <w:right w:w="15" w:type="dxa"/>
            </w:tcMar>
            <w:vAlign w:val="center"/>
            <w:hideMark/>
          </w:tcPr>
          <w:p w14:paraId="17C510D5" w14:textId="77777777" w:rsidR="00761291" w:rsidRPr="00367434" w:rsidRDefault="00761291" w:rsidP="00D36692">
            <w:pPr>
              <w:numPr>
                <w:ilvl w:val="0"/>
                <w:numId w:val="24"/>
              </w:numPr>
              <w:spacing w:after="0" w:line="240" w:lineRule="auto"/>
              <w:jc w:val="both"/>
              <w:rPr>
                <w:rFonts w:ascii="Helvetica" w:hAnsi="Helvetica" w:cs="Helvetica"/>
                <w:sz w:val="22"/>
                <w:szCs w:val="22"/>
              </w:rPr>
            </w:pPr>
            <w:r w:rsidRPr="00367434">
              <w:rPr>
                <w:rFonts w:ascii="Helvetica" w:hAnsi="Helvetica" w:cs="Helvetica"/>
                <w:sz w:val="22"/>
                <w:szCs w:val="22"/>
              </w:rPr>
              <w:t xml:space="preserve">Процентная ставка: от </w:t>
            </w:r>
            <w:proofErr w:type="gramStart"/>
            <w:r w:rsidRPr="00367434">
              <w:rPr>
                <w:rFonts w:ascii="Helvetica" w:hAnsi="Helvetica" w:cs="Helvetica"/>
                <w:sz w:val="22"/>
                <w:szCs w:val="22"/>
              </w:rPr>
              <w:t>4-6</w:t>
            </w:r>
            <w:proofErr w:type="gramEnd"/>
            <w:r w:rsidRPr="00367434">
              <w:rPr>
                <w:rFonts w:ascii="Helvetica" w:hAnsi="Helvetica" w:cs="Helvetica"/>
                <w:sz w:val="22"/>
                <w:szCs w:val="22"/>
              </w:rPr>
              <w:t>% годовых.</w:t>
            </w:r>
          </w:p>
          <w:p w14:paraId="7E236EDA" w14:textId="77777777" w:rsidR="00761291" w:rsidRPr="00367434" w:rsidRDefault="00761291" w:rsidP="00D36692">
            <w:pPr>
              <w:numPr>
                <w:ilvl w:val="0"/>
                <w:numId w:val="24"/>
              </w:numPr>
              <w:spacing w:after="0" w:line="240" w:lineRule="auto"/>
              <w:jc w:val="both"/>
              <w:rPr>
                <w:rFonts w:ascii="Helvetica" w:hAnsi="Helvetica" w:cs="Helvetica"/>
                <w:sz w:val="22"/>
                <w:szCs w:val="22"/>
              </w:rPr>
            </w:pPr>
            <w:r w:rsidRPr="00367434">
              <w:rPr>
                <w:rFonts w:ascii="Helvetica" w:hAnsi="Helvetica" w:cs="Helvetica"/>
                <w:sz w:val="22"/>
                <w:szCs w:val="22"/>
              </w:rPr>
              <w:t>Срок кредитования: от 5 до 20 лет.</w:t>
            </w:r>
          </w:p>
          <w:p w14:paraId="3060993B" w14:textId="77777777" w:rsidR="00761291" w:rsidRPr="00367434" w:rsidRDefault="00761291" w:rsidP="00D36692">
            <w:pPr>
              <w:numPr>
                <w:ilvl w:val="0"/>
                <w:numId w:val="24"/>
              </w:numPr>
              <w:spacing w:after="0" w:line="240" w:lineRule="auto"/>
              <w:jc w:val="both"/>
              <w:rPr>
                <w:rFonts w:ascii="Helvetica" w:hAnsi="Helvetica" w:cs="Helvetica"/>
                <w:sz w:val="22"/>
                <w:szCs w:val="22"/>
              </w:rPr>
            </w:pPr>
            <w:r w:rsidRPr="00367434">
              <w:rPr>
                <w:rFonts w:ascii="Helvetica" w:hAnsi="Helvetica" w:cs="Helvetica"/>
                <w:sz w:val="22"/>
                <w:szCs w:val="22"/>
              </w:rPr>
              <w:t>Минимальная сумма займа – 7 млрд тенге. Для проектов, реализуемых в сфере производства продуктов питания и напитков – 3 млрд тенге</w:t>
            </w:r>
          </w:p>
        </w:tc>
      </w:tr>
      <w:tr w:rsidR="00761291" w:rsidRPr="00367434" w14:paraId="24050A29" w14:textId="77777777" w:rsidTr="00761291">
        <w:trPr>
          <w:trHeight w:val="394"/>
        </w:trPr>
        <w:tc>
          <w:tcPr>
            <w:tcW w:w="3937" w:type="dxa"/>
            <w:shd w:val="clear" w:color="auto" w:fill="92D050"/>
            <w:tcMar>
              <w:top w:w="15" w:type="dxa"/>
              <w:left w:w="15" w:type="dxa"/>
              <w:bottom w:w="15" w:type="dxa"/>
              <w:right w:w="15" w:type="dxa"/>
            </w:tcMar>
            <w:vAlign w:val="center"/>
            <w:hideMark/>
          </w:tcPr>
          <w:p w14:paraId="1E003D9F"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b/>
                <w:bCs/>
                <w:sz w:val="22"/>
                <w:szCs w:val="22"/>
              </w:rPr>
              <w:t>Размер собственного участия компании</w:t>
            </w:r>
          </w:p>
        </w:tc>
        <w:tc>
          <w:tcPr>
            <w:tcW w:w="10634" w:type="dxa"/>
            <w:shd w:val="clear" w:color="auto" w:fill="FFFFFF" w:themeFill="background1"/>
            <w:tcMar>
              <w:top w:w="15" w:type="dxa"/>
              <w:left w:w="15" w:type="dxa"/>
              <w:bottom w:w="15" w:type="dxa"/>
              <w:right w:w="15" w:type="dxa"/>
            </w:tcMar>
            <w:vAlign w:val="center"/>
            <w:hideMark/>
          </w:tcPr>
          <w:p w14:paraId="0A48C047"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 xml:space="preserve"> не менее 20% от суммы сметы инвестиционного проекта</w:t>
            </w:r>
          </w:p>
        </w:tc>
      </w:tr>
      <w:tr w:rsidR="00761291" w:rsidRPr="00367434" w14:paraId="2D28C49D" w14:textId="77777777" w:rsidTr="00761291">
        <w:trPr>
          <w:trHeight w:val="394"/>
        </w:trPr>
        <w:tc>
          <w:tcPr>
            <w:tcW w:w="3937" w:type="dxa"/>
            <w:shd w:val="clear" w:color="auto" w:fill="92D050"/>
            <w:tcMar>
              <w:top w:w="15" w:type="dxa"/>
              <w:left w:w="15" w:type="dxa"/>
              <w:bottom w:w="15" w:type="dxa"/>
              <w:right w:w="15" w:type="dxa"/>
            </w:tcMar>
            <w:vAlign w:val="center"/>
            <w:hideMark/>
          </w:tcPr>
          <w:p w14:paraId="70637A5E"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634" w:type="dxa"/>
            <w:shd w:val="clear" w:color="auto" w:fill="FFFFFF" w:themeFill="background1"/>
            <w:tcMar>
              <w:top w:w="15" w:type="dxa"/>
              <w:left w:w="15" w:type="dxa"/>
              <w:bottom w:w="15" w:type="dxa"/>
              <w:right w:w="15" w:type="dxa"/>
            </w:tcMar>
            <w:vAlign w:val="center"/>
            <w:hideMark/>
          </w:tcPr>
          <w:p w14:paraId="335A602F"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Крупные и средние промышленные предприятия, компании в области ВИЭ, инфраструктурные проекты.</w:t>
            </w:r>
          </w:p>
        </w:tc>
      </w:tr>
      <w:tr w:rsidR="00761291" w:rsidRPr="00367434" w14:paraId="497CA35C" w14:textId="77777777" w:rsidTr="00761291">
        <w:trPr>
          <w:trHeight w:val="394"/>
        </w:trPr>
        <w:tc>
          <w:tcPr>
            <w:tcW w:w="3937" w:type="dxa"/>
            <w:shd w:val="clear" w:color="auto" w:fill="92D050"/>
            <w:tcMar>
              <w:top w:w="15" w:type="dxa"/>
              <w:left w:w="15" w:type="dxa"/>
              <w:bottom w:w="15" w:type="dxa"/>
              <w:right w:w="15" w:type="dxa"/>
            </w:tcMar>
            <w:vAlign w:val="center"/>
            <w:hideMark/>
          </w:tcPr>
          <w:p w14:paraId="100B9733"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634" w:type="dxa"/>
            <w:shd w:val="clear" w:color="auto" w:fill="FFFFFF" w:themeFill="background1"/>
            <w:tcMar>
              <w:top w:w="15" w:type="dxa"/>
              <w:left w:w="15" w:type="dxa"/>
              <w:bottom w:w="15" w:type="dxa"/>
              <w:right w:w="15" w:type="dxa"/>
            </w:tcMar>
            <w:vAlign w:val="center"/>
            <w:hideMark/>
          </w:tcPr>
          <w:p w14:paraId="27B4430A"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sz w:val="22"/>
                <w:szCs w:val="22"/>
              </w:rPr>
              <w:t>Строительство ветровой электростанции мощностью 100 МВт в Жамбылской области на сумму 16 млрд тенге.</w:t>
            </w:r>
          </w:p>
        </w:tc>
      </w:tr>
      <w:tr w:rsidR="00761291" w:rsidRPr="00367434" w14:paraId="0E0B627C" w14:textId="77777777" w:rsidTr="00761291">
        <w:trPr>
          <w:trHeight w:val="394"/>
        </w:trPr>
        <w:tc>
          <w:tcPr>
            <w:tcW w:w="3937" w:type="dxa"/>
            <w:shd w:val="clear" w:color="auto" w:fill="92D050"/>
            <w:tcMar>
              <w:top w:w="15" w:type="dxa"/>
              <w:left w:w="15" w:type="dxa"/>
              <w:bottom w:w="15" w:type="dxa"/>
              <w:right w:w="15" w:type="dxa"/>
            </w:tcMar>
            <w:vAlign w:val="center"/>
            <w:hideMark/>
          </w:tcPr>
          <w:p w14:paraId="4D93DA43" w14:textId="77777777" w:rsidR="00761291" w:rsidRPr="00367434" w:rsidRDefault="00761291" w:rsidP="00761291">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634" w:type="dxa"/>
            <w:shd w:val="clear" w:color="auto" w:fill="FFFFFF" w:themeFill="background1"/>
            <w:tcMar>
              <w:top w:w="15" w:type="dxa"/>
              <w:left w:w="15" w:type="dxa"/>
              <w:bottom w:w="15" w:type="dxa"/>
              <w:right w:w="15" w:type="dxa"/>
            </w:tcMar>
            <w:vAlign w:val="center"/>
            <w:hideMark/>
          </w:tcPr>
          <w:p w14:paraId="3C290E03" w14:textId="77777777" w:rsidR="00761291" w:rsidRPr="00367434" w:rsidRDefault="00761291" w:rsidP="00761291">
            <w:pPr>
              <w:spacing w:line="240" w:lineRule="auto"/>
              <w:jc w:val="both"/>
              <w:rPr>
                <w:rFonts w:ascii="Helvetica" w:hAnsi="Helvetica" w:cs="Helvetica"/>
                <w:sz w:val="22"/>
                <w:szCs w:val="22"/>
              </w:rPr>
            </w:pPr>
            <w:hyperlink r:id="rId48" w:history="1">
              <w:r w:rsidRPr="00367434">
                <w:rPr>
                  <w:rStyle w:val="ad"/>
                  <w:rFonts w:ascii="Helvetica" w:hAnsi="Helvetica" w:cs="Helvetica"/>
                  <w:sz w:val="22"/>
                  <w:szCs w:val="22"/>
                </w:rPr>
                <w:t>Банк развития Казахстана</w:t>
              </w:r>
            </w:hyperlink>
            <w:r w:rsidRPr="00367434">
              <w:rPr>
                <w:rFonts w:ascii="Helvetica" w:hAnsi="Helvetica" w:cs="Helvetica"/>
                <w:sz w:val="22"/>
                <w:szCs w:val="22"/>
              </w:rPr>
              <w:t>.</w:t>
            </w:r>
          </w:p>
        </w:tc>
      </w:tr>
    </w:tbl>
    <w:p w14:paraId="7F6681ED" w14:textId="6E32B4C3" w:rsidR="002325FB" w:rsidRPr="00367434" w:rsidRDefault="002325FB" w:rsidP="00261D39">
      <w:pPr>
        <w:spacing w:line="240" w:lineRule="auto"/>
        <w:jc w:val="both"/>
        <w:rPr>
          <w:rFonts w:ascii="Helvetica" w:hAnsi="Helvetica" w:cs="Helvetica"/>
          <w:sz w:val="22"/>
          <w:szCs w:val="22"/>
        </w:rPr>
      </w:pPr>
    </w:p>
    <w:p w14:paraId="1A935B4F" w14:textId="77777777" w:rsidR="002325FB" w:rsidRPr="00367434" w:rsidRDefault="002325FB"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2. Финансирование через выпуск зеленых облигаций</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39"/>
        <w:gridCol w:w="11021"/>
      </w:tblGrid>
      <w:tr w:rsidR="002325FB" w:rsidRPr="00367434" w14:paraId="3E314F51" w14:textId="77777777" w:rsidTr="007B29BB">
        <w:trPr>
          <w:tblCellSpacing w:w="15" w:type="dxa"/>
        </w:trPr>
        <w:tc>
          <w:tcPr>
            <w:tcW w:w="3494" w:type="dxa"/>
            <w:shd w:val="clear" w:color="auto" w:fill="92D050"/>
            <w:vAlign w:val="center"/>
            <w:hideMark/>
          </w:tcPr>
          <w:p w14:paraId="17F5BC3F"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Целевые проекты</w:t>
            </w:r>
          </w:p>
        </w:tc>
        <w:tc>
          <w:tcPr>
            <w:tcW w:w="10976" w:type="dxa"/>
            <w:vAlign w:val="center"/>
            <w:hideMark/>
          </w:tcPr>
          <w:p w14:paraId="482E1DA4"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Строительство и реконструкция объектов ВИЭ.</w:t>
            </w:r>
          </w:p>
          <w:p w14:paraId="629DA03A"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Финансирование низкоуглеродных и устойчивых технологий.</w:t>
            </w:r>
          </w:p>
          <w:p w14:paraId="49438425" w14:textId="2C340481"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Модернизация электроэнергетической сети для интеграции ВИЭ.</w:t>
            </w:r>
          </w:p>
        </w:tc>
      </w:tr>
      <w:tr w:rsidR="002325FB" w:rsidRPr="00367434" w14:paraId="5A968F0A" w14:textId="77777777" w:rsidTr="007B29BB">
        <w:trPr>
          <w:tblCellSpacing w:w="15" w:type="dxa"/>
        </w:trPr>
        <w:tc>
          <w:tcPr>
            <w:tcW w:w="3494" w:type="dxa"/>
            <w:shd w:val="clear" w:color="auto" w:fill="92D050"/>
            <w:vAlign w:val="center"/>
            <w:hideMark/>
          </w:tcPr>
          <w:p w14:paraId="04BCA208"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976" w:type="dxa"/>
            <w:vAlign w:val="center"/>
            <w:hideMark/>
          </w:tcPr>
          <w:p w14:paraId="55F089CF"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Размещение облигаций:</w:t>
            </w:r>
            <w:r w:rsidRPr="00367434">
              <w:rPr>
                <w:rFonts w:ascii="Helvetica" w:hAnsi="Helvetica" w:cs="Helvetica"/>
                <w:sz w:val="22"/>
                <w:szCs w:val="22"/>
              </w:rPr>
              <w:t xml:space="preserve"> на площадках Astana International Exchange (AIX) и KASE.</w:t>
            </w:r>
          </w:p>
          <w:p w14:paraId="4540CC79"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от </w:t>
            </w:r>
            <w:proofErr w:type="gramStart"/>
            <w:r w:rsidRPr="00367434">
              <w:rPr>
                <w:rFonts w:ascii="Helvetica" w:hAnsi="Helvetica" w:cs="Helvetica"/>
                <w:sz w:val="22"/>
                <w:szCs w:val="22"/>
              </w:rPr>
              <w:t>5-6</w:t>
            </w:r>
            <w:proofErr w:type="gramEnd"/>
            <w:r w:rsidRPr="00367434">
              <w:rPr>
                <w:rFonts w:ascii="Helvetica" w:hAnsi="Helvetica" w:cs="Helvetica"/>
                <w:sz w:val="22"/>
                <w:szCs w:val="22"/>
              </w:rPr>
              <w:t>% годовых</w:t>
            </w:r>
          </w:p>
          <w:p w14:paraId="7B4166B9" w14:textId="77777777" w:rsidR="001D7F7D" w:rsidRPr="00367434" w:rsidRDefault="002325FB" w:rsidP="00261D39">
            <w:pPr>
              <w:spacing w:line="240" w:lineRule="auto"/>
              <w:jc w:val="both"/>
              <w:rPr>
                <w:rFonts w:ascii="Helvetica" w:hAnsi="Helvetica" w:cs="Helvetica"/>
                <w:sz w:val="22"/>
                <w:szCs w:val="22"/>
              </w:rPr>
            </w:pPr>
            <w:proofErr w:type="gramStart"/>
            <w:r w:rsidRPr="00367434">
              <w:rPr>
                <w:rFonts w:ascii="Helvetica" w:hAnsi="Helvetica" w:cs="Helvetica"/>
                <w:sz w:val="22"/>
                <w:szCs w:val="22"/>
              </w:rPr>
              <w:t>.-</w:t>
            </w:r>
            <w:proofErr w:type="gramEnd"/>
            <w:r w:rsidRPr="00367434">
              <w:rPr>
                <w:rFonts w:ascii="Helvetica" w:hAnsi="Helvetica" w:cs="Helvetica"/>
                <w:sz w:val="22"/>
                <w:szCs w:val="22"/>
              </w:rPr>
              <w:t xml:space="preserve"> </w:t>
            </w:r>
            <w:r w:rsidRPr="00367434">
              <w:rPr>
                <w:rFonts w:ascii="Helvetica" w:hAnsi="Helvetica" w:cs="Helvetica"/>
                <w:b/>
                <w:bCs/>
                <w:sz w:val="22"/>
                <w:szCs w:val="22"/>
              </w:rPr>
              <w:t>Срок облигаций:</w:t>
            </w:r>
            <w:r w:rsidRPr="00367434">
              <w:rPr>
                <w:rFonts w:ascii="Helvetica" w:hAnsi="Helvetica" w:cs="Helvetica"/>
                <w:sz w:val="22"/>
                <w:szCs w:val="22"/>
              </w:rPr>
              <w:t xml:space="preserve"> до 10 лет.</w:t>
            </w:r>
          </w:p>
          <w:p w14:paraId="53A0CAF2" w14:textId="61F125BB"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Целевое использование средств:</w:t>
            </w:r>
            <w:r w:rsidRPr="00367434">
              <w:rPr>
                <w:rFonts w:ascii="Helvetica" w:hAnsi="Helvetica" w:cs="Helvetica"/>
                <w:sz w:val="22"/>
                <w:szCs w:val="22"/>
              </w:rPr>
              <w:t xml:space="preserve"> строго на проекты устойчивого развития и ВИЭ.</w:t>
            </w:r>
          </w:p>
        </w:tc>
      </w:tr>
      <w:tr w:rsidR="002325FB" w:rsidRPr="00367434" w14:paraId="27CF6BBC" w14:textId="77777777" w:rsidTr="007B29BB">
        <w:trPr>
          <w:tblCellSpacing w:w="15" w:type="dxa"/>
        </w:trPr>
        <w:tc>
          <w:tcPr>
            <w:tcW w:w="3494" w:type="dxa"/>
            <w:shd w:val="clear" w:color="auto" w:fill="92D050"/>
            <w:vAlign w:val="center"/>
            <w:hideMark/>
          </w:tcPr>
          <w:p w14:paraId="5CFA4667"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Максимальная сумма</w:t>
            </w:r>
          </w:p>
        </w:tc>
        <w:tc>
          <w:tcPr>
            <w:tcW w:w="10976" w:type="dxa"/>
            <w:vAlign w:val="center"/>
            <w:hideMark/>
          </w:tcPr>
          <w:p w14:paraId="086BBA1C"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Зависит от объемов выпуска облигаций и потребностей заемщика.</w:t>
            </w:r>
          </w:p>
        </w:tc>
      </w:tr>
      <w:tr w:rsidR="002325FB" w:rsidRPr="00367434" w14:paraId="0C20719B" w14:textId="77777777" w:rsidTr="007B29BB">
        <w:trPr>
          <w:tblCellSpacing w:w="15" w:type="dxa"/>
        </w:trPr>
        <w:tc>
          <w:tcPr>
            <w:tcW w:w="3494" w:type="dxa"/>
            <w:shd w:val="clear" w:color="auto" w:fill="92D050"/>
            <w:vAlign w:val="center"/>
            <w:hideMark/>
          </w:tcPr>
          <w:p w14:paraId="5B64E18A"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976" w:type="dxa"/>
            <w:vAlign w:val="center"/>
            <w:hideMark/>
          </w:tcPr>
          <w:p w14:paraId="482D4798"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Компании, реализующие зеленые и инфраструктурные проекты, соответствующие международным стандартам (Climate </w:t>
            </w:r>
            <w:proofErr w:type="spellStart"/>
            <w:r w:rsidRPr="00367434">
              <w:rPr>
                <w:rFonts w:ascii="Helvetica" w:hAnsi="Helvetica" w:cs="Helvetica"/>
                <w:sz w:val="22"/>
                <w:szCs w:val="22"/>
              </w:rPr>
              <w:t>Bonds</w:t>
            </w:r>
            <w:proofErr w:type="spellEnd"/>
            <w:r w:rsidRPr="00367434">
              <w:rPr>
                <w:rFonts w:ascii="Helvetica" w:hAnsi="Helvetica" w:cs="Helvetica"/>
                <w:sz w:val="22"/>
                <w:szCs w:val="22"/>
              </w:rPr>
              <w:t xml:space="preserve"> Initiative).</w:t>
            </w:r>
          </w:p>
        </w:tc>
      </w:tr>
      <w:tr w:rsidR="002325FB" w:rsidRPr="00367434" w14:paraId="1FA73EE6" w14:textId="77777777" w:rsidTr="007B29BB">
        <w:trPr>
          <w:tblCellSpacing w:w="15" w:type="dxa"/>
        </w:trPr>
        <w:tc>
          <w:tcPr>
            <w:tcW w:w="3494" w:type="dxa"/>
            <w:shd w:val="clear" w:color="auto" w:fill="92D050"/>
            <w:vAlign w:val="center"/>
            <w:hideMark/>
          </w:tcPr>
          <w:p w14:paraId="53B3038D"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976" w:type="dxa"/>
            <w:vAlign w:val="center"/>
            <w:hideMark/>
          </w:tcPr>
          <w:p w14:paraId="159C1390"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Размещение </w:t>
            </w:r>
            <w:r w:rsidRPr="00367434">
              <w:rPr>
                <w:rFonts w:ascii="Helvetica" w:hAnsi="Helvetica" w:cs="Helvetica"/>
                <w:b/>
                <w:bCs/>
                <w:sz w:val="22"/>
                <w:szCs w:val="22"/>
              </w:rPr>
              <w:t>зеленых облигаций на $15 млн</w:t>
            </w:r>
            <w:r w:rsidRPr="00367434">
              <w:rPr>
                <w:rFonts w:ascii="Helvetica" w:hAnsi="Helvetica" w:cs="Helvetica"/>
                <w:sz w:val="22"/>
                <w:szCs w:val="22"/>
              </w:rPr>
              <w:t xml:space="preserve"> в 2023 году для строительства солнечной электростанции в Кызылординской области.</w:t>
            </w:r>
          </w:p>
        </w:tc>
      </w:tr>
      <w:tr w:rsidR="002325FB" w:rsidRPr="00367434" w14:paraId="5E945124" w14:textId="77777777" w:rsidTr="007B29BB">
        <w:trPr>
          <w:tblCellSpacing w:w="15" w:type="dxa"/>
        </w:trPr>
        <w:tc>
          <w:tcPr>
            <w:tcW w:w="3494" w:type="dxa"/>
            <w:shd w:val="clear" w:color="auto" w:fill="92D050"/>
            <w:vAlign w:val="center"/>
            <w:hideMark/>
          </w:tcPr>
          <w:p w14:paraId="6E24D13F"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976" w:type="dxa"/>
            <w:vAlign w:val="center"/>
            <w:hideMark/>
          </w:tcPr>
          <w:p w14:paraId="157C59F9" w14:textId="77777777" w:rsidR="002325FB" w:rsidRPr="00367434" w:rsidRDefault="002325FB" w:rsidP="00261D39">
            <w:pPr>
              <w:spacing w:line="240" w:lineRule="auto"/>
              <w:jc w:val="both"/>
              <w:rPr>
                <w:rFonts w:ascii="Helvetica" w:hAnsi="Helvetica" w:cs="Helvetica"/>
                <w:sz w:val="22"/>
                <w:szCs w:val="22"/>
              </w:rPr>
            </w:pPr>
            <w:hyperlink r:id="rId49" w:history="1">
              <w:r w:rsidRPr="00367434">
                <w:rPr>
                  <w:rStyle w:val="ad"/>
                  <w:rFonts w:ascii="Helvetica" w:hAnsi="Helvetica" w:cs="Helvetica"/>
                  <w:sz w:val="22"/>
                  <w:szCs w:val="22"/>
                </w:rPr>
                <w:t>AIX – Биржа МФЦА</w:t>
              </w:r>
            </w:hyperlink>
            <w:r w:rsidRPr="00367434">
              <w:rPr>
                <w:rFonts w:ascii="Helvetica" w:hAnsi="Helvetica" w:cs="Helvetica"/>
                <w:sz w:val="22"/>
                <w:szCs w:val="22"/>
              </w:rPr>
              <w:t>.</w:t>
            </w:r>
          </w:p>
        </w:tc>
      </w:tr>
    </w:tbl>
    <w:p w14:paraId="7AF9A7F1" w14:textId="2A4D8B23" w:rsidR="002325FB" w:rsidRPr="00367434" w:rsidRDefault="002325FB" w:rsidP="00261D39">
      <w:pPr>
        <w:spacing w:line="240" w:lineRule="auto"/>
        <w:jc w:val="both"/>
        <w:rPr>
          <w:rFonts w:ascii="Helvetica" w:hAnsi="Helvetica" w:cs="Helvetica"/>
          <w:sz w:val="22"/>
          <w:szCs w:val="22"/>
        </w:rPr>
      </w:pPr>
    </w:p>
    <w:p w14:paraId="5E518851" w14:textId="77777777" w:rsidR="00807A5F" w:rsidRPr="00367434" w:rsidRDefault="00807A5F" w:rsidP="00261D39">
      <w:pPr>
        <w:spacing w:line="240" w:lineRule="auto"/>
        <w:jc w:val="both"/>
        <w:rPr>
          <w:rFonts w:ascii="Helvetica" w:hAnsi="Helvetica" w:cs="Helvetica"/>
          <w:sz w:val="22"/>
          <w:szCs w:val="22"/>
        </w:rPr>
      </w:pPr>
    </w:p>
    <w:p w14:paraId="56ACCEE5" w14:textId="77777777" w:rsidR="002325FB" w:rsidRPr="00367434" w:rsidRDefault="002325FB"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3. Софинансирование и проектное финансирование</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39"/>
        <w:gridCol w:w="11021"/>
      </w:tblGrid>
      <w:tr w:rsidR="002325FB" w:rsidRPr="00367434" w14:paraId="532042AA" w14:textId="77777777" w:rsidTr="007B29BB">
        <w:trPr>
          <w:tblCellSpacing w:w="15" w:type="dxa"/>
        </w:trPr>
        <w:tc>
          <w:tcPr>
            <w:tcW w:w="3494" w:type="dxa"/>
            <w:shd w:val="clear" w:color="auto" w:fill="92D050"/>
            <w:vAlign w:val="center"/>
            <w:hideMark/>
          </w:tcPr>
          <w:p w14:paraId="1B9B27BA"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0976" w:type="dxa"/>
            <w:vAlign w:val="center"/>
            <w:hideMark/>
          </w:tcPr>
          <w:p w14:paraId="2D105860"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Крупные инфраструктурные проекты в области устойчивого развития.</w:t>
            </w:r>
          </w:p>
          <w:p w14:paraId="1843D35B"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Создание энергоэффективных промышленных объектов.</w:t>
            </w:r>
          </w:p>
          <w:p w14:paraId="2A4FD161" w14:textId="671B2ABF"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Финансирование транспортных и экологических инициатив.</w:t>
            </w:r>
          </w:p>
        </w:tc>
      </w:tr>
      <w:tr w:rsidR="002325FB" w:rsidRPr="00367434" w14:paraId="567E57B2" w14:textId="77777777" w:rsidTr="007B29BB">
        <w:trPr>
          <w:tblCellSpacing w:w="15" w:type="dxa"/>
        </w:trPr>
        <w:tc>
          <w:tcPr>
            <w:tcW w:w="3494" w:type="dxa"/>
            <w:shd w:val="clear" w:color="auto" w:fill="92D050"/>
            <w:vAlign w:val="center"/>
            <w:hideMark/>
          </w:tcPr>
          <w:p w14:paraId="17AA5817"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976" w:type="dxa"/>
            <w:vAlign w:val="center"/>
            <w:hideMark/>
          </w:tcPr>
          <w:p w14:paraId="6B139034" w14:textId="07300AB8"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w:t>
            </w:r>
            <w:r w:rsidR="00807A5F" w:rsidRPr="00367434">
              <w:rPr>
                <w:rFonts w:ascii="Helvetica" w:hAnsi="Helvetica" w:cs="Helvetica"/>
                <w:sz w:val="22"/>
                <w:szCs w:val="22"/>
              </w:rPr>
              <w:t>в зависимости от прое</w:t>
            </w:r>
            <w:r w:rsidR="00B20CDF" w:rsidRPr="00367434">
              <w:rPr>
                <w:rFonts w:ascii="Helvetica" w:hAnsi="Helvetica" w:cs="Helvetica"/>
                <w:sz w:val="22"/>
                <w:szCs w:val="22"/>
              </w:rPr>
              <w:t>к</w:t>
            </w:r>
            <w:r w:rsidR="00807A5F" w:rsidRPr="00367434">
              <w:rPr>
                <w:rFonts w:ascii="Helvetica" w:hAnsi="Helvetica" w:cs="Helvetica"/>
                <w:sz w:val="22"/>
                <w:szCs w:val="22"/>
              </w:rPr>
              <w:t xml:space="preserve">та </w:t>
            </w:r>
          </w:p>
          <w:p w14:paraId="7A8643CF"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финансирования:</w:t>
            </w:r>
            <w:r w:rsidRPr="00367434">
              <w:rPr>
                <w:rFonts w:ascii="Helvetica" w:hAnsi="Helvetica" w:cs="Helvetica"/>
                <w:sz w:val="22"/>
                <w:szCs w:val="22"/>
              </w:rPr>
              <w:t xml:space="preserve"> до 15 лет</w:t>
            </w:r>
          </w:p>
          <w:p w14:paraId="18EFD7B8"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lastRenderedPageBreak/>
              <w:t xml:space="preserve">- </w:t>
            </w:r>
            <w:r w:rsidRPr="00367434">
              <w:rPr>
                <w:rFonts w:ascii="Helvetica" w:hAnsi="Helvetica" w:cs="Helvetica"/>
                <w:b/>
                <w:bCs/>
                <w:sz w:val="22"/>
                <w:szCs w:val="22"/>
              </w:rPr>
              <w:t>Структура:</w:t>
            </w:r>
            <w:r w:rsidRPr="00367434">
              <w:rPr>
                <w:rFonts w:ascii="Helvetica" w:hAnsi="Helvetica" w:cs="Helvetica"/>
                <w:sz w:val="22"/>
                <w:szCs w:val="22"/>
              </w:rPr>
              <w:t xml:space="preserve"> софинансирование с международными и местными банками</w:t>
            </w:r>
          </w:p>
          <w:p w14:paraId="7D022625" w14:textId="5AECFF9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Льготный период:</w:t>
            </w:r>
            <w:r w:rsidRPr="00367434">
              <w:rPr>
                <w:rFonts w:ascii="Helvetica" w:hAnsi="Helvetica" w:cs="Helvetica"/>
                <w:sz w:val="22"/>
                <w:szCs w:val="22"/>
              </w:rPr>
              <w:t xml:space="preserve"> до 2 лет</w:t>
            </w:r>
            <w:r w:rsidR="00E82D2D" w:rsidRPr="00367434">
              <w:rPr>
                <w:rFonts w:ascii="Helvetica" w:hAnsi="Helvetica" w:cs="Helvetica"/>
                <w:sz w:val="22"/>
                <w:szCs w:val="22"/>
              </w:rPr>
              <w:t xml:space="preserve"> (может меняться в зависимости от проекта)</w:t>
            </w:r>
          </w:p>
        </w:tc>
      </w:tr>
      <w:tr w:rsidR="002325FB" w:rsidRPr="00367434" w14:paraId="74332870" w14:textId="77777777" w:rsidTr="007B29BB">
        <w:trPr>
          <w:tblCellSpacing w:w="15" w:type="dxa"/>
        </w:trPr>
        <w:tc>
          <w:tcPr>
            <w:tcW w:w="3494" w:type="dxa"/>
            <w:shd w:val="clear" w:color="auto" w:fill="92D050"/>
            <w:vAlign w:val="center"/>
            <w:hideMark/>
          </w:tcPr>
          <w:p w14:paraId="47F7240D"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Максимальная сумма</w:t>
            </w:r>
          </w:p>
        </w:tc>
        <w:tc>
          <w:tcPr>
            <w:tcW w:w="10976" w:type="dxa"/>
            <w:vAlign w:val="center"/>
            <w:hideMark/>
          </w:tcPr>
          <w:p w14:paraId="6F2EDF23"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До </w:t>
            </w:r>
            <w:r w:rsidRPr="00367434">
              <w:rPr>
                <w:rFonts w:ascii="Helvetica" w:hAnsi="Helvetica" w:cs="Helvetica"/>
                <w:b/>
                <w:bCs/>
                <w:sz w:val="22"/>
                <w:szCs w:val="22"/>
              </w:rPr>
              <w:t>70% от стоимости проекта</w:t>
            </w:r>
            <w:r w:rsidRPr="00367434">
              <w:rPr>
                <w:rFonts w:ascii="Helvetica" w:hAnsi="Helvetica" w:cs="Helvetica"/>
                <w:sz w:val="22"/>
                <w:szCs w:val="22"/>
              </w:rPr>
              <w:t xml:space="preserve"> в партнерстве с другими финансовыми организациями.</w:t>
            </w:r>
          </w:p>
        </w:tc>
      </w:tr>
      <w:tr w:rsidR="002325FB" w:rsidRPr="00367434" w14:paraId="0C4CE204" w14:textId="77777777" w:rsidTr="007B29BB">
        <w:trPr>
          <w:tblCellSpacing w:w="15" w:type="dxa"/>
        </w:trPr>
        <w:tc>
          <w:tcPr>
            <w:tcW w:w="3494" w:type="dxa"/>
            <w:shd w:val="clear" w:color="auto" w:fill="92D050"/>
            <w:vAlign w:val="center"/>
            <w:hideMark/>
          </w:tcPr>
          <w:p w14:paraId="69A35216"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976" w:type="dxa"/>
            <w:vAlign w:val="center"/>
            <w:hideMark/>
          </w:tcPr>
          <w:p w14:paraId="39910A82"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Государственные компании, частные инвесторы и международные партнеры.</w:t>
            </w:r>
          </w:p>
        </w:tc>
      </w:tr>
      <w:tr w:rsidR="002325FB" w:rsidRPr="00367434" w14:paraId="04F24DF5" w14:textId="77777777" w:rsidTr="007B29BB">
        <w:trPr>
          <w:tblCellSpacing w:w="15" w:type="dxa"/>
        </w:trPr>
        <w:tc>
          <w:tcPr>
            <w:tcW w:w="3494" w:type="dxa"/>
            <w:shd w:val="clear" w:color="auto" w:fill="92D050"/>
            <w:vAlign w:val="center"/>
            <w:hideMark/>
          </w:tcPr>
          <w:p w14:paraId="7C875D2F"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976" w:type="dxa"/>
            <w:vAlign w:val="center"/>
            <w:hideMark/>
          </w:tcPr>
          <w:p w14:paraId="700EDAF1"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Финансирование совместно с ЕБРР реконструкции </w:t>
            </w:r>
            <w:r w:rsidRPr="00367434">
              <w:rPr>
                <w:rFonts w:ascii="Helvetica" w:hAnsi="Helvetica" w:cs="Helvetica"/>
                <w:b/>
                <w:bCs/>
                <w:sz w:val="22"/>
                <w:szCs w:val="22"/>
              </w:rPr>
              <w:t>электросетей Западного Казахстана</w:t>
            </w:r>
            <w:r w:rsidRPr="00367434">
              <w:rPr>
                <w:rFonts w:ascii="Helvetica" w:hAnsi="Helvetica" w:cs="Helvetica"/>
                <w:sz w:val="22"/>
                <w:szCs w:val="22"/>
              </w:rPr>
              <w:t xml:space="preserve"> на сумму </w:t>
            </w:r>
            <w:r w:rsidRPr="00367434">
              <w:rPr>
                <w:rFonts w:ascii="Helvetica" w:hAnsi="Helvetica" w:cs="Helvetica"/>
                <w:b/>
                <w:bCs/>
                <w:sz w:val="22"/>
                <w:szCs w:val="22"/>
              </w:rPr>
              <w:t>35 млрд тенге</w:t>
            </w:r>
            <w:r w:rsidRPr="00367434">
              <w:rPr>
                <w:rFonts w:ascii="Helvetica" w:hAnsi="Helvetica" w:cs="Helvetica"/>
                <w:sz w:val="22"/>
                <w:szCs w:val="22"/>
              </w:rPr>
              <w:t>.</w:t>
            </w:r>
          </w:p>
        </w:tc>
      </w:tr>
      <w:tr w:rsidR="002325FB" w:rsidRPr="00367434" w14:paraId="24697765" w14:textId="77777777" w:rsidTr="007B29BB">
        <w:trPr>
          <w:tblCellSpacing w:w="15" w:type="dxa"/>
        </w:trPr>
        <w:tc>
          <w:tcPr>
            <w:tcW w:w="3494" w:type="dxa"/>
            <w:shd w:val="clear" w:color="auto" w:fill="92D050"/>
            <w:vAlign w:val="center"/>
            <w:hideMark/>
          </w:tcPr>
          <w:p w14:paraId="5EA573F6"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976" w:type="dxa"/>
            <w:vAlign w:val="center"/>
            <w:hideMark/>
          </w:tcPr>
          <w:p w14:paraId="0C5E9AE8" w14:textId="77777777" w:rsidR="002325FB" w:rsidRPr="00367434" w:rsidRDefault="002325FB" w:rsidP="00261D39">
            <w:pPr>
              <w:spacing w:line="240" w:lineRule="auto"/>
              <w:jc w:val="both"/>
              <w:rPr>
                <w:rFonts w:ascii="Helvetica" w:hAnsi="Helvetica" w:cs="Helvetica"/>
                <w:sz w:val="22"/>
                <w:szCs w:val="22"/>
              </w:rPr>
            </w:pPr>
            <w:hyperlink r:id="rId50" w:history="1">
              <w:r w:rsidRPr="00367434">
                <w:rPr>
                  <w:rStyle w:val="ad"/>
                  <w:rFonts w:ascii="Helvetica" w:hAnsi="Helvetica" w:cs="Helvetica"/>
                  <w:sz w:val="22"/>
                  <w:szCs w:val="22"/>
                </w:rPr>
                <w:t>БРК – Проектное финансирование</w:t>
              </w:r>
            </w:hyperlink>
            <w:r w:rsidRPr="00367434">
              <w:rPr>
                <w:rFonts w:ascii="Helvetica" w:hAnsi="Helvetica" w:cs="Helvetica"/>
                <w:sz w:val="22"/>
                <w:szCs w:val="22"/>
              </w:rPr>
              <w:t>.</w:t>
            </w:r>
          </w:p>
        </w:tc>
      </w:tr>
    </w:tbl>
    <w:p w14:paraId="024EC4A0" w14:textId="7112E671" w:rsidR="002325FB" w:rsidRPr="00367434" w:rsidRDefault="002325FB" w:rsidP="00261D39">
      <w:pPr>
        <w:spacing w:line="240" w:lineRule="auto"/>
        <w:jc w:val="both"/>
        <w:rPr>
          <w:rFonts w:ascii="Helvetica" w:hAnsi="Helvetica" w:cs="Helvetica"/>
          <w:sz w:val="22"/>
          <w:szCs w:val="22"/>
        </w:rPr>
      </w:pPr>
    </w:p>
    <w:p w14:paraId="22D9EDE4" w14:textId="393297C0" w:rsidR="002325FB" w:rsidRPr="00367434" w:rsidRDefault="007045F1"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4</w:t>
      </w:r>
      <w:r w:rsidR="002325FB" w:rsidRPr="00367434">
        <w:rPr>
          <w:rFonts w:ascii="Helvetica" w:hAnsi="Helvetica" w:cs="Helvetica"/>
          <w:b/>
          <w:bCs/>
          <w:sz w:val="22"/>
          <w:szCs w:val="22"/>
        </w:rPr>
        <w:t>. Специальные программы для возобновляемой энергетики</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39"/>
        <w:gridCol w:w="11021"/>
      </w:tblGrid>
      <w:tr w:rsidR="002325FB" w:rsidRPr="00367434" w14:paraId="53968FE5" w14:textId="77777777" w:rsidTr="007B29BB">
        <w:trPr>
          <w:tblCellSpacing w:w="15" w:type="dxa"/>
        </w:trPr>
        <w:tc>
          <w:tcPr>
            <w:tcW w:w="3494" w:type="dxa"/>
            <w:shd w:val="clear" w:color="auto" w:fill="92D050"/>
            <w:vAlign w:val="center"/>
            <w:hideMark/>
          </w:tcPr>
          <w:p w14:paraId="2BB56860"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0976" w:type="dxa"/>
            <w:vAlign w:val="center"/>
            <w:hideMark/>
          </w:tcPr>
          <w:p w14:paraId="5BDB1C86"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Строительство солнечных и ветровых электростанций.</w:t>
            </w:r>
          </w:p>
          <w:p w14:paraId="212B85F7"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Создание инфраструктуры для подключения объектов ВИЭ</w:t>
            </w:r>
          </w:p>
          <w:p w14:paraId="6971F37A" w14:textId="1DBF0835"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Разработка и внедрение систем накопления энергии.</w:t>
            </w:r>
          </w:p>
        </w:tc>
      </w:tr>
      <w:tr w:rsidR="002325FB" w:rsidRPr="00367434" w14:paraId="3C2E4A3B" w14:textId="77777777" w:rsidTr="007B29BB">
        <w:trPr>
          <w:tblCellSpacing w:w="15" w:type="dxa"/>
        </w:trPr>
        <w:tc>
          <w:tcPr>
            <w:tcW w:w="3494" w:type="dxa"/>
            <w:shd w:val="clear" w:color="auto" w:fill="92D050"/>
            <w:vAlign w:val="center"/>
            <w:hideMark/>
          </w:tcPr>
          <w:p w14:paraId="521B38B4"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976" w:type="dxa"/>
            <w:vAlign w:val="center"/>
            <w:hideMark/>
          </w:tcPr>
          <w:p w14:paraId="78C90489"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от 4% годовых.</w:t>
            </w:r>
          </w:p>
          <w:p w14:paraId="26D3F801" w14:textId="77777777" w:rsidR="001D7F7D"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кредитования:</w:t>
            </w:r>
            <w:r w:rsidRPr="00367434">
              <w:rPr>
                <w:rFonts w:ascii="Helvetica" w:hAnsi="Helvetica" w:cs="Helvetica"/>
                <w:sz w:val="22"/>
                <w:szCs w:val="22"/>
              </w:rPr>
              <w:t xml:space="preserve"> до 15 лет.</w:t>
            </w:r>
          </w:p>
          <w:p w14:paraId="795B3C89" w14:textId="52BFE57E"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Льготный период:</w:t>
            </w:r>
            <w:r w:rsidRPr="00367434">
              <w:rPr>
                <w:rFonts w:ascii="Helvetica" w:hAnsi="Helvetica" w:cs="Helvetica"/>
                <w:sz w:val="22"/>
                <w:szCs w:val="22"/>
              </w:rPr>
              <w:t xml:space="preserve"> до 2 лет.</w:t>
            </w:r>
          </w:p>
        </w:tc>
      </w:tr>
      <w:tr w:rsidR="002325FB" w:rsidRPr="00367434" w14:paraId="587016FE" w14:textId="77777777" w:rsidTr="007B29BB">
        <w:trPr>
          <w:tblCellSpacing w:w="15" w:type="dxa"/>
        </w:trPr>
        <w:tc>
          <w:tcPr>
            <w:tcW w:w="3494" w:type="dxa"/>
            <w:shd w:val="clear" w:color="auto" w:fill="92D050"/>
            <w:vAlign w:val="center"/>
            <w:hideMark/>
          </w:tcPr>
          <w:p w14:paraId="56E29A04"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Максимальная сумма</w:t>
            </w:r>
          </w:p>
        </w:tc>
        <w:tc>
          <w:tcPr>
            <w:tcW w:w="10976" w:type="dxa"/>
            <w:vAlign w:val="center"/>
            <w:hideMark/>
          </w:tcPr>
          <w:p w14:paraId="4E3B6A76"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До </w:t>
            </w:r>
            <w:r w:rsidRPr="00367434">
              <w:rPr>
                <w:rFonts w:ascii="Helvetica" w:hAnsi="Helvetica" w:cs="Helvetica"/>
                <w:b/>
                <w:bCs/>
                <w:sz w:val="22"/>
                <w:szCs w:val="22"/>
              </w:rPr>
              <w:t>10 млрд тенге</w:t>
            </w:r>
            <w:r w:rsidRPr="00367434">
              <w:rPr>
                <w:rFonts w:ascii="Helvetica" w:hAnsi="Helvetica" w:cs="Helvetica"/>
                <w:sz w:val="22"/>
                <w:szCs w:val="22"/>
              </w:rPr>
              <w:t xml:space="preserve"> в зависимости от проекта и масштабов его реализации.</w:t>
            </w:r>
          </w:p>
        </w:tc>
      </w:tr>
      <w:tr w:rsidR="002325FB" w:rsidRPr="00367434" w14:paraId="04CD3A65" w14:textId="77777777" w:rsidTr="007B29BB">
        <w:trPr>
          <w:tblCellSpacing w:w="15" w:type="dxa"/>
        </w:trPr>
        <w:tc>
          <w:tcPr>
            <w:tcW w:w="3494" w:type="dxa"/>
            <w:shd w:val="clear" w:color="auto" w:fill="92D050"/>
            <w:vAlign w:val="center"/>
            <w:hideMark/>
          </w:tcPr>
          <w:p w14:paraId="5F2EFE37"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976" w:type="dxa"/>
            <w:vAlign w:val="center"/>
            <w:hideMark/>
          </w:tcPr>
          <w:p w14:paraId="28DB6C0F"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Энергетические компании, государственные партнеры, международные инвесторы.</w:t>
            </w:r>
          </w:p>
        </w:tc>
      </w:tr>
      <w:tr w:rsidR="002325FB" w:rsidRPr="00367434" w14:paraId="7CCB3D40" w14:textId="77777777" w:rsidTr="007B29BB">
        <w:trPr>
          <w:tblCellSpacing w:w="15" w:type="dxa"/>
        </w:trPr>
        <w:tc>
          <w:tcPr>
            <w:tcW w:w="3494" w:type="dxa"/>
            <w:shd w:val="clear" w:color="auto" w:fill="92D050"/>
            <w:vAlign w:val="center"/>
            <w:hideMark/>
          </w:tcPr>
          <w:p w14:paraId="5045D7FB"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976" w:type="dxa"/>
            <w:vAlign w:val="center"/>
            <w:hideMark/>
          </w:tcPr>
          <w:p w14:paraId="227BA73B"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Строительство </w:t>
            </w:r>
            <w:r w:rsidRPr="00367434">
              <w:rPr>
                <w:rFonts w:ascii="Helvetica" w:hAnsi="Helvetica" w:cs="Helvetica"/>
                <w:b/>
                <w:bCs/>
                <w:sz w:val="22"/>
                <w:szCs w:val="22"/>
              </w:rPr>
              <w:t>солнечной электростанции мощностью 50 МВт</w:t>
            </w:r>
            <w:r w:rsidRPr="00367434">
              <w:rPr>
                <w:rFonts w:ascii="Helvetica" w:hAnsi="Helvetica" w:cs="Helvetica"/>
                <w:sz w:val="22"/>
                <w:szCs w:val="22"/>
              </w:rPr>
              <w:t xml:space="preserve"> в Туркестанской области на сумму </w:t>
            </w:r>
            <w:r w:rsidRPr="00367434">
              <w:rPr>
                <w:rFonts w:ascii="Helvetica" w:hAnsi="Helvetica" w:cs="Helvetica"/>
                <w:b/>
                <w:bCs/>
                <w:sz w:val="22"/>
                <w:szCs w:val="22"/>
              </w:rPr>
              <w:t>12 млрд тенге</w:t>
            </w:r>
            <w:r w:rsidRPr="00367434">
              <w:rPr>
                <w:rFonts w:ascii="Helvetica" w:hAnsi="Helvetica" w:cs="Helvetica"/>
                <w:sz w:val="22"/>
                <w:szCs w:val="22"/>
              </w:rPr>
              <w:t>.</w:t>
            </w:r>
          </w:p>
        </w:tc>
      </w:tr>
      <w:tr w:rsidR="002325FB" w:rsidRPr="00367434" w14:paraId="26850506" w14:textId="77777777" w:rsidTr="007B29BB">
        <w:trPr>
          <w:tblCellSpacing w:w="15" w:type="dxa"/>
        </w:trPr>
        <w:tc>
          <w:tcPr>
            <w:tcW w:w="3494" w:type="dxa"/>
            <w:shd w:val="clear" w:color="auto" w:fill="92D050"/>
            <w:vAlign w:val="center"/>
            <w:hideMark/>
          </w:tcPr>
          <w:p w14:paraId="1BF9B0A5" w14:textId="77777777" w:rsidR="002325FB" w:rsidRPr="00367434" w:rsidRDefault="002325FB"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976" w:type="dxa"/>
            <w:vAlign w:val="center"/>
            <w:hideMark/>
          </w:tcPr>
          <w:p w14:paraId="54FA6F19" w14:textId="77777777" w:rsidR="002325FB" w:rsidRPr="00367434" w:rsidRDefault="002325FB" w:rsidP="00261D39">
            <w:pPr>
              <w:spacing w:line="240" w:lineRule="auto"/>
              <w:jc w:val="both"/>
              <w:rPr>
                <w:rFonts w:ascii="Helvetica" w:hAnsi="Helvetica" w:cs="Helvetica"/>
                <w:sz w:val="22"/>
                <w:szCs w:val="22"/>
              </w:rPr>
            </w:pPr>
            <w:hyperlink r:id="rId51" w:history="1">
              <w:r w:rsidRPr="00367434">
                <w:rPr>
                  <w:rStyle w:val="ad"/>
                  <w:rFonts w:ascii="Helvetica" w:hAnsi="Helvetica" w:cs="Helvetica"/>
                  <w:sz w:val="22"/>
                  <w:szCs w:val="22"/>
                </w:rPr>
                <w:t>БРК – Отчет о ВИЭ</w:t>
              </w:r>
            </w:hyperlink>
            <w:r w:rsidRPr="00367434">
              <w:rPr>
                <w:rFonts w:ascii="Helvetica" w:hAnsi="Helvetica" w:cs="Helvetica"/>
                <w:sz w:val="22"/>
                <w:szCs w:val="22"/>
              </w:rPr>
              <w:t>.</w:t>
            </w:r>
          </w:p>
        </w:tc>
      </w:tr>
    </w:tbl>
    <w:p w14:paraId="6B4A02ED" w14:textId="77777777" w:rsidR="007B29BB" w:rsidRPr="00367434" w:rsidRDefault="007B29BB" w:rsidP="00261D39">
      <w:pPr>
        <w:pStyle w:val="a7"/>
        <w:shd w:val="clear" w:color="auto" w:fill="FFFFFF" w:themeFill="background1"/>
        <w:spacing w:line="240" w:lineRule="auto"/>
        <w:ind w:left="1440"/>
        <w:jc w:val="both"/>
        <w:rPr>
          <w:rFonts w:ascii="Helvetica" w:hAnsi="Helvetica" w:cs="Helvetica"/>
          <w:b/>
          <w:bCs/>
          <w:sz w:val="22"/>
          <w:szCs w:val="22"/>
        </w:rPr>
      </w:pPr>
    </w:p>
    <w:p w14:paraId="77987632" w14:textId="77777777" w:rsidR="007B29BB" w:rsidRPr="00367434" w:rsidRDefault="007B29BB" w:rsidP="00261D39">
      <w:pPr>
        <w:pStyle w:val="a7"/>
        <w:shd w:val="clear" w:color="auto" w:fill="FFFFFF" w:themeFill="background1"/>
        <w:spacing w:line="240" w:lineRule="auto"/>
        <w:ind w:left="1440"/>
        <w:jc w:val="both"/>
        <w:rPr>
          <w:rFonts w:ascii="Helvetica" w:hAnsi="Helvetica" w:cs="Helvetica"/>
          <w:b/>
          <w:bCs/>
          <w:sz w:val="22"/>
          <w:szCs w:val="22"/>
        </w:rPr>
      </w:pPr>
    </w:p>
    <w:p w14:paraId="341B4863" w14:textId="6ADED005" w:rsidR="009C1F53" w:rsidRPr="00367434" w:rsidRDefault="009C1F53" w:rsidP="00D36692">
      <w:pPr>
        <w:pStyle w:val="a7"/>
        <w:numPr>
          <w:ilvl w:val="1"/>
          <w:numId w:val="12"/>
        </w:numPr>
        <w:shd w:val="clear" w:color="auto" w:fill="92D050"/>
        <w:spacing w:line="240" w:lineRule="auto"/>
        <w:jc w:val="both"/>
        <w:rPr>
          <w:rFonts w:ascii="Helvetica" w:hAnsi="Helvetica" w:cs="Helvetica"/>
          <w:b/>
          <w:bCs/>
          <w:sz w:val="22"/>
          <w:szCs w:val="22"/>
        </w:rPr>
      </w:pPr>
      <w:r w:rsidRPr="00367434">
        <w:rPr>
          <w:rFonts w:ascii="Helvetica" w:hAnsi="Helvetica" w:cs="Helvetica"/>
          <w:b/>
          <w:bCs/>
          <w:sz w:val="22"/>
          <w:szCs w:val="22"/>
        </w:rPr>
        <w:t xml:space="preserve"> Фонд «Даму»</w:t>
      </w:r>
    </w:p>
    <w:p w14:paraId="51D3F908" w14:textId="2EFB5EC4"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Фонд </w:t>
      </w:r>
      <w:r w:rsidRPr="00367434">
        <w:rPr>
          <w:rFonts w:ascii="Helvetica" w:hAnsi="Helvetica" w:cs="Helvetica"/>
          <w:b/>
          <w:bCs/>
          <w:sz w:val="22"/>
          <w:szCs w:val="22"/>
        </w:rPr>
        <w:t>«Даму»</w:t>
      </w:r>
      <w:r w:rsidRPr="00367434">
        <w:rPr>
          <w:rFonts w:ascii="Helvetica" w:hAnsi="Helvetica" w:cs="Helvetica"/>
          <w:sz w:val="22"/>
          <w:szCs w:val="22"/>
        </w:rPr>
        <w:t xml:space="preserve"> является ключевым институтом поддержки малого и среднего бизнеса (МСБ) в Казахстане. В рамках перехода к зеленой экономике фонд активно финансирует проекты, направленные на внедрение энергоэффективных технологий, развитие возобновляемых источников энергии (ВИЭ) и снижение экологического воздействия. Основные механизмы включают субсидирование процентных ставок, предоставление гарантии по кредитам и финансирование через программы зеленых облигаций.</w:t>
      </w:r>
    </w:p>
    <w:p w14:paraId="4C057A1A" w14:textId="77777777" w:rsidR="009C1F53" w:rsidRPr="00367434" w:rsidRDefault="009C1F53"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1. Программа субсидирования процентных ставок для зеленых проектов</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39"/>
        <w:gridCol w:w="11021"/>
      </w:tblGrid>
      <w:tr w:rsidR="009C1F53" w:rsidRPr="00367434" w14:paraId="23BE5425" w14:textId="77777777" w:rsidTr="007B29BB">
        <w:trPr>
          <w:tblCellSpacing w:w="15" w:type="dxa"/>
        </w:trPr>
        <w:tc>
          <w:tcPr>
            <w:tcW w:w="3494" w:type="dxa"/>
            <w:shd w:val="clear" w:color="auto" w:fill="92D050"/>
            <w:vAlign w:val="center"/>
            <w:hideMark/>
          </w:tcPr>
          <w:p w14:paraId="435144FE"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0976" w:type="dxa"/>
            <w:vAlign w:val="center"/>
            <w:hideMark/>
          </w:tcPr>
          <w:p w14:paraId="0208440F"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Внедрение энергоэффективных технологий на предприятиях.</w:t>
            </w:r>
          </w:p>
          <w:p w14:paraId="14E2B34B"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Строительство объектов ВИЭ (солнечные панели, ветровые турбины).</w:t>
            </w:r>
          </w:p>
          <w:p w14:paraId="54608631"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Проекты по переработке отходов и внедрению экологически чистых технологий.</w:t>
            </w:r>
          </w:p>
          <w:p w14:paraId="1FD0AE60" w14:textId="5628839E"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Энергосберегающая модернизация систем освещения и отопления</w:t>
            </w:r>
            <w:r w:rsidR="0001367B" w:rsidRPr="00367434">
              <w:rPr>
                <w:rFonts w:ascii="Helvetica" w:hAnsi="Helvetica" w:cs="Helvetica"/>
                <w:sz w:val="22"/>
                <w:szCs w:val="22"/>
              </w:rPr>
              <w:t xml:space="preserve"> и </w:t>
            </w:r>
            <w:proofErr w:type="gramStart"/>
            <w:r w:rsidR="0001367B" w:rsidRPr="00367434">
              <w:rPr>
                <w:rFonts w:ascii="Helvetica" w:hAnsi="Helvetica" w:cs="Helvetica"/>
                <w:sz w:val="22"/>
                <w:szCs w:val="22"/>
              </w:rPr>
              <w:t>т.д.</w:t>
            </w:r>
            <w:proofErr w:type="gramEnd"/>
          </w:p>
        </w:tc>
      </w:tr>
      <w:tr w:rsidR="009C1F53" w:rsidRPr="00367434" w14:paraId="31B99E72" w14:textId="77777777" w:rsidTr="007B29BB">
        <w:trPr>
          <w:tblCellSpacing w:w="15" w:type="dxa"/>
        </w:trPr>
        <w:tc>
          <w:tcPr>
            <w:tcW w:w="3494" w:type="dxa"/>
            <w:shd w:val="clear" w:color="auto" w:fill="92D050"/>
            <w:vAlign w:val="center"/>
            <w:hideMark/>
          </w:tcPr>
          <w:p w14:paraId="57AEDCEB"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0976" w:type="dxa"/>
            <w:vAlign w:val="center"/>
            <w:hideMark/>
          </w:tcPr>
          <w:p w14:paraId="7F14CE9F" w14:textId="6EE71631" w:rsidR="0001367B" w:rsidRPr="00367434" w:rsidRDefault="0001367B" w:rsidP="0001367B">
            <w:pPr>
              <w:spacing w:line="240" w:lineRule="auto"/>
              <w:jc w:val="both"/>
              <w:rPr>
                <w:rFonts w:ascii="Helvetica" w:hAnsi="Helvetica" w:cs="Helvetica"/>
                <w:sz w:val="22"/>
                <w:szCs w:val="22"/>
              </w:rPr>
            </w:pPr>
            <w:r w:rsidRPr="00367434">
              <w:rPr>
                <w:rFonts w:ascii="Helvetica" w:hAnsi="Helvetica" w:cs="Helvetica"/>
                <w:sz w:val="22"/>
                <w:szCs w:val="22"/>
              </w:rPr>
              <w:t>- Конечная ставка для заемщика от 6%</w:t>
            </w:r>
          </w:p>
          <w:p w14:paraId="5C479EA6" w14:textId="77777777" w:rsidR="0001367B" w:rsidRPr="00367434" w:rsidRDefault="0001367B" w:rsidP="0001367B">
            <w:pPr>
              <w:spacing w:line="240" w:lineRule="auto"/>
              <w:jc w:val="both"/>
              <w:rPr>
                <w:rFonts w:ascii="Helvetica" w:hAnsi="Helvetica" w:cs="Helvetica"/>
                <w:sz w:val="22"/>
                <w:szCs w:val="22"/>
              </w:rPr>
            </w:pPr>
            <w:r w:rsidRPr="00367434">
              <w:rPr>
                <w:rFonts w:ascii="Helvetica" w:hAnsi="Helvetica" w:cs="Helvetica"/>
                <w:sz w:val="22"/>
                <w:szCs w:val="22"/>
              </w:rPr>
              <w:t>- Срок субсидирования: до 5 лет и более.</w:t>
            </w:r>
          </w:p>
          <w:p w14:paraId="429E2DEE" w14:textId="77777777" w:rsidR="0001367B" w:rsidRPr="00367434" w:rsidRDefault="0001367B" w:rsidP="0001367B">
            <w:pPr>
              <w:spacing w:line="240" w:lineRule="auto"/>
              <w:jc w:val="both"/>
              <w:rPr>
                <w:rFonts w:ascii="Helvetica" w:hAnsi="Helvetica" w:cs="Helvetica"/>
                <w:sz w:val="22"/>
                <w:szCs w:val="22"/>
              </w:rPr>
            </w:pPr>
            <w:r w:rsidRPr="00367434">
              <w:rPr>
                <w:rFonts w:ascii="Helvetica" w:hAnsi="Helvetica" w:cs="Helvetica"/>
                <w:sz w:val="22"/>
                <w:szCs w:val="22"/>
              </w:rPr>
              <w:t>- Максимальный размер займа: до 1 млрд тенге (в зависимости от программы)</w:t>
            </w:r>
          </w:p>
          <w:p w14:paraId="71525BE3" w14:textId="7BDA83D4" w:rsidR="0001367B" w:rsidRPr="00367434" w:rsidRDefault="0001367B" w:rsidP="0001367B">
            <w:pPr>
              <w:spacing w:line="240" w:lineRule="auto"/>
              <w:jc w:val="both"/>
              <w:rPr>
                <w:rFonts w:ascii="Helvetica" w:hAnsi="Helvetica" w:cs="Helvetica"/>
                <w:sz w:val="22"/>
                <w:szCs w:val="22"/>
              </w:rPr>
            </w:pPr>
            <w:r w:rsidRPr="00367434">
              <w:rPr>
                <w:rFonts w:ascii="Helvetica" w:hAnsi="Helvetica" w:cs="Helvetica"/>
                <w:sz w:val="22"/>
                <w:szCs w:val="22"/>
              </w:rPr>
              <w:t>- Форма поддержки: субсидирование части процентной ставки по кредиту.</w:t>
            </w:r>
          </w:p>
          <w:p w14:paraId="6A5DF62A" w14:textId="6B4E34CA" w:rsidR="009C1F53" w:rsidRPr="00367434" w:rsidRDefault="009C1F53" w:rsidP="00261D39">
            <w:pPr>
              <w:spacing w:line="240" w:lineRule="auto"/>
              <w:jc w:val="both"/>
              <w:rPr>
                <w:rFonts w:ascii="Helvetica" w:hAnsi="Helvetica" w:cs="Helvetica"/>
                <w:sz w:val="22"/>
                <w:szCs w:val="22"/>
              </w:rPr>
            </w:pPr>
          </w:p>
        </w:tc>
      </w:tr>
      <w:tr w:rsidR="009C1F53" w:rsidRPr="00367434" w14:paraId="2AA1AD1A" w14:textId="77777777" w:rsidTr="007B29BB">
        <w:trPr>
          <w:tblCellSpacing w:w="15" w:type="dxa"/>
        </w:trPr>
        <w:tc>
          <w:tcPr>
            <w:tcW w:w="3494" w:type="dxa"/>
            <w:shd w:val="clear" w:color="auto" w:fill="92D050"/>
            <w:vAlign w:val="center"/>
            <w:hideMark/>
          </w:tcPr>
          <w:p w14:paraId="3900588D"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0976" w:type="dxa"/>
            <w:vAlign w:val="center"/>
            <w:hideMark/>
          </w:tcPr>
          <w:p w14:paraId="5D51EA98"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Малые и средние предприятия (МСБ), реализующие проекты в области устойчивого развития.</w:t>
            </w:r>
          </w:p>
        </w:tc>
      </w:tr>
      <w:tr w:rsidR="009C1F53" w:rsidRPr="00367434" w14:paraId="46081E10" w14:textId="77777777" w:rsidTr="007B29BB">
        <w:trPr>
          <w:tblCellSpacing w:w="15" w:type="dxa"/>
        </w:trPr>
        <w:tc>
          <w:tcPr>
            <w:tcW w:w="3494" w:type="dxa"/>
            <w:shd w:val="clear" w:color="auto" w:fill="92D050"/>
            <w:vAlign w:val="center"/>
            <w:hideMark/>
          </w:tcPr>
          <w:p w14:paraId="177A76CB"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0976" w:type="dxa"/>
            <w:vAlign w:val="center"/>
            <w:hideMark/>
          </w:tcPr>
          <w:p w14:paraId="502C1400"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Субсидирование кредита для установки </w:t>
            </w:r>
            <w:r w:rsidRPr="00367434">
              <w:rPr>
                <w:rFonts w:ascii="Helvetica" w:hAnsi="Helvetica" w:cs="Helvetica"/>
                <w:b/>
                <w:bCs/>
                <w:sz w:val="22"/>
                <w:szCs w:val="22"/>
              </w:rPr>
              <w:t>солнечных панелей на производственном предприятии</w:t>
            </w:r>
            <w:r w:rsidRPr="00367434">
              <w:rPr>
                <w:rFonts w:ascii="Helvetica" w:hAnsi="Helvetica" w:cs="Helvetica"/>
                <w:sz w:val="22"/>
                <w:szCs w:val="22"/>
              </w:rPr>
              <w:t xml:space="preserve"> в Карагандинской области, что позволило сократить затраты на электроэнергию на 30%.</w:t>
            </w:r>
          </w:p>
        </w:tc>
      </w:tr>
      <w:tr w:rsidR="009C1F53" w:rsidRPr="00367434" w14:paraId="41BFB968" w14:textId="77777777" w:rsidTr="007B29BB">
        <w:trPr>
          <w:tblCellSpacing w:w="15" w:type="dxa"/>
        </w:trPr>
        <w:tc>
          <w:tcPr>
            <w:tcW w:w="3494" w:type="dxa"/>
            <w:shd w:val="clear" w:color="auto" w:fill="92D050"/>
            <w:vAlign w:val="center"/>
            <w:hideMark/>
          </w:tcPr>
          <w:p w14:paraId="40763264"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0976" w:type="dxa"/>
            <w:vAlign w:val="center"/>
            <w:hideMark/>
          </w:tcPr>
          <w:p w14:paraId="1177F35C" w14:textId="77777777" w:rsidR="009C1F53" w:rsidRPr="00367434" w:rsidRDefault="009C1F53" w:rsidP="00261D39">
            <w:pPr>
              <w:spacing w:line="240" w:lineRule="auto"/>
              <w:jc w:val="both"/>
              <w:rPr>
                <w:rFonts w:ascii="Helvetica" w:hAnsi="Helvetica" w:cs="Helvetica"/>
                <w:sz w:val="22"/>
                <w:szCs w:val="22"/>
              </w:rPr>
            </w:pPr>
            <w:hyperlink r:id="rId52" w:history="1">
              <w:r w:rsidRPr="00367434">
                <w:rPr>
                  <w:rStyle w:val="ad"/>
                  <w:rFonts w:ascii="Helvetica" w:hAnsi="Helvetica" w:cs="Helvetica"/>
                  <w:sz w:val="22"/>
                  <w:szCs w:val="22"/>
                </w:rPr>
                <w:t>Фонд «Даму»</w:t>
              </w:r>
            </w:hyperlink>
            <w:r w:rsidRPr="00367434">
              <w:rPr>
                <w:rFonts w:ascii="Helvetica" w:hAnsi="Helvetica" w:cs="Helvetica"/>
                <w:sz w:val="22"/>
                <w:szCs w:val="22"/>
              </w:rPr>
              <w:t>.</w:t>
            </w:r>
          </w:p>
        </w:tc>
      </w:tr>
    </w:tbl>
    <w:p w14:paraId="7338B254" w14:textId="7FD7CEC7" w:rsidR="009C1F53" w:rsidRPr="00367434" w:rsidRDefault="009C1F53" w:rsidP="00261D39">
      <w:pPr>
        <w:spacing w:line="240" w:lineRule="auto"/>
        <w:jc w:val="both"/>
        <w:rPr>
          <w:rFonts w:ascii="Helvetica" w:hAnsi="Helvetica" w:cs="Helvetica"/>
          <w:sz w:val="22"/>
          <w:szCs w:val="22"/>
        </w:rPr>
      </w:pPr>
    </w:p>
    <w:p w14:paraId="611E41C4" w14:textId="77777777" w:rsidR="009C1F53" w:rsidRPr="00367434" w:rsidRDefault="009C1F53"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2. Программа гарантирования кредитов для зеленых проектов</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02"/>
        <w:gridCol w:w="11158"/>
      </w:tblGrid>
      <w:tr w:rsidR="009C1F53" w:rsidRPr="00367434" w14:paraId="7F835F05" w14:textId="77777777" w:rsidTr="00B612D1">
        <w:trPr>
          <w:tblCellSpacing w:w="15" w:type="dxa"/>
        </w:trPr>
        <w:tc>
          <w:tcPr>
            <w:tcW w:w="0" w:type="auto"/>
            <w:shd w:val="clear" w:color="auto" w:fill="92D050"/>
            <w:vAlign w:val="center"/>
            <w:hideMark/>
          </w:tcPr>
          <w:p w14:paraId="29294449"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0" w:type="auto"/>
            <w:vAlign w:val="center"/>
            <w:hideMark/>
          </w:tcPr>
          <w:p w14:paraId="0D716677"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Строительство и модернизация объектов ВИЭ.</w:t>
            </w:r>
          </w:p>
          <w:p w14:paraId="5C1D0291"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Проекты по внедрению энергоэффективных систем и оборудования.</w:t>
            </w:r>
          </w:p>
          <w:p w14:paraId="53423720"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lastRenderedPageBreak/>
              <w:t>- Разработка и внедрение систем утилизации отходов</w:t>
            </w:r>
          </w:p>
          <w:p w14:paraId="2F2D7F8F" w14:textId="2E49A8DB"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Проекты в области устойчивого сельского хозяйства.</w:t>
            </w:r>
          </w:p>
        </w:tc>
      </w:tr>
      <w:tr w:rsidR="009C1F53" w:rsidRPr="00367434" w14:paraId="75DFD1A7" w14:textId="77777777" w:rsidTr="00B612D1">
        <w:trPr>
          <w:tblCellSpacing w:w="15" w:type="dxa"/>
        </w:trPr>
        <w:tc>
          <w:tcPr>
            <w:tcW w:w="0" w:type="auto"/>
            <w:shd w:val="clear" w:color="auto" w:fill="92D050"/>
            <w:vAlign w:val="center"/>
            <w:hideMark/>
          </w:tcPr>
          <w:p w14:paraId="6DE14D5B"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Условия предоставления гарантий</w:t>
            </w:r>
          </w:p>
        </w:tc>
        <w:tc>
          <w:tcPr>
            <w:tcW w:w="0" w:type="auto"/>
            <w:vAlign w:val="center"/>
            <w:hideMark/>
          </w:tcPr>
          <w:p w14:paraId="53B2B910"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Размер гарантии:</w:t>
            </w:r>
            <w:r w:rsidRPr="00367434">
              <w:rPr>
                <w:rFonts w:ascii="Helvetica" w:hAnsi="Helvetica" w:cs="Helvetica"/>
                <w:sz w:val="22"/>
                <w:szCs w:val="22"/>
              </w:rPr>
              <w:t xml:space="preserve"> до 85% от суммы кредита.</w:t>
            </w:r>
          </w:p>
          <w:p w14:paraId="62BE6A2D" w14:textId="1ABE3725"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Максимальный размер кредита:</w:t>
            </w:r>
            <w:r w:rsidRPr="00367434">
              <w:rPr>
                <w:rFonts w:ascii="Helvetica" w:hAnsi="Helvetica" w:cs="Helvetica"/>
                <w:sz w:val="22"/>
                <w:szCs w:val="22"/>
              </w:rPr>
              <w:t xml:space="preserve"> </w:t>
            </w:r>
            <w:r w:rsidR="001B258B" w:rsidRPr="00367434">
              <w:rPr>
                <w:rFonts w:ascii="Helvetica" w:hAnsi="Helvetica" w:cs="Helvetica"/>
                <w:sz w:val="22"/>
                <w:szCs w:val="22"/>
              </w:rPr>
              <w:t>варьируется в зависимости от проекта</w:t>
            </w:r>
          </w:p>
          <w:p w14:paraId="7FDAB78D"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гарантии:</w:t>
            </w:r>
            <w:r w:rsidRPr="00367434">
              <w:rPr>
                <w:rFonts w:ascii="Helvetica" w:hAnsi="Helvetica" w:cs="Helvetica"/>
                <w:sz w:val="22"/>
                <w:szCs w:val="22"/>
              </w:rPr>
              <w:t xml:space="preserve"> до 5 лет.</w:t>
            </w:r>
          </w:p>
          <w:p w14:paraId="776196B7" w14:textId="0E4B752B"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 по кредиту:</w:t>
            </w:r>
            <w:r w:rsidRPr="00367434">
              <w:rPr>
                <w:rFonts w:ascii="Helvetica" w:hAnsi="Helvetica" w:cs="Helvetica"/>
                <w:sz w:val="22"/>
                <w:szCs w:val="22"/>
              </w:rPr>
              <w:t xml:space="preserve"> до 14% годовых.</w:t>
            </w:r>
          </w:p>
        </w:tc>
      </w:tr>
      <w:tr w:rsidR="009C1F53" w:rsidRPr="00367434" w14:paraId="55DB2F0E" w14:textId="77777777" w:rsidTr="00B612D1">
        <w:trPr>
          <w:tblCellSpacing w:w="15" w:type="dxa"/>
        </w:trPr>
        <w:tc>
          <w:tcPr>
            <w:tcW w:w="0" w:type="auto"/>
            <w:shd w:val="clear" w:color="auto" w:fill="92D050"/>
            <w:vAlign w:val="center"/>
            <w:hideMark/>
          </w:tcPr>
          <w:p w14:paraId="267AF885"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0" w:type="auto"/>
            <w:vAlign w:val="center"/>
            <w:hideMark/>
          </w:tcPr>
          <w:p w14:paraId="569CBBBD"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Малый и средний бизнес, не имеющий достаточного залогового обеспечения для получения кредита.</w:t>
            </w:r>
          </w:p>
        </w:tc>
      </w:tr>
      <w:tr w:rsidR="009C1F53" w:rsidRPr="00367434" w14:paraId="383E8A06" w14:textId="77777777" w:rsidTr="00B612D1">
        <w:trPr>
          <w:tblCellSpacing w:w="15" w:type="dxa"/>
        </w:trPr>
        <w:tc>
          <w:tcPr>
            <w:tcW w:w="0" w:type="auto"/>
            <w:shd w:val="clear" w:color="auto" w:fill="92D050"/>
            <w:vAlign w:val="center"/>
            <w:hideMark/>
          </w:tcPr>
          <w:p w14:paraId="54A90D6B"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0" w:type="auto"/>
            <w:vAlign w:val="center"/>
            <w:hideMark/>
          </w:tcPr>
          <w:p w14:paraId="747499D6"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Гарантия по кредиту на сумму </w:t>
            </w:r>
            <w:r w:rsidRPr="00367434">
              <w:rPr>
                <w:rFonts w:ascii="Helvetica" w:hAnsi="Helvetica" w:cs="Helvetica"/>
                <w:b/>
                <w:bCs/>
                <w:sz w:val="22"/>
                <w:szCs w:val="22"/>
              </w:rPr>
              <w:t>500 млн тенге</w:t>
            </w:r>
            <w:r w:rsidRPr="00367434">
              <w:rPr>
                <w:rFonts w:ascii="Helvetica" w:hAnsi="Helvetica" w:cs="Helvetica"/>
                <w:sz w:val="22"/>
                <w:szCs w:val="22"/>
              </w:rPr>
              <w:t xml:space="preserve"> для строительства </w:t>
            </w:r>
            <w:r w:rsidRPr="00367434">
              <w:rPr>
                <w:rFonts w:ascii="Helvetica" w:hAnsi="Helvetica" w:cs="Helvetica"/>
                <w:b/>
                <w:bCs/>
                <w:sz w:val="22"/>
                <w:szCs w:val="22"/>
              </w:rPr>
              <w:t>ветровой электростанции мощностью 5 МВт</w:t>
            </w:r>
            <w:r w:rsidRPr="00367434">
              <w:rPr>
                <w:rFonts w:ascii="Helvetica" w:hAnsi="Helvetica" w:cs="Helvetica"/>
                <w:sz w:val="22"/>
                <w:szCs w:val="22"/>
              </w:rPr>
              <w:t xml:space="preserve"> в Акмолинской области.</w:t>
            </w:r>
          </w:p>
        </w:tc>
      </w:tr>
      <w:tr w:rsidR="009C1F53" w:rsidRPr="00367434" w14:paraId="487F09F3" w14:textId="77777777" w:rsidTr="00B612D1">
        <w:trPr>
          <w:tblCellSpacing w:w="15" w:type="dxa"/>
        </w:trPr>
        <w:tc>
          <w:tcPr>
            <w:tcW w:w="0" w:type="auto"/>
            <w:shd w:val="clear" w:color="auto" w:fill="92D050"/>
            <w:vAlign w:val="center"/>
            <w:hideMark/>
          </w:tcPr>
          <w:p w14:paraId="5241D594"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0" w:type="auto"/>
            <w:vAlign w:val="center"/>
            <w:hideMark/>
          </w:tcPr>
          <w:p w14:paraId="42AB80F5" w14:textId="77777777" w:rsidR="009C1F53" w:rsidRPr="00367434" w:rsidRDefault="009C1F53" w:rsidP="00261D39">
            <w:pPr>
              <w:spacing w:line="240" w:lineRule="auto"/>
              <w:jc w:val="both"/>
              <w:rPr>
                <w:rFonts w:ascii="Helvetica" w:hAnsi="Helvetica" w:cs="Helvetica"/>
                <w:sz w:val="22"/>
                <w:szCs w:val="22"/>
              </w:rPr>
            </w:pPr>
            <w:hyperlink r:id="rId53" w:history="1">
              <w:r w:rsidRPr="00367434">
                <w:rPr>
                  <w:rStyle w:val="ad"/>
                  <w:rFonts w:ascii="Helvetica" w:hAnsi="Helvetica" w:cs="Helvetica"/>
                  <w:sz w:val="22"/>
                  <w:szCs w:val="22"/>
                </w:rPr>
                <w:t>Фонд «Даму»</w:t>
              </w:r>
            </w:hyperlink>
            <w:r w:rsidRPr="00367434">
              <w:rPr>
                <w:rFonts w:ascii="Helvetica" w:hAnsi="Helvetica" w:cs="Helvetica"/>
                <w:sz w:val="22"/>
                <w:szCs w:val="22"/>
              </w:rPr>
              <w:t>.</w:t>
            </w:r>
          </w:p>
        </w:tc>
      </w:tr>
    </w:tbl>
    <w:p w14:paraId="4CAD8C0A" w14:textId="1524A61A" w:rsidR="009C1F53" w:rsidRPr="00367434" w:rsidRDefault="009C1F53" w:rsidP="00261D39">
      <w:pPr>
        <w:spacing w:line="240" w:lineRule="auto"/>
        <w:jc w:val="both"/>
        <w:rPr>
          <w:rFonts w:ascii="Helvetica" w:hAnsi="Helvetica" w:cs="Helvetica"/>
          <w:sz w:val="22"/>
          <w:szCs w:val="22"/>
        </w:rPr>
      </w:pPr>
    </w:p>
    <w:p w14:paraId="38E23087" w14:textId="77777777" w:rsidR="009C1F53" w:rsidRPr="00367434" w:rsidRDefault="009C1F53"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3. Программа финансирования через выпуск зеленых облигаций</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63"/>
      </w:tblGrid>
      <w:tr w:rsidR="009C1F53" w:rsidRPr="00367434" w14:paraId="7DE006DD" w14:textId="77777777" w:rsidTr="007B29BB">
        <w:trPr>
          <w:tblCellSpacing w:w="15" w:type="dxa"/>
        </w:trPr>
        <w:tc>
          <w:tcPr>
            <w:tcW w:w="3352" w:type="dxa"/>
            <w:shd w:val="clear" w:color="auto" w:fill="92D050"/>
            <w:vAlign w:val="center"/>
            <w:hideMark/>
          </w:tcPr>
          <w:p w14:paraId="22AE1F22"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1118" w:type="dxa"/>
            <w:vAlign w:val="center"/>
            <w:hideMark/>
          </w:tcPr>
          <w:p w14:paraId="6CDECC1A"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Реализация маломасштабных ВИЭ-проектов (солнечные электростанции, ветряные фермы).</w:t>
            </w:r>
          </w:p>
          <w:p w14:paraId="18F46721"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Энергосберегающая модернизация производств.</w:t>
            </w:r>
          </w:p>
          <w:p w14:paraId="0CED1234" w14:textId="3A48E134"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Установка систем теплоснабжения на основе возобновляемых источников энергии.</w:t>
            </w:r>
          </w:p>
        </w:tc>
      </w:tr>
      <w:tr w:rsidR="009C1F53" w:rsidRPr="00367434" w14:paraId="5DA0511F" w14:textId="77777777" w:rsidTr="007B29BB">
        <w:trPr>
          <w:tblCellSpacing w:w="15" w:type="dxa"/>
        </w:trPr>
        <w:tc>
          <w:tcPr>
            <w:tcW w:w="3352" w:type="dxa"/>
            <w:shd w:val="clear" w:color="auto" w:fill="92D050"/>
            <w:vAlign w:val="center"/>
            <w:hideMark/>
          </w:tcPr>
          <w:p w14:paraId="16745269"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финансирования</w:t>
            </w:r>
          </w:p>
        </w:tc>
        <w:tc>
          <w:tcPr>
            <w:tcW w:w="11118" w:type="dxa"/>
            <w:vAlign w:val="center"/>
            <w:hideMark/>
          </w:tcPr>
          <w:p w14:paraId="6F2F1FD3"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Объем выпуска облигаций:</w:t>
            </w:r>
            <w:r w:rsidRPr="00367434">
              <w:rPr>
                <w:rFonts w:ascii="Helvetica" w:hAnsi="Helvetica" w:cs="Helvetica"/>
                <w:sz w:val="22"/>
                <w:szCs w:val="22"/>
              </w:rPr>
              <w:t xml:space="preserve"> до 200 млн тенге.</w:t>
            </w:r>
          </w:p>
          <w:p w14:paraId="4D49C7E1"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до 12% годовых.</w:t>
            </w:r>
          </w:p>
          <w:p w14:paraId="04AB2899" w14:textId="77777777" w:rsidR="00B612D1"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финансирования:</w:t>
            </w:r>
            <w:r w:rsidRPr="00367434">
              <w:rPr>
                <w:rFonts w:ascii="Helvetica" w:hAnsi="Helvetica" w:cs="Helvetica"/>
                <w:sz w:val="22"/>
                <w:szCs w:val="22"/>
              </w:rPr>
              <w:t xml:space="preserve"> до 7 лет.</w:t>
            </w:r>
          </w:p>
          <w:p w14:paraId="078A3F05" w14:textId="2285DE3A"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Целевая аудитория:</w:t>
            </w:r>
            <w:r w:rsidRPr="00367434">
              <w:rPr>
                <w:rFonts w:ascii="Helvetica" w:hAnsi="Helvetica" w:cs="Helvetica"/>
                <w:sz w:val="22"/>
                <w:szCs w:val="22"/>
              </w:rPr>
              <w:t xml:space="preserve"> банки второго уровня и микрофинансовые организации для последующего кредитования МСБ.</w:t>
            </w:r>
          </w:p>
        </w:tc>
      </w:tr>
      <w:tr w:rsidR="009C1F53" w:rsidRPr="00367434" w14:paraId="2DF8E513" w14:textId="77777777" w:rsidTr="007B29BB">
        <w:trPr>
          <w:tblCellSpacing w:w="15" w:type="dxa"/>
        </w:trPr>
        <w:tc>
          <w:tcPr>
            <w:tcW w:w="3352" w:type="dxa"/>
            <w:shd w:val="clear" w:color="auto" w:fill="92D050"/>
            <w:vAlign w:val="center"/>
            <w:hideMark/>
          </w:tcPr>
          <w:p w14:paraId="6A54F5D7"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1118" w:type="dxa"/>
            <w:vAlign w:val="center"/>
            <w:hideMark/>
          </w:tcPr>
          <w:p w14:paraId="5868224E"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Малый и средний бизнес (МСБ), финансовые посредники.</w:t>
            </w:r>
          </w:p>
        </w:tc>
      </w:tr>
      <w:tr w:rsidR="009C1F53" w:rsidRPr="00367434" w14:paraId="02F79AEB" w14:textId="77777777" w:rsidTr="007B29BB">
        <w:trPr>
          <w:tblCellSpacing w:w="15" w:type="dxa"/>
        </w:trPr>
        <w:tc>
          <w:tcPr>
            <w:tcW w:w="3352" w:type="dxa"/>
            <w:shd w:val="clear" w:color="auto" w:fill="92D050"/>
            <w:vAlign w:val="center"/>
            <w:hideMark/>
          </w:tcPr>
          <w:p w14:paraId="4078E278"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lastRenderedPageBreak/>
              <w:t>Пример проекта</w:t>
            </w:r>
          </w:p>
        </w:tc>
        <w:tc>
          <w:tcPr>
            <w:tcW w:w="11118" w:type="dxa"/>
            <w:vAlign w:val="center"/>
            <w:hideMark/>
          </w:tcPr>
          <w:p w14:paraId="7894E3E4"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В 2020 году Фонд «Даму» выпустил </w:t>
            </w:r>
            <w:r w:rsidRPr="00367434">
              <w:rPr>
                <w:rFonts w:ascii="Helvetica" w:hAnsi="Helvetica" w:cs="Helvetica"/>
                <w:b/>
                <w:bCs/>
                <w:sz w:val="22"/>
                <w:szCs w:val="22"/>
              </w:rPr>
              <w:t>зеленые облигации на сумму 200 млн тенге</w:t>
            </w:r>
            <w:r w:rsidRPr="00367434">
              <w:rPr>
                <w:rFonts w:ascii="Helvetica" w:hAnsi="Helvetica" w:cs="Helvetica"/>
                <w:sz w:val="22"/>
                <w:szCs w:val="22"/>
              </w:rPr>
              <w:t xml:space="preserve"> на AIX для дальнейшего финансирования проектов по установке солнечных панелей для предприятий МСБ.</w:t>
            </w:r>
          </w:p>
        </w:tc>
      </w:tr>
      <w:tr w:rsidR="009C1F53" w:rsidRPr="00367434" w14:paraId="0EDFF993" w14:textId="77777777" w:rsidTr="007B29BB">
        <w:trPr>
          <w:tblCellSpacing w:w="15" w:type="dxa"/>
        </w:trPr>
        <w:tc>
          <w:tcPr>
            <w:tcW w:w="3352" w:type="dxa"/>
            <w:shd w:val="clear" w:color="auto" w:fill="92D050"/>
            <w:vAlign w:val="center"/>
            <w:hideMark/>
          </w:tcPr>
          <w:p w14:paraId="6FFECADD"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1118" w:type="dxa"/>
            <w:vAlign w:val="center"/>
            <w:hideMark/>
          </w:tcPr>
          <w:p w14:paraId="1CB9618C" w14:textId="77777777" w:rsidR="009C1F53" w:rsidRPr="00367434" w:rsidRDefault="009C1F53" w:rsidP="00261D39">
            <w:pPr>
              <w:spacing w:line="240" w:lineRule="auto"/>
              <w:jc w:val="both"/>
              <w:rPr>
                <w:rFonts w:ascii="Helvetica" w:hAnsi="Helvetica" w:cs="Helvetica"/>
                <w:sz w:val="22"/>
                <w:szCs w:val="22"/>
              </w:rPr>
            </w:pPr>
            <w:hyperlink r:id="rId54" w:history="1">
              <w:r w:rsidRPr="00367434">
                <w:rPr>
                  <w:rStyle w:val="ad"/>
                  <w:rFonts w:ascii="Helvetica" w:hAnsi="Helvetica" w:cs="Helvetica"/>
                  <w:sz w:val="22"/>
                  <w:szCs w:val="22"/>
                </w:rPr>
                <w:t>МФЦА – Биржа AIX</w:t>
              </w:r>
            </w:hyperlink>
            <w:r w:rsidRPr="00367434">
              <w:rPr>
                <w:rFonts w:ascii="Helvetica" w:hAnsi="Helvetica" w:cs="Helvetica"/>
                <w:sz w:val="22"/>
                <w:szCs w:val="22"/>
              </w:rPr>
              <w:t>.</w:t>
            </w:r>
          </w:p>
        </w:tc>
      </w:tr>
    </w:tbl>
    <w:p w14:paraId="41763B58" w14:textId="3A04E606" w:rsidR="009C1F53" w:rsidRPr="00367434" w:rsidRDefault="009C1F53" w:rsidP="00261D39">
      <w:pPr>
        <w:spacing w:line="240" w:lineRule="auto"/>
        <w:jc w:val="both"/>
        <w:rPr>
          <w:rFonts w:ascii="Helvetica" w:hAnsi="Helvetica" w:cs="Helvetica"/>
          <w:sz w:val="22"/>
          <w:szCs w:val="22"/>
        </w:rPr>
      </w:pPr>
    </w:p>
    <w:p w14:paraId="6FCF689F" w14:textId="77777777" w:rsidR="009C1F53" w:rsidRPr="00367434" w:rsidRDefault="009C1F53" w:rsidP="00261D39">
      <w:pPr>
        <w:spacing w:line="240" w:lineRule="auto"/>
        <w:jc w:val="both"/>
        <w:rPr>
          <w:rFonts w:ascii="Helvetica" w:hAnsi="Helvetica" w:cs="Helvetica"/>
          <w:b/>
          <w:bCs/>
          <w:sz w:val="22"/>
          <w:szCs w:val="22"/>
        </w:rPr>
      </w:pPr>
      <w:r w:rsidRPr="00367434">
        <w:rPr>
          <w:rFonts w:ascii="Helvetica" w:hAnsi="Helvetica" w:cs="Helvetica"/>
          <w:b/>
          <w:bCs/>
          <w:sz w:val="22"/>
          <w:szCs w:val="22"/>
        </w:rPr>
        <w:t>4. Программа кредитования энергоэффективных решений</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63"/>
      </w:tblGrid>
      <w:tr w:rsidR="004422CD" w:rsidRPr="00367434" w14:paraId="413FF829" w14:textId="77777777" w:rsidTr="004422CD">
        <w:trPr>
          <w:tblCellSpacing w:w="15" w:type="dxa"/>
        </w:trPr>
        <w:tc>
          <w:tcPr>
            <w:tcW w:w="3352" w:type="dxa"/>
            <w:shd w:val="clear" w:color="auto" w:fill="92D050"/>
            <w:vAlign w:val="center"/>
            <w:hideMark/>
          </w:tcPr>
          <w:p w14:paraId="10886BDA"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Целевые проекты</w:t>
            </w:r>
          </w:p>
        </w:tc>
        <w:tc>
          <w:tcPr>
            <w:tcW w:w="11118" w:type="dxa"/>
            <w:vAlign w:val="center"/>
            <w:hideMark/>
          </w:tcPr>
          <w:p w14:paraId="190C2BAC" w14:textId="77777777" w:rsidR="004B1B10"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Приобретение и внедрение оборудования с высоким уровнем энергоэффективности.</w:t>
            </w:r>
          </w:p>
          <w:p w14:paraId="6C5F8527" w14:textId="77777777" w:rsidR="004B1B10"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Замена устаревших систем отопления и освещения на энергоэффективные аналоги</w:t>
            </w:r>
          </w:p>
          <w:p w14:paraId="5C9E556C" w14:textId="27842361"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Реализация проектов в области устойчивого водоснабжения и очистки сточных вод.</w:t>
            </w:r>
          </w:p>
        </w:tc>
      </w:tr>
      <w:tr w:rsidR="004422CD" w:rsidRPr="00367434" w14:paraId="48FF8C17" w14:textId="77777777" w:rsidTr="004422CD">
        <w:trPr>
          <w:tblCellSpacing w:w="15" w:type="dxa"/>
        </w:trPr>
        <w:tc>
          <w:tcPr>
            <w:tcW w:w="3352" w:type="dxa"/>
            <w:shd w:val="clear" w:color="auto" w:fill="92D050"/>
            <w:vAlign w:val="center"/>
            <w:hideMark/>
          </w:tcPr>
          <w:p w14:paraId="4E201443"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Условия кредитования</w:t>
            </w:r>
          </w:p>
        </w:tc>
        <w:tc>
          <w:tcPr>
            <w:tcW w:w="11118" w:type="dxa"/>
            <w:vAlign w:val="center"/>
            <w:hideMark/>
          </w:tcPr>
          <w:p w14:paraId="35768C82" w14:textId="77777777" w:rsidR="004B1B10"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Процентная ставка:</w:t>
            </w:r>
            <w:r w:rsidRPr="00367434">
              <w:rPr>
                <w:rFonts w:ascii="Helvetica" w:hAnsi="Helvetica" w:cs="Helvetica"/>
                <w:sz w:val="22"/>
                <w:szCs w:val="22"/>
              </w:rPr>
              <w:t xml:space="preserve"> от 7% годовых (субсидируемая).</w:t>
            </w:r>
          </w:p>
          <w:p w14:paraId="35802EFD" w14:textId="77777777" w:rsidR="004B1B10"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Срок кредитования:</w:t>
            </w:r>
            <w:r w:rsidRPr="00367434">
              <w:rPr>
                <w:rFonts w:ascii="Helvetica" w:hAnsi="Helvetica" w:cs="Helvetica"/>
                <w:sz w:val="22"/>
                <w:szCs w:val="22"/>
              </w:rPr>
              <w:t xml:space="preserve"> до 10 лет.</w:t>
            </w:r>
          </w:p>
          <w:p w14:paraId="77D97271" w14:textId="77777777" w:rsidR="004B1B10"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Максимальный размер кредита:</w:t>
            </w:r>
            <w:r w:rsidRPr="00367434">
              <w:rPr>
                <w:rFonts w:ascii="Helvetica" w:hAnsi="Helvetica" w:cs="Helvetica"/>
                <w:sz w:val="22"/>
                <w:szCs w:val="22"/>
              </w:rPr>
              <w:t xml:space="preserve"> до 500 млн тенге.</w:t>
            </w:r>
          </w:p>
          <w:p w14:paraId="3FB6203D" w14:textId="119763B9"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 </w:t>
            </w:r>
            <w:r w:rsidRPr="00367434">
              <w:rPr>
                <w:rFonts w:ascii="Helvetica" w:hAnsi="Helvetica" w:cs="Helvetica"/>
                <w:b/>
                <w:bCs/>
                <w:sz w:val="22"/>
                <w:szCs w:val="22"/>
              </w:rPr>
              <w:t>Льготный период:</w:t>
            </w:r>
            <w:r w:rsidRPr="00367434">
              <w:rPr>
                <w:rFonts w:ascii="Helvetica" w:hAnsi="Helvetica" w:cs="Helvetica"/>
                <w:sz w:val="22"/>
                <w:szCs w:val="22"/>
              </w:rPr>
              <w:t xml:space="preserve"> до 1 года на освоение средств.</w:t>
            </w:r>
          </w:p>
        </w:tc>
      </w:tr>
      <w:tr w:rsidR="004422CD" w:rsidRPr="00367434" w14:paraId="1C5C7124" w14:textId="77777777" w:rsidTr="004422CD">
        <w:trPr>
          <w:tblCellSpacing w:w="15" w:type="dxa"/>
        </w:trPr>
        <w:tc>
          <w:tcPr>
            <w:tcW w:w="3352" w:type="dxa"/>
            <w:shd w:val="clear" w:color="auto" w:fill="92D050"/>
            <w:vAlign w:val="center"/>
            <w:hideMark/>
          </w:tcPr>
          <w:p w14:paraId="0EAE3696"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Целевая группа заемщиков</w:t>
            </w:r>
          </w:p>
        </w:tc>
        <w:tc>
          <w:tcPr>
            <w:tcW w:w="11118" w:type="dxa"/>
            <w:vAlign w:val="center"/>
            <w:hideMark/>
          </w:tcPr>
          <w:p w14:paraId="4C70BF01"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Малый и средний бизнес, коммунальные предприятия, сельскохозяйственные компании.</w:t>
            </w:r>
          </w:p>
        </w:tc>
      </w:tr>
      <w:tr w:rsidR="004422CD" w:rsidRPr="00367434" w14:paraId="2ACA1155" w14:textId="77777777" w:rsidTr="004422CD">
        <w:trPr>
          <w:tblCellSpacing w:w="15" w:type="dxa"/>
        </w:trPr>
        <w:tc>
          <w:tcPr>
            <w:tcW w:w="3352" w:type="dxa"/>
            <w:shd w:val="clear" w:color="auto" w:fill="92D050"/>
            <w:vAlign w:val="center"/>
            <w:hideMark/>
          </w:tcPr>
          <w:p w14:paraId="216D3B83"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Пример проекта</w:t>
            </w:r>
          </w:p>
        </w:tc>
        <w:tc>
          <w:tcPr>
            <w:tcW w:w="11118" w:type="dxa"/>
            <w:vAlign w:val="center"/>
            <w:hideMark/>
          </w:tcPr>
          <w:p w14:paraId="7690C45D"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sz w:val="22"/>
                <w:szCs w:val="22"/>
              </w:rPr>
              <w:t xml:space="preserve">Кредитование проекта на </w:t>
            </w:r>
            <w:r w:rsidRPr="00367434">
              <w:rPr>
                <w:rFonts w:ascii="Helvetica" w:hAnsi="Helvetica" w:cs="Helvetica"/>
                <w:b/>
                <w:bCs/>
                <w:sz w:val="22"/>
                <w:szCs w:val="22"/>
              </w:rPr>
              <w:t>300 млн тенге</w:t>
            </w:r>
            <w:r w:rsidRPr="00367434">
              <w:rPr>
                <w:rFonts w:ascii="Helvetica" w:hAnsi="Helvetica" w:cs="Helvetica"/>
                <w:sz w:val="22"/>
                <w:szCs w:val="22"/>
              </w:rPr>
              <w:t xml:space="preserve"> для модернизации </w:t>
            </w:r>
            <w:r w:rsidRPr="00367434">
              <w:rPr>
                <w:rFonts w:ascii="Helvetica" w:hAnsi="Helvetica" w:cs="Helvetica"/>
                <w:b/>
                <w:bCs/>
                <w:sz w:val="22"/>
                <w:szCs w:val="22"/>
              </w:rPr>
              <w:t>системы освещения</w:t>
            </w:r>
            <w:r w:rsidRPr="00367434">
              <w:rPr>
                <w:rFonts w:ascii="Helvetica" w:hAnsi="Helvetica" w:cs="Helvetica"/>
                <w:sz w:val="22"/>
                <w:szCs w:val="22"/>
              </w:rPr>
              <w:t xml:space="preserve"> на предприятии в Актюбинской области, что позволило снизить потребление электроэнергии на 40%.</w:t>
            </w:r>
          </w:p>
        </w:tc>
      </w:tr>
      <w:tr w:rsidR="004422CD" w:rsidRPr="00367434" w14:paraId="451768D6" w14:textId="77777777" w:rsidTr="004422CD">
        <w:trPr>
          <w:tblCellSpacing w:w="15" w:type="dxa"/>
        </w:trPr>
        <w:tc>
          <w:tcPr>
            <w:tcW w:w="3352" w:type="dxa"/>
            <w:shd w:val="clear" w:color="auto" w:fill="92D050"/>
            <w:vAlign w:val="center"/>
            <w:hideMark/>
          </w:tcPr>
          <w:p w14:paraId="2507B2F0" w14:textId="77777777" w:rsidR="009C1F53" w:rsidRPr="00367434" w:rsidRDefault="009C1F53" w:rsidP="00261D39">
            <w:pPr>
              <w:spacing w:line="240" w:lineRule="auto"/>
              <w:jc w:val="both"/>
              <w:rPr>
                <w:rFonts w:ascii="Helvetica" w:hAnsi="Helvetica" w:cs="Helvetica"/>
                <w:sz w:val="22"/>
                <w:szCs w:val="22"/>
              </w:rPr>
            </w:pPr>
            <w:r w:rsidRPr="00367434">
              <w:rPr>
                <w:rFonts w:ascii="Helvetica" w:hAnsi="Helvetica" w:cs="Helvetica"/>
                <w:b/>
                <w:bCs/>
                <w:sz w:val="22"/>
                <w:szCs w:val="22"/>
              </w:rPr>
              <w:t>Источник</w:t>
            </w:r>
          </w:p>
        </w:tc>
        <w:tc>
          <w:tcPr>
            <w:tcW w:w="11118" w:type="dxa"/>
            <w:vAlign w:val="center"/>
            <w:hideMark/>
          </w:tcPr>
          <w:p w14:paraId="3368587C" w14:textId="77777777" w:rsidR="009C1F53" w:rsidRPr="00367434" w:rsidRDefault="009C1F53" w:rsidP="00261D39">
            <w:pPr>
              <w:spacing w:line="240" w:lineRule="auto"/>
              <w:jc w:val="both"/>
              <w:rPr>
                <w:rFonts w:ascii="Helvetica" w:hAnsi="Helvetica" w:cs="Helvetica"/>
                <w:sz w:val="22"/>
                <w:szCs w:val="22"/>
              </w:rPr>
            </w:pPr>
            <w:hyperlink r:id="rId55" w:history="1">
              <w:r w:rsidRPr="00367434">
                <w:rPr>
                  <w:rStyle w:val="ad"/>
                  <w:rFonts w:ascii="Helvetica" w:hAnsi="Helvetica" w:cs="Helvetica"/>
                  <w:sz w:val="22"/>
                  <w:szCs w:val="22"/>
                </w:rPr>
                <w:t>Фонд «Даму»</w:t>
              </w:r>
            </w:hyperlink>
            <w:r w:rsidRPr="00367434">
              <w:rPr>
                <w:rFonts w:ascii="Helvetica" w:hAnsi="Helvetica" w:cs="Helvetica"/>
                <w:sz w:val="22"/>
                <w:szCs w:val="22"/>
              </w:rPr>
              <w:t>.</w:t>
            </w:r>
          </w:p>
        </w:tc>
      </w:tr>
    </w:tbl>
    <w:p w14:paraId="534A195F" w14:textId="77777777" w:rsidR="00B94ECE" w:rsidRPr="00367434" w:rsidRDefault="00B94ECE" w:rsidP="00261D39">
      <w:pPr>
        <w:spacing w:line="240" w:lineRule="auto"/>
        <w:jc w:val="both"/>
        <w:rPr>
          <w:rFonts w:ascii="Helvetica" w:hAnsi="Helvetica" w:cs="Helvetica"/>
        </w:rPr>
      </w:pPr>
    </w:p>
    <w:p w14:paraId="607B021F" w14:textId="29DB7D5E" w:rsidR="004422CD" w:rsidRPr="00367434" w:rsidRDefault="004422CD" w:rsidP="00D36692">
      <w:pPr>
        <w:pStyle w:val="a7"/>
        <w:numPr>
          <w:ilvl w:val="1"/>
          <w:numId w:val="12"/>
        </w:numPr>
        <w:shd w:val="clear" w:color="auto" w:fill="92D050"/>
        <w:spacing w:line="240" w:lineRule="auto"/>
        <w:jc w:val="both"/>
        <w:rPr>
          <w:rFonts w:ascii="Helvetica" w:hAnsi="Helvetica" w:cs="Helvetica"/>
          <w:b/>
          <w:bCs/>
        </w:rPr>
      </w:pPr>
      <w:r w:rsidRPr="00367434">
        <w:rPr>
          <w:rFonts w:ascii="Helvetica" w:hAnsi="Helvetica" w:cs="Helvetica"/>
          <w:b/>
          <w:bCs/>
        </w:rPr>
        <w:t>АО «</w:t>
      </w:r>
      <w:proofErr w:type="spellStart"/>
      <w:r w:rsidRPr="00367434">
        <w:rPr>
          <w:rFonts w:ascii="Helvetica" w:hAnsi="Helvetica" w:cs="Helvetica"/>
          <w:b/>
          <w:bCs/>
        </w:rPr>
        <w:t>Qazaqstan</w:t>
      </w:r>
      <w:proofErr w:type="spellEnd"/>
      <w:r w:rsidRPr="00367434">
        <w:rPr>
          <w:rFonts w:ascii="Helvetica" w:hAnsi="Helvetica" w:cs="Helvetica"/>
          <w:b/>
          <w:bCs/>
        </w:rPr>
        <w:t xml:space="preserve"> Investment Corporation» </w:t>
      </w:r>
    </w:p>
    <w:p w14:paraId="75EEA29A" w14:textId="5EE0D5DF" w:rsidR="004422CD" w:rsidRPr="00367434" w:rsidRDefault="004422CD" w:rsidP="00261D39">
      <w:pPr>
        <w:spacing w:line="240" w:lineRule="auto"/>
        <w:jc w:val="both"/>
        <w:rPr>
          <w:rFonts w:ascii="Helvetica" w:hAnsi="Helvetica" w:cs="Helvetica"/>
        </w:rPr>
      </w:pPr>
      <w:r w:rsidRPr="00367434">
        <w:rPr>
          <w:rFonts w:ascii="Helvetica" w:hAnsi="Helvetica" w:cs="Helvetica"/>
        </w:rPr>
        <w:t xml:space="preserve">АО </w:t>
      </w:r>
      <w:r w:rsidRPr="00367434">
        <w:rPr>
          <w:rFonts w:ascii="Helvetica" w:hAnsi="Helvetica" w:cs="Helvetica"/>
          <w:b/>
          <w:bCs/>
        </w:rPr>
        <w:t>«</w:t>
      </w:r>
      <w:proofErr w:type="spellStart"/>
      <w:r w:rsidRPr="00367434">
        <w:rPr>
          <w:rFonts w:ascii="Helvetica" w:hAnsi="Helvetica" w:cs="Helvetica"/>
          <w:b/>
          <w:bCs/>
        </w:rPr>
        <w:t>Qazaqstan</w:t>
      </w:r>
      <w:proofErr w:type="spellEnd"/>
      <w:r w:rsidRPr="00367434">
        <w:rPr>
          <w:rFonts w:ascii="Helvetica" w:hAnsi="Helvetica" w:cs="Helvetica"/>
          <w:b/>
          <w:bCs/>
        </w:rPr>
        <w:t xml:space="preserve"> Investment Corporation»</w:t>
      </w:r>
      <w:r w:rsidRPr="00367434">
        <w:rPr>
          <w:rFonts w:ascii="Helvetica" w:hAnsi="Helvetica" w:cs="Helvetica"/>
        </w:rPr>
        <w:t xml:space="preserve"> (QIC) является инвестиционным инструментом развития, ориентированным на финансирование устойчивых и экологических проектов в Казахстане. QIC осуществляет поддержку путем прямых инвестиций, софинансирования и предоставления венчурного капитала для проектов, способствующих снижению углеродного следа и внедрению инновационных технологий в области устойчивого развития.</w:t>
      </w:r>
    </w:p>
    <w:p w14:paraId="0D650E77" w14:textId="3C131D26" w:rsidR="004422CD" w:rsidRPr="00367434" w:rsidRDefault="004422CD" w:rsidP="00261D39">
      <w:pPr>
        <w:spacing w:line="240" w:lineRule="auto"/>
        <w:jc w:val="both"/>
        <w:rPr>
          <w:rFonts w:ascii="Helvetica" w:hAnsi="Helvetica" w:cs="Helvetica"/>
          <w:b/>
          <w:bCs/>
        </w:rPr>
      </w:pPr>
      <w:r w:rsidRPr="00367434">
        <w:rPr>
          <w:rFonts w:ascii="Helvetica" w:hAnsi="Helvetica" w:cs="Helvetica"/>
          <w:b/>
          <w:bCs/>
        </w:rPr>
        <w:t xml:space="preserve">1. </w:t>
      </w:r>
      <w:r w:rsidR="0007245F" w:rsidRPr="00367434">
        <w:rPr>
          <w:rFonts w:ascii="Helvetica" w:hAnsi="Helvetica" w:cs="Helvetica"/>
          <w:b/>
          <w:bCs/>
        </w:rPr>
        <w:t>Соинвестирование в устойчивые и инновационные проекты</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63"/>
      </w:tblGrid>
      <w:tr w:rsidR="004422CD" w:rsidRPr="00367434" w14:paraId="23DFA92F" w14:textId="77777777" w:rsidTr="003C3F00">
        <w:trPr>
          <w:tblCellSpacing w:w="15" w:type="dxa"/>
        </w:trPr>
        <w:tc>
          <w:tcPr>
            <w:tcW w:w="3352" w:type="dxa"/>
            <w:shd w:val="clear" w:color="auto" w:fill="92D050"/>
            <w:vAlign w:val="center"/>
            <w:hideMark/>
          </w:tcPr>
          <w:p w14:paraId="7BE0C0EE"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lastRenderedPageBreak/>
              <w:t>Целевые проекты</w:t>
            </w:r>
          </w:p>
        </w:tc>
        <w:tc>
          <w:tcPr>
            <w:tcW w:w="11118" w:type="dxa"/>
            <w:vAlign w:val="center"/>
            <w:hideMark/>
          </w:tcPr>
          <w:p w14:paraId="7BDF69CA" w14:textId="2E851F23" w:rsidR="00857CBB" w:rsidRPr="00367434" w:rsidRDefault="00857CBB" w:rsidP="00857CBB">
            <w:pPr>
              <w:spacing w:line="240" w:lineRule="auto"/>
              <w:jc w:val="both"/>
              <w:rPr>
                <w:rFonts w:ascii="Helvetica" w:hAnsi="Helvetica" w:cs="Helvetica"/>
              </w:rPr>
            </w:pPr>
            <w:r w:rsidRPr="00367434">
              <w:rPr>
                <w:rFonts w:ascii="Helvetica" w:hAnsi="Helvetica" w:cs="Helvetica"/>
              </w:rPr>
              <w:t>- Проекты в области альтернативной энергетики.</w:t>
            </w:r>
          </w:p>
          <w:p w14:paraId="44EA5FDF" w14:textId="77777777" w:rsidR="00857CBB" w:rsidRPr="00367434" w:rsidRDefault="00857CBB" w:rsidP="00857CBB">
            <w:pPr>
              <w:spacing w:line="240" w:lineRule="auto"/>
              <w:jc w:val="both"/>
              <w:rPr>
                <w:rFonts w:ascii="Helvetica" w:hAnsi="Helvetica" w:cs="Helvetica"/>
              </w:rPr>
            </w:pPr>
            <w:r w:rsidRPr="00367434">
              <w:rPr>
                <w:rFonts w:ascii="Helvetica" w:hAnsi="Helvetica" w:cs="Helvetica"/>
              </w:rPr>
              <w:t>- Строительство энергоэффективных промышленных объектов.</w:t>
            </w:r>
          </w:p>
          <w:p w14:paraId="6E6CC0A8" w14:textId="77777777" w:rsidR="00857CBB" w:rsidRPr="00367434" w:rsidRDefault="00857CBB" w:rsidP="00857CBB">
            <w:pPr>
              <w:spacing w:line="240" w:lineRule="auto"/>
              <w:jc w:val="both"/>
              <w:rPr>
                <w:rFonts w:ascii="Helvetica" w:hAnsi="Helvetica" w:cs="Helvetica"/>
              </w:rPr>
            </w:pPr>
            <w:r w:rsidRPr="00367434">
              <w:rPr>
                <w:rFonts w:ascii="Helvetica" w:hAnsi="Helvetica" w:cs="Helvetica"/>
              </w:rPr>
              <w:t>- Инвестиции в устойчивое сельское хозяйство (системы орошения, энергоэффективные теплицы).</w:t>
            </w:r>
          </w:p>
          <w:p w14:paraId="1C2DD100" w14:textId="5D27D448" w:rsidR="00857CBB" w:rsidRPr="00367434" w:rsidRDefault="00857CBB" w:rsidP="00857CBB">
            <w:pPr>
              <w:spacing w:line="240" w:lineRule="auto"/>
              <w:jc w:val="both"/>
              <w:rPr>
                <w:rFonts w:ascii="Helvetica" w:hAnsi="Helvetica" w:cs="Helvetica"/>
              </w:rPr>
            </w:pPr>
            <w:r w:rsidRPr="00367434">
              <w:rPr>
                <w:rFonts w:ascii="Helvetica" w:hAnsi="Helvetica" w:cs="Helvetica"/>
              </w:rPr>
              <w:t xml:space="preserve">- Проекты по модернизации инфраструктуры с применением экологически чистых технологий и </w:t>
            </w:r>
            <w:proofErr w:type="gramStart"/>
            <w:r w:rsidRPr="00367434">
              <w:rPr>
                <w:rFonts w:ascii="Helvetica" w:hAnsi="Helvetica" w:cs="Helvetica"/>
              </w:rPr>
              <w:t>т.д.</w:t>
            </w:r>
            <w:proofErr w:type="gramEnd"/>
          </w:p>
          <w:p w14:paraId="78565AA0" w14:textId="45A95A7A" w:rsidR="004422CD" w:rsidRPr="00367434" w:rsidRDefault="004422CD" w:rsidP="00261D39">
            <w:pPr>
              <w:spacing w:line="240" w:lineRule="auto"/>
              <w:jc w:val="both"/>
              <w:rPr>
                <w:rFonts w:ascii="Helvetica" w:hAnsi="Helvetica" w:cs="Helvetica"/>
              </w:rPr>
            </w:pPr>
          </w:p>
        </w:tc>
      </w:tr>
      <w:tr w:rsidR="004422CD" w:rsidRPr="00367434" w14:paraId="252A7A9E" w14:textId="77777777" w:rsidTr="003C3F00">
        <w:trPr>
          <w:tblCellSpacing w:w="15" w:type="dxa"/>
        </w:trPr>
        <w:tc>
          <w:tcPr>
            <w:tcW w:w="3352" w:type="dxa"/>
            <w:shd w:val="clear" w:color="auto" w:fill="92D050"/>
            <w:vAlign w:val="center"/>
            <w:hideMark/>
          </w:tcPr>
          <w:p w14:paraId="566A29B1"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Условия финансирования</w:t>
            </w:r>
          </w:p>
        </w:tc>
        <w:tc>
          <w:tcPr>
            <w:tcW w:w="11118" w:type="dxa"/>
            <w:vAlign w:val="center"/>
            <w:hideMark/>
          </w:tcPr>
          <w:p w14:paraId="29BB73AA" w14:textId="77777777" w:rsidR="002A7E22" w:rsidRPr="00367434" w:rsidRDefault="004422CD" w:rsidP="002A7E22">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Форма поддержки:</w:t>
            </w:r>
            <w:r w:rsidRPr="00367434">
              <w:rPr>
                <w:rFonts w:ascii="Helvetica" w:hAnsi="Helvetica" w:cs="Helvetica"/>
              </w:rPr>
              <w:t xml:space="preserve"> </w:t>
            </w:r>
            <w:r w:rsidR="002A7E22" w:rsidRPr="00367434">
              <w:rPr>
                <w:rFonts w:ascii="Helvetica" w:hAnsi="Helvetica" w:cs="Helvetica"/>
              </w:rPr>
              <w:t>совместное финансирование с другими инвесторами (частными и государственными).</w:t>
            </w:r>
          </w:p>
          <w:p w14:paraId="1CE397DA" w14:textId="77777777" w:rsidR="002A7E22" w:rsidRPr="00367434" w:rsidRDefault="002A7E22" w:rsidP="002A7E22">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Сумма финансирования</w:t>
            </w:r>
            <w:r w:rsidRPr="00367434">
              <w:rPr>
                <w:rFonts w:ascii="Helvetica" w:hAnsi="Helvetica" w:cs="Helvetica"/>
              </w:rPr>
              <w:t>: до 5 млрд тенге на один проект.</w:t>
            </w:r>
          </w:p>
          <w:p w14:paraId="17714E40" w14:textId="77777777" w:rsidR="002A7E22" w:rsidRPr="00367434" w:rsidRDefault="002A7E22" w:rsidP="002A7E22">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Доля участия:</w:t>
            </w:r>
            <w:r w:rsidRPr="00367434">
              <w:rPr>
                <w:rFonts w:ascii="Helvetica" w:hAnsi="Helvetica" w:cs="Helvetica"/>
              </w:rPr>
              <w:t xml:space="preserve"> не более 49% от общей стоимости проекта.</w:t>
            </w:r>
          </w:p>
          <w:p w14:paraId="41F83798" w14:textId="69A5A281" w:rsidR="002A7E22" w:rsidRPr="00367434" w:rsidRDefault="002A7E22" w:rsidP="002A7E22">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Срок инвестирования</w:t>
            </w:r>
            <w:r w:rsidRPr="00367434">
              <w:rPr>
                <w:rFonts w:ascii="Helvetica" w:hAnsi="Helvetica" w:cs="Helvetica"/>
              </w:rPr>
              <w:t>: до 7–</w:t>
            </w:r>
            <w:r w:rsidR="00394024" w:rsidRPr="00367434">
              <w:rPr>
                <w:rFonts w:ascii="Helvetica" w:hAnsi="Helvetica" w:cs="Helvetica"/>
              </w:rPr>
              <w:t>10 лет</w:t>
            </w:r>
            <w:r w:rsidRPr="00367434">
              <w:rPr>
                <w:rFonts w:ascii="Helvetica" w:hAnsi="Helvetica" w:cs="Helvetica"/>
              </w:rPr>
              <w:t>.</w:t>
            </w:r>
          </w:p>
          <w:p w14:paraId="41CE5F4A" w14:textId="7D43E821" w:rsidR="004422CD" w:rsidRPr="00367434" w:rsidRDefault="004422CD" w:rsidP="00261D39">
            <w:pPr>
              <w:spacing w:line="240" w:lineRule="auto"/>
              <w:jc w:val="both"/>
              <w:rPr>
                <w:rFonts w:ascii="Helvetica" w:hAnsi="Helvetica" w:cs="Helvetica"/>
              </w:rPr>
            </w:pPr>
          </w:p>
        </w:tc>
      </w:tr>
      <w:tr w:rsidR="004422CD" w:rsidRPr="00367434" w14:paraId="7751D8DD" w14:textId="77777777" w:rsidTr="003C3F00">
        <w:trPr>
          <w:tblCellSpacing w:w="15" w:type="dxa"/>
        </w:trPr>
        <w:tc>
          <w:tcPr>
            <w:tcW w:w="3352" w:type="dxa"/>
            <w:shd w:val="clear" w:color="auto" w:fill="92D050"/>
            <w:vAlign w:val="center"/>
            <w:hideMark/>
          </w:tcPr>
          <w:p w14:paraId="69AEC5FB"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Целевая группа заемщиков</w:t>
            </w:r>
          </w:p>
        </w:tc>
        <w:tc>
          <w:tcPr>
            <w:tcW w:w="11118" w:type="dxa"/>
            <w:vAlign w:val="center"/>
            <w:hideMark/>
          </w:tcPr>
          <w:p w14:paraId="70EE0C11"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rPr>
              <w:t>Средние и крупные предприятия, реализующие зеленые инфраструктурные и промышленные проекты.</w:t>
            </w:r>
          </w:p>
        </w:tc>
      </w:tr>
      <w:tr w:rsidR="004422CD" w:rsidRPr="00367434" w14:paraId="11939365" w14:textId="77777777" w:rsidTr="003C3F00">
        <w:trPr>
          <w:tblCellSpacing w:w="15" w:type="dxa"/>
        </w:trPr>
        <w:tc>
          <w:tcPr>
            <w:tcW w:w="3352" w:type="dxa"/>
            <w:shd w:val="clear" w:color="auto" w:fill="92D050"/>
            <w:vAlign w:val="center"/>
            <w:hideMark/>
          </w:tcPr>
          <w:p w14:paraId="19F99DAF"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Пример проекта</w:t>
            </w:r>
          </w:p>
        </w:tc>
        <w:tc>
          <w:tcPr>
            <w:tcW w:w="11118" w:type="dxa"/>
            <w:vAlign w:val="center"/>
            <w:hideMark/>
          </w:tcPr>
          <w:p w14:paraId="1822FEBF"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rPr>
              <w:t xml:space="preserve">Финансирование строительства </w:t>
            </w:r>
            <w:r w:rsidRPr="00367434">
              <w:rPr>
                <w:rFonts w:ascii="Helvetica" w:hAnsi="Helvetica" w:cs="Helvetica"/>
                <w:b/>
                <w:bCs/>
              </w:rPr>
              <w:t>солнечной электростанции мощностью 20 МВт</w:t>
            </w:r>
            <w:r w:rsidRPr="00367434">
              <w:rPr>
                <w:rFonts w:ascii="Helvetica" w:hAnsi="Helvetica" w:cs="Helvetica"/>
              </w:rPr>
              <w:t xml:space="preserve"> в Алматинской области на сумму </w:t>
            </w:r>
            <w:r w:rsidRPr="00367434">
              <w:rPr>
                <w:rFonts w:ascii="Helvetica" w:hAnsi="Helvetica" w:cs="Helvetica"/>
                <w:b/>
                <w:bCs/>
              </w:rPr>
              <w:t>5 млрд тенге</w:t>
            </w:r>
            <w:r w:rsidRPr="00367434">
              <w:rPr>
                <w:rFonts w:ascii="Helvetica" w:hAnsi="Helvetica" w:cs="Helvetica"/>
              </w:rPr>
              <w:t xml:space="preserve">, что позволило генерировать 32 млн </w:t>
            </w:r>
            <w:proofErr w:type="spellStart"/>
            <w:r w:rsidRPr="00367434">
              <w:rPr>
                <w:rFonts w:ascii="Helvetica" w:hAnsi="Helvetica" w:cs="Helvetica"/>
              </w:rPr>
              <w:t>кВт·ч</w:t>
            </w:r>
            <w:proofErr w:type="spellEnd"/>
            <w:r w:rsidRPr="00367434">
              <w:rPr>
                <w:rFonts w:ascii="Helvetica" w:hAnsi="Helvetica" w:cs="Helvetica"/>
              </w:rPr>
              <w:t xml:space="preserve"> в год.</w:t>
            </w:r>
          </w:p>
        </w:tc>
      </w:tr>
      <w:tr w:rsidR="004422CD" w:rsidRPr="00367434" w14:paraId="66E0011D" w14:textId="77777777" w:rsidTr="003C3F00">
        <w:trPr>
          <w:tblCellSpacing w:w="15" w:type="dxa"/>
        </w:trPr>
        <w:tc>
          <w:tcPr>
            <w:tcW w:w="3352" w:type="dxa"/>
            <w:shd w:val="clear" w:color="auto" w:fill="92D050"/>
            <w:vAlign w:val="center"/>
            <w:hideMark/>
          </w:tcPr>
          <w:p w14:paraId="658A5165"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Источник</w:t>
            </w:r>
          </w:p>
        </w:tc>
        <w:tc>
          <w:tcPr>
            <w:tcW w:w="11118" w:type="dxa"/>
            <w:vAlign w:val="center"/>
            <w:hideMark/>
          </w:tcPr>
          <w:p w14:paraId="06618961" w14:textId="77777777" w:rsidR="004422CD" w:rsidRPr="00367434" w:rsidRDefault="004422CD" w:rsidP="00261D39">
            <w:pPr>
              <w:spacing w:line="240" w:lineRule="auto"/>
              <w:jc w:val="both"/>
              <w:rPr>
                <w:rFonts w:ascii="Helvetica" w:hAnsi="Helvetica" w:cs="Helvetica"/>
              </w:rPr>
            </w:pPr>
            <w:hyperlink r:id="rId56" w:history="1">
              <w:proofErr w:type="spellStart"/>
              <w:r w:rsidRPr="00367434">
                <w:rPr>
                  <w:rStyle w:val="ad"/>
                  <w:rFonts w:ascii="Helvetica" w:hAnsi="Helvetica" w:cs="Helvetica"/>
                </w:rPr>
                <w:t>Qazaqstan</w:t>
              </w:r>
              <w:proofErr w:type="spellEnd"/>
              <w:r w:rsidRPr="00367434">
                <w:rPr>
                  <w:rStyle w:val="ad"/>
                  <w:rFonts w:ascii="Helvetica" w:hAnsi="Helvetica" w:cs="Helvetica"/>
                </w:rPr>
                <w:t xml:space="preserve"> Investment Corporation</w:t>
              </w:r>
            </w:hyperlink>
            <w:r w:rsidRPr="00367434">
              <w:rPr>
                <w:rFonts w:ascii="Helvetica" w:hAnsi="Helvetica" w:cs="Helvetica"/>
              </w:rPr>
              <w:t>.</w:t>
            </w:r>
          </w:p>
        </w:tc>
      </w:tr>
    </w:tbl>
    <w:p w14:paraId="221E7F58" w14:textId="4B18DF22" w:rsidR="004422CD" w:rsidRPr="00367434" w:rsidRDefault="004422CD" w:rsidP="000673C7">
      <w:pPr>
        <w:spacing w:line="240" w:lineRule="auto"/>
        <w:jc w:val="both"/>
        <w:rPr>
          <w:rFonts w:ascii="Helvetica" w:hAnsi="Helvetica" w:cs="Helvetica"/>
        </w:rPr>
      </w:pPr>
    </w:p>
    <w:p w14:paraId="0708247F" w14:textId="4F75818C" w:rsidR="004422CD" w:rsidRPr="00367434" w:rsidRDefault="000673C7" w:rsidP="00261D39">
      <w:pPr>
        <w:spacing w:line="240" w:lineRule="auto"/>
        <w:jc w:val="both"/>
        <w:rPr>
          <w:rFonts w:ascii="Helvetica" w:hAnsi="Helvetica" w:cs="Helvetica"/>
          <w:b/>
          <w:bCs/>
        </w:rPr>
      </w:pPr>
      <w:r w:rsidRPr="00367434">
        <w:rPr>
          <w:rFonts w:ascii="Helvetica" w:hAnsi="Helvetica" w:cs="Helvetica"/>
          <w:b/>
          <w:bCs/>
        </w:rPr>
        <w:t>2</w:t>
      </w:r>
      <w:r w:rsidR="004422CD" w:rsidRPr="00367434">
        <w:rPr>
          <w:rFonts w:ascii="Helvetica" w:hAnsi="Helvetica" w:cs="Helvetica"/>
          <w:b/>
          <w:bCs/>
        </w:rPr>
        <w:t>. Венчурное финансирование для экологических стартапов</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7"/>
        <w:gridCol w:w="11163"/>
      </w:tblGrid>
      <w:tr w:rsidR="004422CD" w:rsidRPr="00367434" w14:paraId="30358398" w14:textId="77777777" w:rsidTr="001672F3">
        <w:trPr>
          <w:tblCellSpacing w:w="15" w:type="dxa"/>
        </w:trPr>
        <w:tc>
          <w:tcPr>
            <w:tcW w:w="3352" w:type="dxa"/>
            <w:shd w:val="clear" w:color="auto" w:fill="92D050"/>
            <w:vAlign w:val="center"/>
            <w:hideMark/>
          </w:tcPr>
          <w:p w14:paraId="262EF8FD"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Целевые проекты</w:t>
            </w:r>
          </w:p>
        </w:tc>
        <w:tc>
          <w:tcPr>
            <w:tcW w:w="11118" w:type="dxa"/>
            <w:vAlign w:val="center"/>
            <w:hideMark/>
          </w:tcPr>
          <w:p w14:paraId="759E4C45" w14:textId="77777777" w:rsidR="001672F3" w:rsidRPr="00367434" w:rsidRDefault="004422CD" w:rsidP="00261D39">
            <w:pPr>
              <w:spacing w:line="240" w:lineRule="auto"/>
              <w:jc w:val="both"/>
              <w:rPr>
                <w:rFonts w:ascii="Helvetica" w:hAnsi="Helvetica" w:cs="Helvetica"/>
              </w:rPr>
            </w:pPr>
            <w:r w:rsidRPr="00367434">
              <w:rPr>
                <w:rFonts w:ascii="Helvetica" w:hAnsi="Helvetica" w:cs="Helvetica"/>
              </w:rPr>
              <w:t xml:space="preserve">- Инновационные стартапы в области переработки отходов и </w:t>
            </w:r>
            <w:r w:rsidR="001672F3" w:rsidRPr="00367434">
              <w:rPr>
                <w:rFonts w:ascii="Helvetica" w:hAnsi="Helvetica" w:cs="Helvetica"/>
              </w:rPr>
              <w:t xml:space="preserve">ресурсосбережения. </w:t>
            </w:r>
          </w:p>
          <w:p w14:paraId="55D8A4B1" w14:textId="77777777" w:rsidR="001672F3" w:rsidRPr="00367434" w:rsidRDefault="001672F3" w:rsidP="00261D39">
            <w:pPr>
              <w:spacing w:line="240" w:lineRule="auto"/>
              <w:jc w:val="both"/>
              <w:rPr>
                <w:rFonts w:ascii="Helvetica" w:hAnsi="Helvetica" w:cs="Helvetica"/>
              </w:rPr>
            </w:pPr>
            <w:r w:rsidRPr="00367434">
              <w:rPr>
                <w:rFonts w:ascii="Helvetica" w:hAnsi="Helvetica" w:cs="Helvetica"/>
              </w:rPr>
              <w:t>-</w:t>
            </w:r>
            <w:r w:rsidR="004422CD" w:rsidRPr="00367434">
              <w:rPr>
                <w:rFonts w:ascii="Helvetica" w:hAnsi="Helvetica" w:cs="Helvetica"/>
              </w:rPr>
              <w:t xml:space="preserve"> Технологические решения по использованию ВИЭ.</w:t>
            </w:r>
          </w:p>
          <w:p w14:paraId="04683F48" w14:textId="77777777" w:rsidR="001672F3" w:rsidRPr="00367434" w:rsidRDefault="004422CD" w:rsidP="00261D39">
            <w:pPr>
              <w:spacing w:line="240" w:lineRule="auto"/>
              <w:jc w:val="both"/>
              <w:rPr>
                <w:rFonts w:ascii="Helvetica" w:hAnsi="Helvetica" w:cs="Helvetica"/>
              </w:rPr>
            </w:pPr>
            <w:r w:rsidRPr="00367434">
              <w:rPr>
                <w:rFonts w:ascii="Helvetica" w:hAnsi="Helvetica" w:cs="Helvetica"/>
              </w:rPr>
              <w:t>- Проекты по разработке систем улавливания и хранения углерода (CCS).</w:t>
            </w:r>
          </w:p>
          <w:p w14:paraId="7312B84E" w14:textId="7332F184" w:rsidR="004422CD" w:rsidRPr="00367434" w:rsidRDefault="004422CD" w:rsidP="00261D39">
            <w:pPr>
              <w:spacing w:line="240" w:lineRule="auto"/>
              <w:jc w:val="both"/>
              <w:rPr>
                <w:rFonts w:ascii="Helvetica" w:hAnsi="Helvetica" w:cs="Helvetica"/>
              </w:rPr>
            </w:pPr>
            <w:r w:rsidRPr="00367434">
              <w:rPr>
                <w:rFonts w:ascii="Helvetica" w:hAnsi="Helvetica" w:cs="Helvetica"/>
              </w:rPr>
              <w:t>- Создание экологически чистых производств и устойчивых продуктов.</w:t>
            </w:r>
          </w:p>
        </w:tc>
      </w:tr>
      <w:tr w:rsidR="004422CD" w:rsidRPr="00367434" w14:paraId="303C72CE" w14:textId="77777777" w:rsidTr="001672F3">
        <w:trPr>
          <w:tblCellSpacing w:w="15" w:type="dxa"/>
        </w:trPr>
        <w:tc>
          <w:tcPr>
            <w:tcW w:w="3352" w:type="dxa"/>
            <w:shd w:val="clear" w:color="auto" w:fill="92D050"/>
            <w:vAlign w:val="center"/>
            <w:hideMark/>
          </w:tcPr>
          <w:p w14:paraId="1006306B"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Условия финансирования</w:t>
            </w:r>
          </w:p>
        </w:tc>
        <w:tc>
          <w:tcPr>
            <w:tcW w:w="11118" w:type="dxa"/>
            <w:vAlign w:val="center"/>
            <w:hideMark/>
          </w:tcPr>
          <w:p w14:paraId="5B280913" w14:textId="77777777" w:rsidR="001672F3" w:rsidRPr="00367434" w:rsidRDefault="004422CD" w:rsidP="00261D39">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Форма поддержки:</w:t>
            </w:r>
            <w:r w:rsidRPr="00367434">
              <w:rPr>
                <w:rFonts w:ascii="Helvetica" w:hAnsi="Helvetica" w:cs="Helvetica"/>
              </w:rPr>
              <w:t xml:space="preserve"> венчурное капиталовложение на ранних стадиях проекта.</w:t>
            </w:r>
          </w:p>
          <w:p w14:paraId="494D76ED" w14:textId="77777777" w:rsidR="001672F3" w:rsidRPr="00367434" w:rsidRDefault="004422CD" w:rsidP="00261D39">
            <w:pPr>
              <w:spacing w:line="240" w:lineRule="auto"/>
              <w:jc w:val="both"/>
              <w:rPr>
                <w:rFonts w:ascii="Helvetica" w:hAnsi="Helvetica" w:cs="Helvetica"/>
              </w:rPr>
            </w:pPr>
            <w:r w:rsidRPr="00367434">
              <w:rPr>
                <w:rFonts w:ascii="Helvetica" w:hAnsi="Helvetica" w:cs="Helvetica"/>
              </w:rPr>
              <w:lastRenderedPageBreak/>
              <w:t xml:space="preserve">- </w:t>
            </w:r>
            <w:r w:rsidRPr="00367434">
              <w:rPr>
                <w:rFonts w:ascii="Helvetica" w:hAnsi="Helvetica" w:cs="Helvetica"/>
                <w:b/>
                <w:bCs/>
              </w:rPr>
              <w:t>Сумма финансирования:</w:t>
            </w:r>
            <w:r w:rsidRPr="00367434">
              <w:rPr>
                <w:rFonts w:ascii="Helvetica" w:hAnsi="Helvetica" w:cs="Helvetica"/>
              </w:rPr>
              <w:t xml:space="preserve"> до 1 млрд тенге на стартап.</w:t>
            </w:r>
          </w:p>
          <w:p w14:paraId="70160827" w14:textId="77777777" w:rsidR="001672F3" w:rsidRPr="00367434" w:rsidRDefault="004422CD" w:rsidP="00261D39">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Доля участия:</w:t>
            </w:r>
            <w:r w:rsidRPr="00367434">
              <w:rPr>
                <w:rFonts w:ascii="Helvetica" w:hAnsi="Helvetica" w:cs="Helvetica"/>
              </w:rPr>
              <w:t xml:space="preserve"> от 10% до 30% в капитале компании.</w:t>
            </w:r>
          </w:p>
          <w:p w14:paraId="587C3650" w14:textId="3115FFA6" w:rsidR="004422CD" w:rsidRPr="00367434" w:rsidRDefault="004422CD" w:rsidP="00261D39">
            <w:pPr>
              <w:spacing w:line="240" w:lineRule="auto"/>
              <w:jc w:val="both"/>
              <w:rPr>
                <w:rFonts w:ascii="Helvetica" w:hAnsi="Helvetica" w:cs="Helvetica"/>
              </w:rPr>
            </w:pPr>
            <w:r w:rsidRPr="00367434">
              <w:rPr>
                <w:rFonts w:ascii="Helvetica" w:hAnsi="Helvetica" w:cs="Helvetica"/>
              </w:rPr>
              <w:t xml:space="preserve">- </w:t>
            </w:r>
            <w:r w:rsidRPr="00367434">
              <w:rPr>
                <w:rFonts w:ascii="Helvetica" w:hAnsi="Helvetica" w:cs="Helvetica"/>
                <w:b/>
                <w:bCs/>
              </w:rPr>
              <w:t>Срок участия:</w:t>
            </w:r>
            <w:r w:rsidRPr="00367434">
              <w:rPr>
                <w:rFonts w:ascii="Helvetica" w:hAnsi="Helvetica" w:cs="Helvetica"/>
              </w:rPr>
              <w:t xml:space="preserve"> до </w:t>
            </w:r>
            <w:r w:rsidR="001672F3" w:rsidRPr="00367434">
              <w:rPr>
                <w:rFonts w:ascii="Helvetica" w:hAnsi="Helvetica" w:cs="Helvetica"/>
              </w:rPr>
              <w:t>5–</w:t>
            </w:r>
            <w:r w:rsidR="000A123E" w:rsidRPr="00367434">
              <w:rPr>
                <w:rFonts w:ascii="Helvetica" w:hAnsi="Helvetica" w:cs="Helvetica"/>
              </w:rPr>
              <w:t>7 лет</w:t>
            </w:r>
            <w:r w:rsidRPr="00367434">
              <w:rPr>
                <w:rFonts w:ascii="Helvetica" w:hAnsi="Helvetica" w:cs="Helvetica"/>
              </w:rPr>
              <w:t xml:space="preserve"> с последующим выходом из проекта.</w:t>
            </w:r>
          </w:p>
        </w:tc>
      </w:tr>
      <w:tr w:rsidR="004422CD" w:rsidRPr="00367434" w14:paraId="54BC366F" w14:textId="77777777" w:rsidTr="001672F3">
        <w:trPr>
          <w:tblCellSpacing w:w="15" w:type="dxa"/>
        </w:trPr>
        <w:tc>
          <w:tcPr>
            <w:tcW w:w="3352" w:type="dxa"/>
            <w:shd w:val="clear" w:color="auto" w:fill="92D050"/>
            <w:vAlign w:val="center"/>
            <w:hideMark/>
          </w:tcPr>
          <w:p w14:paraId="1A0D1737"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lastRenderedPageBreak/>
              <w:t>Целевая группа заемщиков</w:t>
            </w:r>
          </w:p>
        </w:tc>
        <w:tc>
          <w:tcPr>
            <w:tcW w:w="11118" w:type="dxa"/>
            <w:vAlign w:val="center"/>
            <w:hideMark/>
          </w:tcPr>
          <w:p w14:paraId="03404C4F"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rPr>
              <w:t>Малые и средние инновационные компании, стартапы в области зеленых технологий.</w:t>
            </w:r>
          </w:p>
        </w:tc>
      </w:tr>
      <w:tr w:rsidR="004422CD" w:rsidRPr="00367434" w14:paraId="5DE696C6" w14:textId="77777777" w:rsidTr="001672F3">
        <w:trPr>
          <w:tblCellSpacing w:w="15" w:type="dxa"/>
        </w:trPr>
        <w:tc>
          <w:tcPr>
            <w:tcW w:w="3352" w:type="dxa"/>
            <w:shd w:val="clear" w:color="auto" w:fill="92D050"/>
            <w:vAlign w:val="center"/>
            <w:hideMark/>
          </w:tcPr>
          <w:p w14:paraId="538121F5"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Пример проекта</w:t>
            </w:r>
          </w:p>
        </w:tc>
        <w:tc>
          <w:tcPr>
            <w:tcW w:w="11118" w:type="dxa"/>
            <w:vAlign w:val="center"/>
            <w:hideMark/>
          </w:tcPr>
          <w:p w14:paraId="1C00987C"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rPr>
              <w:t xml:space="preserve">Венчурное финансирование стартапа по созданию </w:t>
            </w:r>
            <w:r w:rsidRPr="00367434">
              <w:rPr>
                <w:rFonts w:ascii="Helvetica" w:hAnsi="Helvetica" w:cs="Helvetica"/>
                <w:b/>
                <w:bCs/>
              </w:rPr>
              <w:t>системы переработки пластиковых отходов в биотопливо</w:t>
            </w:r>
            <w:r w:rsidRPr="00367434">
              <w:rPr>
                <w:rFonts w:ascii="Helvetica" w:hAnsi="Helvetica" w:cs="Helvetica"/>
              </w:rPr>
              <w:t xml:space="preserve"> на сумму </w:t>
            </w:r>
            <w:r w:rsidRPr="00367434">
              <w:rPr>
                <w:rFonts w:ascii="Helvetica" w:hAnsi="Helvetica" w:cs="Helvetica"/>
                <w:b/>
                <w:bCs/>
              </w:rPr>
              <w:t>750 млн тенге</w:t>
            </w:r>
            <w:r w:rsidRPr="00367434">
              <w:rPr>
                <w:rFonts w:ascii="Helvetica" w:hAnsi="Helvetica" w:cs="Helvetica"/>
              </w:rPr>
              <w:t>.</w:t>
            </w:r>
          </w:p>
        </w:tc>
      </w:tr>
      <w:tr w:rsidR="004422CD" w:rsidRPr="00367434" w14:paraId="4A117A97" w14:textId="77777777" w:rsidTr="001672F3">
        <w:trPr>
          <w:tblCellSpacing w:w="15" w:type="dxa"/>
        </w:trPr>
        <w:tc>
          <w:tcPr>
            <w:tcW w:w="3352" w:type="dxa"/>
            <w:shd w:val="clear" w:color="auto" w:fill="92D050"/>
            <w:vAlign w:val="center"/>
            <w:hideMark/>
          </w:tcPr>
          <w:p w14:paraId="72331FF0" w14:textId="77777777" w:rsidR="004422CD" w:rsidRPr="00367434" w:rsidRDefault="004422CD" w:rsidP="00261D39">
            <w:pPr>
              <w:spacing w:line="240" w:lineRule="auto"/>
              <w:jc w:val="both"/>
              <w:rPr>
                <w:rFonts w:ascii="Helvetica" w:hAnsi="Helvetica" w:cs="Helvetica"/>
              </w:rPr>
            </w:pPr>
            <w:r w:rsidRPr="00367434">
              <w:rPr>
                <w:rFonts w:ascii="Helvetica" w:hAnsi="Helvetica" w:cs="Helvetica"/>
                <w:b/>
                <w:bCs/>
              </w:rPr>
              <w:t>Источник</w:t>
            </w:r>
          </w:p>
        </w:tc>
        <w:tc>
          <w:tcPr>
            <w:tcW w:w="11118" w:type="dxa"/>
            <w:vAlign w:val="center"/>
            <w:hideMark/>
          </w:tcPr>
          <w:p w14:paraId="2E5D3D9D" w14:textId="77777777" w:rsidR="004422CD" w:rsidRPr="00367434" w:rsidRDefault="004422CD" w:rsidP="00261D39">
            <w:pPr>
              <w:spacing w:line="240" w:lineRule="auto"/>
              <w:jc w:val="both"/>
              <w:rPr>
                <w:rFonts w:ascii="Helvetica" w:hAnsi="Helvetica" w:cs="Helvetica"/>
              </w:rPr>
            </w:pPr>
            <w:hyperlink r:id="rId57" w:history="1">
              <w:proofErr w:type="spellStart"/>
              <w:r w:rsidRPr="00367434">
                <w:rPr>
                  <w:rStyle w:val="ad"/>
                  <w:rFonts w:ascii="Helvetica" w:hAnsi="Helvetica" w:cs="Helvetica"/>
                </w:rPr>
                <w:t>Qazaqstan</w:t>
              </w:r>
              <w:proofErr w:type="spellEnd"/>
              <w:r w:rsidRPr="00367434">
                <w:rPr>
                  <w:rStyle w:val="ad"/>
                  <w:rFonts w:ascii="Helvetica" w:hAnsi="Helvetica" w:cs="Helvetica"/>
                </w:rPr>
                <w:t xml:space="preserve"> Investment Corporation</w:t>
              </w:r>
            </w:hyperlink>
            <w:r w:rsidRPr="00367434">
              <w:rPr>
                <w:rFonts w:ascii="Helvetica" w:hAnsi="Helvetica" w:cs="Helvetica"/>
              </w:rPr>
              <w:t>.</w:t>
            </w:r>
          </w:p>
        </w:tc>
      </w:tr>
    </w:tbl>
    <w:p w14:paraId="3B535C4C" w14:textId="0330ACC1" w:rsidR="00B94ECE" w:rsidRDefault="00B94ECE" w:rsidP="00FB187E">
      <w:pPr>
        <w:spacing w:line="240" w:lineRule="auto"/>
        <w:jc w:val="both"/>
        <w:rPr>
          <w:rFonts w:ascii="Helvetica" w:hAnsi="Helvetica" w:cs="Helvetica"/>
        </w:rPr>
      </w:pPr>
    </w:p>
    <w:p w14:paraId="56E04963" w14:textId="77777777" w:rsidR="00080AFD" w:rsidRDefault="00080AFD" w:rsidP="00FB187E">
      <w:pPr>
        <w:spacing w:line="240" w:lineRule="auto"/>
        <w:jc w:val="both"/>
        <w:rPr>
          <w:rFonts w:ascii="Helvetica" w:hAnsi="Helvetica" w:cs="Helvetica"/>
        </w:rPr>
      </w:pPr>
    </w:p>
    <w:p w14:paraId="06A4F109" w14:textId="77777777" w:rsidR="00080AFD" w:rsidRDefault="00080AFD" w:rsidP="00FB187E">
      <w:pPr>
        <w:spacing w:line="240" w:lineRule="auto"/>
        <w:jc w:val="both"/>
        <w:rPr>
          <w:rFonts w:ascii="Helvetica" w:hAnsi="Helvetica" w:cs="Helvetica"/>
        </w:rPr>
      </w:pPr>
    </w:p>
    <w:p w14:paraId="522F1DE9" w14:textId="77777777" w:rsidR="00080AFD" w:rsidRDefault="00080AFD" w:rsidP="00FB187E">
      <w:pPr>
        <w:spacing w:line="240" w:lineRule="auto"/>
        <w:jc w:val="both"/>
        <w:rPr>
          <w:rFonts w:ascii="Helvetica" w:hAnsi="Helvetica" w:cs="Helvetica"/>
        </w:rPr>
      </w:pPr>
    </w:p>
    <w:p w14:paraId="063D3C93" w14:textId="77777777" w:rsidR="00080AFD" w:rsidRDefault="00080AFD" w:rsidP="00FB187E">
      <w:pPr>
        <w:spacing w:line="240" w:lineRule="auto"/>
        <w:jc w:val="both"/>
        <w:rPr>
          <w:rFonts w:ascii="Helvetica" w:hAnsi="Helvetica" w:cs="Helvetica"/>
        </w:rPr>
      </w:pPr>
    </w:p>
    <w:p w14:paraId="7BB74F34" w14:textId="77777777" w:rsidR="00080AFD" w:rsidRDefault="00080AFD" w:rsidP="00FB187E">
      <w:pPr>
        <w:spacing w:line="240" w:lineRule="auto"/>
        <w:jc w:val="both"/>
        <w:rPr>
          <w:rFonts w:ascii="Helvetica" w:hAnsi="Helvetica" w:cs="Helvetica"/>
        </w:rPr>
      </w:pPr>
    </w:p>
    <w:p w14:paraId="6F9BC080" w14:textId="77777777" w:rsidR="00080AFD" w:rsidRDefault="00080AFD" w:rsidP="00FB187E">
      <w:pPr>
        <w:spacing w:line="240" w:lineRule="auto"/>
        <w:jc w:val="both"/>
        <w:rPr>
          <w:rFonts w:ascii="Helvetica" w:hAnsi="Helvetica" w:cs="Helvetica"/>
        </w:rPr>
      </w:pPr>
    </w:p>
    <w:p w14:paraId="17C802F8" w14:textId="77777777" w:rsidR="00080AFD" w:rsidRDefault="00080AFD" w:rsidP="00FB187E">
      <w:pPr>
        <w:spacing w:line="240" w:lineRule="auto"/>
        <w:jc w:val="both"/>
        <w:rPr>
          <w:rFonts w:ascii="Helvetica" w:hAnsi="Helvetica" w:cs="Helvetica"/>
        </w:rPr>
      </w:pPr>
    </w:p>
    <w:p w14:paraId="38CD93FA" w14:textId="77777777" w:rsidR="00080AFD" w:rsidRDefault="00080AFD" w:rsidP="00FB187E">
      <w:pPr>
        <w:spacing w:line="240" w:lineRule="auto"/>
        <w:jc w:val="both"/>
        <w:rPr>
          <w:rFonts w:ascii="Helvetica" w:hAnsi="Helvetica" w:cs="Helvetica"/>
        </w:rPr>
      </w:pPr>
    </w:p>
    <w:p w14:paraId="7E0379AB" w14:textId="77777777" w:rsidR="00080AFD" w:rsidRDefault="00080AFD" w:rsidP="00FB187E">
      <w:pPr>
        <w:spacing w:line="240" w:lineRule="auto"/>
        <w:jc w:val="both"/>
        <w:rPr>
          <w:rFonts w:ascii="Helvetica" w:hAnsi="Helvetica" w:cs="Helvetica"/>
        </w:rPr>
      </w:pPr>
    </w:p>
    <w:p w14:paraId="7D6BD1D3" w14:textId="77777777" w:rsidR="00080AFD" w:rsidRDefault="00080AFD" w:rsidP="00FB187E">
      <w:pPr>
        <w:spacing w:line="240" w:lineRule="auto"/>
        <w:jc w:val="both"/>
        <w:rPr>
          <w:rFonts w:ascii="Helvetica" w:hAnsi="Helvetica" w:cs="Helvetica"/>
        </w:rPr>
      </w:pPr>
    </w:p>
    <w:p w14:paraId="6809BF23" w14:textId="77777777" w:rsidR="00080AFD" w:rsidRPr="00F23027" w:rsidRDefault="00080AFD" w:rsidP="00FB187E">
      <w:pPr>
        <w:spacing w:line="240" w:lineRule="auto"/>
        <w:jc w:val="both"/>
        <w:rPr>
          <w:rFonts w:ascii="Helvetica" w:hAnsi="Helvetica" w:cs="Helvetica"/>
          <w:lang w:val="en-US"/>
        </w:rPr>
        <w:sectPr w:rsidR="00080AFD" w:rsidRPr="00F23027" w:rsidSect="00B20DC5">
          <w:pgSz w:w="16838" w:h="11906" w:orient="landscape"/>
          <w:pgMar w:top="851" w:right="1134" w:bottom="1701" w:left="1134" w:header="709" w:footer="709" w:gutter="0"/>
          <w:cols w:space="708"/>
          <w:titlePg/>
          <w:docGrid w:linePitch="360"/>
        </w:sectPr>
      </w:pPr>
    </w:p>
    <w:p w14:paraId="5B205B36" w14:textId="77777777" w:rsidR="00080AFD" w:rsidRPr="00F23027" w:rsidRDefault="00080AFD" w:rsidP="00FB187E">
      <w:pPr>
        <w:spacing w:line="240" w:lineRule="auto"/>
        <w:jc w:val="both"/>
        <w:rPr>
          <w:rFonts w:ascii="Helvetica" w:hAnsi="Helvetica" w:cs="Helvetica"/>
          <w:lang w:val="en-US"/>
        </w:rPr>
      </w:pPr>
    </w:p>
    <w:p w14:paraId="5CC58692" w14:textId="77777777" w:rsidR="007451BD" w:rsidRPr="0065435C" w:rsidRDefault="007451BD" w:rsidP="007451BD">
      <w:pPr>
        <w:pStyle w:val="1"/>
        <w:shd w:val="clear" w:color="auto" w:fill="92D050"/>
        <w:spacing w:line="276" w:lineRule="auto"/>
        <w:jc w:val="both"/>
        <w:rPr>
          <w:rFonts w:ascii="Helvetica" w:hAnsi="Helvetica" w:cs="Helvetica"/>
          <w:b/>
          <w:bCs/>
          <w:color w:val="auto"/>
          <w:sz w:val="28"/>
          <w:szCs w:val="28"/>
        </w:rPr>
      </w:pPr>
      <w:bookmarkStart w:id="10" w:name="_Toc186187292"/>
      <w:bookmarkStart w:id="11" w:name="_Toc188348140"/>
      <w:r w:rsidRPr="0065435C">
        <w:rPr>
          <w:rFonts w:ascii="Helvetica" w:hAnsi="Helvetica" w:cs="Helvetica"/>
          <w:b/>
          <w:bCs/>
          <w:color w:val="auto"/>
          <w:sz w:val="28"/>
          <w:szCs w:val="28"/>
        </w:rPr>
        <w:t>Обзор рекомендаций для развития рынка зеленого финансирования Казахстана</w:t>
      </w:r>
      <w:bookmarkEnd w:id="10"/>
      <w:bookmarkEnd w:id="11"/>
    </w:p>
    <w:p w14:paraId="75546BF3"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Казахстан предпринимает значительные усилия для расширения практики зеленого финансирования, что подтверждается ростом кумулятивного объема выпуска зеленых облигаций до 95,9 млрд тенге и увеличением объема выданных зеленых кредитов до 28,5 млрд тенге по состоянию на начало февраля 2023 года. Одновременно с ростом рынка и расширением выпуска зеленых финансовых инструментов происходит обновление регуляторной базы зеленой финансовой системы страны и уточнение методологии зеленого финансирования. Также необходимо отметить значительное продвижение в диверсификации источников финансирования включая международные финансовые организации и мобилизацию местных институтов.</w:t>
      </w:r>
    </w:p>
    <w:p w14:paraId="42BE4B94"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К примеру, с учетом важности мобилизации капитала частного бизнеса и финансово-кредитных организаций для финансирования зеленой экономики в Экологическом кодексе Республики Казахстан было закреплено определение «зеленое» финансирование, а также включены нормы, стимулирующие предприятия и компании использовать инструменты зеленого финансирования. В Концепции перехода Казахстана к зеленой экономике выделены ключевые направления, такие как развитие возобновляемых источников энергии, повышение энергоэффективности, развитие устойчивого органического сельского хозяйства, управление отходами, рациональное использование водных ресурсов, создание зеленого транспорта, а также сохранение и эффективное управление экосистемами. </w:t>
      </w:r>
    </w:p>
    <w:p w14:paraId="196641D0"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Среди прочего важно отметить, что для развития и продвижения «зеленых» финансов в 2018 году была создана специализированная организация – Центр зеленых финансов МФЦА (Центр). Центр является также институтом развития и, соответственно, оказывает консультационную помощь потенциальным эмитентам зеленых облигаций, инвесторам и другим участникам рынка, содействует созданию концептуальной базы для развития зеленых финансов и в Казахстане, и в Центрально-Азиатском регионе. В 2021 году, в рамках перехода Казахстана к зеленому росту, Центр внедрил такие инициативы в области устойчивого финансирования, как Заявление МФЦА о приверженности принципам устойчивого финансирования, систему добровольной ESG-отчетности для компаний, зарегистрированных на бирже Astana International Exchange (AIX), а также стал региональным офисом Принципов зеленых инвестиций в Центральной Азии в рамках инициативы «Пояс и Путь».</w:t>
      </w:r>
    </w:p>
    <w:p w14:paraId="02F78243"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Центр зеленых финансов Международного финансового центра «Астана» (МФЦА) также вносит значительный вклад в разработку регуляторной среды и политики Казахстана в области зеленого роста на международной арене. Он включен в реестр Международной ассоциации рынков капитала (ICMA) как верификатор выпусков зеленых, социальных облигаций и облигаций устойчивого развития, что </w:t>
      </w:r>
      <w:r w:rsidRPr="0065435C">
        <w:rPr>
          <w:rFonts w:ascii="Helvetica" w:hAnsi="Helvetica" w:cs="Helvetica"/>
        </w:rPr>
        <w:lastRenderedPageBreak/>
        <w:t>подтверждает соответствие его методологии и подходов международным стандартам ICMA для независимых верификаторов. Внешние обзоры, предоставляемые Центром, признаны Лондонской фондовой биржей и используются для облигаций, размещаемых на ее специальном сегменте зеленых облигаций. Это подчеркивает высокий уровень доверия к деятельности Центра со стороны международного финансового сообщества.</w:t>
      </w:r>
    </w:p>
    <w:p w14:paraId="5F02A7A7"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Рынок зеленого финансирования в Казахстане сталкивается с рядом проблем, которые сдерживают его развитие. Одной из основных является </w:t>
      </w:r>
      <w:r w:rsidRPr="0065435C">
        <w:rPr>
          <w:rFonts w:ascii="Helvetica" w:hAnsi="Helvetica" w:cs="Helvetica"/>
          <w:b/>
          <w:bCs/>
        </w:rPr>
        <w:t>низкая заинтересованность банков второго уровня и институциональных инвесторов в зеленом кредитовании и инвестициях</w:t>
      </w:r>
      <w:r w:rsidRPr="0065435C">
        <w:rPr>
          <w:rFonts w:ascii="Helvetica" w:hAnsi="Helvetica" w:cs="Helvetica"/>
        </w:rPr>
        <w:t>, обусловленная высокими рисками. Также экономические субъекты проявляют недостаточную активность в разработке и реализации зеленых проектов из-за ограниченного доступа к соответствующим инструментам финансирования и несовершенства нормативной базы, регулирующей и поддерживающей такие инициативы.</w:t>
      </w:r>
    </w:p>
    <w:p w14:paraId="03E68FB5"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Для изменения ситуации необходимы системный анализ и комплексный подход, включающий как государственные меры, так и переход частного бизнеса и финансовых институтов на ESG-стандарты. Важным шагом станет создание инфраструктуры и регуляторной среды, стимулирующей зеленое финансирование. Одним из возможных решений является </w:t>
      </w:r>
      <w:r w:rsidRPr="0065435C">
        <w:rPr>
          <w:rFonts w:ascii="Helvetica" w:hAnsi="Helvetica" w:cs="Helvetica"/>
          <w:b/>
          <w:bCs/>
        </w:rPr>
        <w:t>создание зеленого банка на базе Банка Развития Казахстана</w:t>
      </w:r>
      <w:r w:rsidRPr="0065435C">
        <w:rPr>
          <w:rFonts w:ascii="Helvetica" w:hAnsi="Helvetica" w:cs="Helvetica"/>
        </w:rPr>
        <w:t xml:space="preserve">. Опыт Европейского инвестиционного банка, выполняющего функции климатического банка ЕС, может быть использован в качестве модели. Его деятельность направлена на реализацию целей </w:t>
      </w:r>
      <w:r w:rsidRPr="0065435C">
        <w:rPr>
          <w:rFonts w:ascii="Helvetica" w:hAnsi="Helvetica" w:cs="Helvetica"/>
          <w:lang w:val="en-US"/>
        </w:rPr>
        <w:t>European</w:t>
      </w:r>
      <w:r w:rsidRPr="0065435C">
        <w:rPr>
          <w:rFonts w:ascii="Helvetica" w:hAnsi="Helvetica" w:cs="Helvetica"/>
        </w:rPr>
        <w:t xml:space="preserve"> </w:t>
      </w:r>
      <w:r w:rsidRPr="0065435C">
        <w:rPr>
          <w:rFonts w:ascii="Helvetica" w:hAnsi="Helvetica" w:cs="Helvetica"/>
          <w:lang w:val="en-US"/>
        </w:rPr>
        <w:t>Green</w:t>
      </w:r>
      <w:r w:rsidRPr="0065435C">
        <w:rPr>
          <w:rFonts w:ascii="Helvetica" w:hAnsi="Helvetica" w:cs="Helvetica"/>
        </w:rPr>
        <w:t xml:space="preserve"> </w:t>
      </w:r>
      <w:r w:rsidRPr="0065435C">
        <w:rPr>
          <w:rFonts w:ascii="Helvetica" w:hAnsi="Helvetica" w:cs="Helvetica"/>
          <w:lang w:val="en-US"/>
        </w:rPr>
        <w:t>Deal</w:t>
      </w:r>
      <w:r w:rsidRPr="0065435C">
        <w:rPr>
          <w:rFonts w:ascii="Helvetica" w:hAnsi="Helvetica" w:cs="Helvetica"/>
        </w:rPr>
        <w:t>, и с 2021 года все его операции соответствуют положениям Парижского соглашения.</w:t>
      </w:r>
    </w:p>
    <w:p w14:paraId="3F23C4A8"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Среди других мер значимую роль играет выпуск </w:t>
      </w:r>
      <w:r w:rsidRPr="0065435C">
        <w:rPr>
          <w:rFonts w:ascii="Helvetica" w:hAnsi="Helvetica" w:cs="Helvetica"/>
          <w:b/>
          <w:bCs/>
        </w:rPr>
        <w:t>государственных зеленых облигаций</w:t>
      </w:r>
      <w:r w:rsidRPr="0065435C">
        <w:rPr>
          <w:rFonts w:ascii="Helvetica" w:hAnsi="Helvetica" w:cs="Helvetica"/>
        </w:rPr>
        <w:t xml:space="preserve">, обеспечивающих ликвидность рынка зеленого финансирования и привлечение институциональных инвесторов. Важным элементом является </w:t>
      </w:r>
      <w:r w:rsidRPr="0065435C">
        <w:rPr>
          <w:rFonts w:ascii="Helvetica" w:hAnsi="Helvetica" w:cs="Helvetica"/>
          <w:b/>
          <w:bCs/>
        </w:rPr>
        <w:t>разработка новых финансовых продуктов</w:t>
      </w:r>
      <w:r w:rsidRPr="0065435C">
        <w:rPr>
          <w:rFonts w:ascii="Helvetica" w:hAnsi="Helvetica" w:cs="Helvetica"/>
        </w:rPr>
        <w:t xml:space="preserve"> на основе принятой зеленой таксономии, таких как кредиты на энергоэффективное жилье или зеленую инфраструктуру, а также займы на устойчивое развитие для предприятий и МСБ. Также необходимо подчеркнуть, что поддержка МСБ через механизмы зеленого финансирования должно стать одним из ключевых приоритетов ввиду возможности быстрого роста и высоких результатов. Для стимулирования активности МСБ и предприятий в разработке и реализации зеленых проектов государство должно создать соответствующую инфраструктуру и регуляторную среду. Важным шагом является гарантия спроса на экологически чистую продукцию через приоритетные государственные закупки, что сделает переход к зеленой экономике более привлекательным для бизнеса. Также необходимо развивать государственно-частное партнерство в зеленых инфраструктурных проектах и предотвращать такие явления, как </w:t>
      </w:r>
      <w:r w:rsidRPr="0065435C">
        <w:rPr>
          <w:rFonts w:ascii="Helvetica" w:hAnsi="Helvetica" w:cs="Helvetica"/>
          <w:lang w:val="en-US"/>
        </w:rPr>
        <w:t>green</w:t>
      </w:r>
      <w:r w:rsidRPr="0065435C">
        <w:rPr>
          <w:rFonts w:ascii="Helvetica" w:hAnsi="Helvetica" w:cs="Helvetica"/>
        </w:rPr>
        <w:t xml:space="preserve"> </w:t>
      </w:r>
      <w:r w:rsidRPr="0065435C">
        <w:rPr>
          <w:rFonts w:ascii="Helvetica" w:hAnsi="Helvetica" w:cs="Helvetica"/>
          <w:lang w:val="en-US"/>
        </w:rPr>
        <w:t>washing</w:t>
      </w:r>
      <w:r w:rsidRPr="0065435C">
        <w:rPr>
          <w:rFonts w:ascii="Helvetica" w:hAnsi="Helvetica" w:cs="Helvetica"/>
        </w:rPr>
        <w:t>, которые могут дискредитировать зеленые инициативы.</w:t>
      </w:r>
    </w:p>
    <w:p w14:paraId="5A3C39D2"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Для перехода наиболее </w:t>
      </w:r>
      <w:proofErr w:type="spellStart"/>
      <w:r w:rsidRPr="0065435C">
        <w:rPr>
          <w:rFonts w:ascii="Helvetica" w:hAnsi="Helvetica" w:cs="Helvetica"/>
        </w:rPr>
        <w:t>углеродоемких</w:t>
      </w:r>
      <w:proofErr w:type="spellEnd"/>
      <w:r w:rsidRPr="0065435C">
        <w:rPr>
          <w:rFonts w:ascii="Helvetica" w:hAnsi="Helvetica" w:cs="Helvetica"/>
        </w:rPr>
        <w:t xml:space="preserve"> отраслей к экологически чистым технологиям целесообразно использование транзитных облигаций, которые позволят финансировать постепенную зеленую трансформацию. Дополнительно важно стимулировать кредитование в регионах с экологически чистыми отраслями, что будет способствовать их развитию. Казахстану также следует создать альянс, </w:t>
      </w:r>
      <w:r w:rsidRPr="0065435C">
        <w:rPr>
          <w:rFonts w:ascii="Helvetica" w:hAnsi="Helvetica" w:cs="Helvetica"/>
        </w:rPr>
        <w:lastRenderedPageBreak/>
        <w:t>объединяющий предприятия и финансовые организации для финансирования климатических инициатив. Примером может служить Финансовый альянс Глазго, который объединяет более 160 компаний с капиталом 70 трлн долларов США, финансирующих проекты по улучшению климата и защите окружающей среды.</w:t>
      </w:r>
    </w:p>
    <w:p w14:paraId="5383107E" w14:textId="77777777" w:rsidR="003C5F08" w:rsidRPr="0065435C" w:rsidRDefault="003C5F08" w:rsidP="003C5F08">
      <w:pPr>
        <w:pStyle w:val="1"/>
        <w:shd w:val="clear" w:color="auto" w:fill="92D050"/>
        <w:spacing w:line="276" w:lineRule="auto"/>
        <w:jc w:val="both"/>
        <w:rPr>
          <w:rFonts w:ascii="Helvetica" w:hAnsi="Helvetica" w:cs="Helvetica"/>
          <w:b/>
          <w:bCs/>
          <w:color w:val="auto"/>
          <w:sz w:val="28"/>
          <w:szCs w:val="28"/>
        </w:rPr>
      </w:pPr>
      <w:bookmarkStart w:id="12" w:name="_Toc186187293"/>
      <w:bookmarkStart w:id="13" w:name="_Toc188348141"/>
      <w:r w:rsidRPr="0065435C">
        <w:rPr>
          <w:rFonts w:ascii="Helvetica" w:hAnsi="Helvetica" w:cs="Helvetica"/>
          <w:b/>
          <w:bCs/>
          <w:color w:val="auto"/>
          <w:sz w:val="28"/>
          <w:szCs w:val="28"/>
        </w:rPr>
        <w:t>Рекомендации для предприятий по привлечению зеленого финансирования.</w:t>
      </w:r>
      <w:bookmarkEnd w:id="12"/>
      <w:bookmarkEnd w:id="13"/>
    </w:p>
    <w:p w14:paraId="661C9E7E" w14:textId="77777777" w:rsidR="003C5F08" w:rsidRPr="0065435C" w:rsidRDefault="003C5F08" w:rsidP="003C5F08">
      <w:pPr>
        <w:spacing w:line="276" w:lineRule="auto"/>
        <w:jc w:val="both"/>
        <w:rPr>
          <w:rFonts w:ascii="Helvetica" w:hAnsi="Helvetica" w:cs="Helvetica"/>
        </w:rPr>
      </w:pPr>
      <w:r w:rsidRPr="0065435C">
        <w:rPr>
          <w:rStyle w:val="afb"/>
          <w:rFonts w:ascii="Helvetica" w:hAnsi="Helvetica" w:cs="Helvetica"/>
        </w:rPr>
        <w:t xml:space="preserve">1. Углубленное изучение доступных инструментов и механизмов зеленого финансирования. </w:t>
      </w:r>
      <w:r w:rsidRPr="0065435C">
        <w:rPr>
          <w:rFonts w:ascii="Helvetica" w:hAnsi="Helvetica" w:cs="Helvetica"/>
          <w:b/>
          <w:bCs/>
        </w:rPr>
        <w:t>Обучение и повышение квалификации персонала</w:t>
      </w:r>
    </w:p>
    <w:p w14:paraId="72F9371D" w14:textId="77777777" w:rsidR="003C5F08" w:rsidRPr="0065435C" w:rsidRDefault="003C5F08" w:rsidP="003C5F08">
      <w:pPr>
        <w:pStyle w:val="afa"/>
        <w:spacing w:line="276" w:lineRule="auto"/>
        <w:jc w:val="both"/>
        <w:rPr>
          <w:rFonts w:ascii="Helvetica" w:eastAsiaTheme="minorHAnsi" w:hAnsi="Helvetica" w:cs="Helvetica"/>
          <w:kern w:val="2"/>
          <w:lang w:eastAsia="en-US"/>
          <w14:ligatures w14:val="standardContextual"/>
        </w:rPr>
      </w:pPr>
      <w:r w:rsidRPr="0065435C">
        <w:rPr>
          <w:rFonts w:ascii="Helvetica" w:eastAsiaTheme="minorHAnsi" w:hAnsi="Helvetica" w:cs="Helvetica"/>
          <w:kern w:val="2"/>
          <w:lang w:eastAsia="en-US"/>
          <w14:ligatures w14:val="standardContextual"/>
        </w:rPr>
        <w:t>Для успешного привлечения зеленого финансирования промышленным предприятиям и агропромышленному комплексу (АПК) необходимо повысить осведомленность о доступных инструментах. Ключевыми примерами являются льготные кредиты, гранты и зеленые облигации, предоставляемые такими институтами, как Банк развития Казахстана (БРК), фонд "Даму", Европейский банк реконструкции и развития (ЕБРР) и Зеленый климатический фонд (GCF). Например, программа GEFF от ЕБРР предлагает финансирование энергоэффективных технологий через местные банки, предоставляя субсидии и техническую помощь предприятиям. Кроме того, в Казахстане активно работает система торговли выбросами (СТВ), которая стимулирует предприятия снижать выбросы углерода и повышать энергоэффективность. Государственные программы, такие как "Дорожная карта бизнеса 2025", предоставляют субсидии для малого и среднего бизнеса на реализацию зеленых проектов. Изучение этих механизмов позволит предприятиям выбрать наиболее подходящие инструменты для финансирования своих инициатив.</w:t>
      </w:r>
    </w:p>
    <w:p w14:paraId="5DC45097"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Для успешного перехода к устойчивому развитию необходимо проводить обучение сотрудников. Международные организации, такие как UNDP и GCF, предлагают образовательные программы по устойчивому управлению, энергоэффективности и ESG-стандартам. Внедрение внутрикорпоративных тренингов позволит предприятиям повысить квалификацию персонала и экологическую эффективность своей деятельности.</w:t>
      </w:r>
    </w:p>
    <w:p w14:paraId="4F5490D7" w14:textId="77777777" w:rsidR="003C5F08" w:rsidRPr="0065435C" w:rsidRDefault="003C5F08" w:rsidP="003C5F08">
      <w:pPr>
        <w:spacing w:line="276" w:lineRule="auto"/>
        <w:jc w:val="both"/>
        <w:rPr>
          <w:rFonts w:ascii="Helvetica" w:hAnsi="Helvetica" w:cs="Helvetica"/>
          <w:b/>
          <w:bCs/>
        </w:rPr>
      </w:pPr>
      <w:r w:rsidRPr="0065435C">
        <w:rPr>
          <w:rFonts w:ascii="Helvetica" w:hAnsi="Helvetica" w:cs="Helvetica"/>
          <w:b/>
          <w:bCs/>
        </w:rPr>
        <w:t>2. Активное взаимодействие с финансовыми институтами</w:t>
      </w:r>
    </w:p>
    <w:p w14:paraId="7A4555BA" w14:textId="77777777" w:rsidR="003C5F08" w:rsidRPr="0065435C" w:rsidRDefault="003C5F08" w:rsidP="003C5F08">
      <w:pPr>
        <w:spacing w:line="276" w:lineRule="auto"/>
        <w:jc w:val="both"/>
        <w:rPr>
          <w:rFonts w:ascii="Helvetica" w:hAnsi="Helvetica" w:cs="Helvetica"/>
          <w:b/>
          <w:bCs/>
        </w:rPr>
      </w:pPr>
      <w:r w:rsidRPr="0065435C">
        <w:rPr>
          <w:rFonts w:ascii="Helvetica" w:hAnsi="Helvetica" w:cs="Helvetica"/>
        </w:rPr>
        <w:t xml:space="preserve">Эффективное сотрудничество с финансовыми институтами является важным этапом в процессе привлечения зеленого финансирования. Компании могут обратиться за консультациями и поддержкой в такие организации, как </w:t>
      </w:r>
      <w:proofErr w:type="spellStart"/>
      <w:r w:rsidRPr="0065435C">
        <w:rPr>
          <w:rFonts w:ascii="Helvetica" w:hAnsi="Helvetica" w:cs="Helvetica"/>
        </w:rPr>
        <w:t>Qazaqstan</w:t>
      </w:r>
      <w:proofErr w:type="spellEnd"/>
      <w:r w:rsidRPr="0065435C">
        <w:rPr>
          <w:rFonts w:ascii="Helvetica" w:hAnsi="Helvetica" w:cs="Helvetica"/>
        </w:rPr>
        <w:t xml:space="preserve"> Investment Corporation, фонд "Даму" и БРК, которые предлагают льготные кредиты и гарантии для зеленых проектов. Также стоит рассмотреть участие в программах ЕБРР, таких как GEFF, или инициативах, поддерживаемых UNDP, включая грантовые проекты в сельском хозяйстве. Это позволит предприятиям получить доступ к финансам, технической поддержке и международному опыту. </w:t>
      </w:r>
    </w:p>
    <w:p w14:paraId="50F6C7AA"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 xml:space="preserve">Использование лучших мировых практик способствует успешной реализации зеленых инициатив. Казахстанским предприятиям следует развивать сотрудничество с такими организациями, как ЕБРР, Всемирный банк, GEF и GCF, </w:t>
      </w:r>
      <w:r w:rsidRPr="0065435C">
        <w:rPr>
          <w:rFonts w:ascii="Helvetica" w:hAnsi="Helvetica" w:cs="Helvetica"/>
        </w:rPr>
        <w:lastRenderedPageBreak/>
        <w:t>которые предоставляют не только финансирование, но и доступ к передовым технологиям. Участие в международных пилотных проектах и программах позволит улучшить качество и масштаб реализуемых инициатив. Например, в рамках партнерства с GCF Казахстан успешно реализует проекты по адаптации к изменениям климата и развитию ВИЭ.</w:t>
      </w:r>
    </w:p>
    <w:p w14:paraId="2656B1C8" w14:textId="77777777" w:rsidR="003C5F08" w:rsidRPr="0065435C" w:rsidRDefault="003C5F08" w:rsidP="003C5F08">
      <w:pPr>
        <w:spacing w:line="276" w:lineRule="auto"/>
        <w:jc w:val="both"/>
        <w:rPr>
          <w:rFonts w:ascii="Helvetica" w:hAnsi="Helvetica" w:cs="Helvetica"/>
          <w:b/>
          <w:bCs/>
        </w:rPr>
      </w:pPr>
      <w:r w:rsidRPr="0065435C">
        <w:rPr>
          <w:rFonts w:ascii="Helvetica" w:hAnsi="Helvetica" w:cs="Helvetica"/>
          <w:b/>
          <w:bCs/>
        </w:rPr>
        <w:t>3. Переход к ESG-ориентированному управлению и разработка стратегий</w:t>
      </w:r>
    </w:p>
    <w:p w14:paraId="66EF0425"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Интеграция принципов ESG (Environmental, Social, Governance) в корпоративное управление является важным шагом для повышения устойчивости бизнеса и его привлекательности для инвесторов. Применение ESG-принципов помогает компаниям управлять климатическими и социальными рисками, снижать углеродный след и демонстрировать приверженность устойчивому развитию. Это становится особенно актуальным в условиях глобального роста требований к прозрачности и ответственности компаний.</w:t>
      </w:r>
    </w:p>
    <w:p w14:paraId="7A7EEC02"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Одним из ключевых элементов ESG-ориентированного управления является управление климатическими рисками. Это включает идентификацию и оценку потенциальных воздействий изменения климата на деятельность компании, таких как повышение стоимости энергоресурсов, ужесточение нормативного регулирования или увеличение частоты климатических катастроф. Компании, внедряющие системы управления климатическими рисками, не только лучше защищены от неожиданных изменений, но и имеют возможность оптимизировать свои затраты, переходя на более энергоэффективные технологии и возобновляемые источники энергии.</w:t>
      </w:r>
    </w:p>
    <w:p w14:paraId="7231107E"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Снижение углеродного следа является еще одним важным аспектом ESG-управления. Это включает декарбонизацию производственных процессов, использование возобновляемых источников энергии и повышение энергоэффективности. Например, предприятия могут внедрять технологии улавливания и хранения углерода (CCUS) или переходить на более экологичные материалы и сырье. Такие меры помогают компаниям соответствовать международным стандартам, таким как Парижское соглашение, и привлекают внимание инвесторов, которые ориентируются на экологически устойчивые бизнес-модели.</w:t>
      </w:r>
    </w:p>
    <w:p w14:paraId="5F52B712"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Раскрытие ESG-информации становится важным требованием для компаний, особенно тех, чьи акции торгуются на фондовых рынках. Международный финансовый центр "Астана" (МФЦА) и Казахстанская фондовая биржа (KASE) разработали стандарты раскрытия информации, которые учитывают экологические, социальные и управленческие аспекты. Эти стандарты способствуют повышению прозрачности бизнеса, улучшению его репутации и привлечению более широкого круга инвесторов, включая ESG-ориентированные фонды. Компании, соблюдающие эти требования, получают конкурентное преимущество на финансовых рынках.</w:t>
      </w:r>
    </w:p>
    <w:p w14:paraId="03460CC7"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 xml:space="preserve">Регулярные ESG-оценки позволяют компаниям отслеживать прогресс в достижении устойчивого развития и выявлять области для улучшения. Такие оценки могут включать анализ выбросов парниковых газов, использование ресурсов, </w:t>
      </w:r>
      <w:r w:rsidRPr="003808B7">
        <w:rPr>
          <w:rFonts w:ascii="Helvetica" w:hAnsi="Helvetica" w:cs="Helvetica"/>
        </w:rPr>
        <w:lastRenderedPageBreak/>
        <w:t>воздействие на экосистемы, а также социальные и управленческие аспекты, включая права работников и корпоративную этику. Внедрение ESG-оценок требует интеграции этих показателей в стратегическое планирование и принятие решений на уровне совета директоров.</w:t>
      </w:r>
    </w:p>
    <w:p w14:paraId="3164DC9A"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Разработка ESG-стратегий становится основой для системного перехода на устойчивые методы ведения бизнеса. Это включает постановку четких целей, таких как сокращение выбросов CO</w:t>
      </w:r>
      <w:r w:rsidRPr="003808B7">
        <w:rPr>
          <w:rFonts w:ascii="Cambria Math" w:hAnsi="Cambria Math" w:cs="Cambria Math"/>
        </w:rPr>
        <w:t>₂</w:t>
      </w:r>
      <w:r w:rsidRPr="003808B7">
        <w:rPr>
          <w:rFonts w:ascii="Helvetica" w:hAnsi="Helvetica" w:cs="Helvetica"/>
        </w:rPr>
        <w:t xml:space="preserve"> на определенный процент к установленному сроку, повышение доли использования возобновляемых источников энергии или развитие социально-ответственных инициатив, например, улучшение условий труда. Успешная реализация таких стратегий требует </w:t>
      </w:r>
      <w:proofErr w:type="spellStart"/>
      <w:r w:rsidRPr="003808B7">
        <w:rPr>
          <w:rFonts w:ascii="Helvetica" w:hAnsi="Helvetica" w:cs="Helvetica"/>
        </w:rPr>
        <w:t>межфункционального</w:t>
      </w:r>
      <w:proofErr w:type="spellEnd"/>
      <w:r w:rsidRPr="003808B7">
        <w:rPr>
          <w:rFonts w:ascii="Helvetica" w:hAnsi="Helvetica" w:cs="Helvetica"/>
        </w:rPr>
        <w:t xml:space="preserve"> взаимодействия внутри компании и вовлечения всех заинтересованных сторон, включая акционеров, сотрудников, партнеров и клиентов.</w:t>
      </w:r>
    </w:p>
    <w:p w14:paraId="056FBD2B" w14:textId="77777777" w:rsidR="003C5F08" w:rsidRPr="003808B7" w:rsidRDefault="003C5F08" w:rsidP="003C5F08">
      <w:pPr>
        <w:spacing w:line="276" w:lineRule="auto"/>
        <w:jc w:val="both"/>
        <w:rPr>
          <w:rFonts w:ascii="Helvetica" w:hAnsi="Helvetica" w:cs="Helvetica"/>
        </w:rPr>
      </w:pPr>
      <w:r w:rsidRPr="003808B7">
        <w:rPr>
          <w:rFonts w:ascii="Helvetica" w:hAnsi="Helvetica" w:cs="Helvetica"/>
        </w:rPr>
        <w:t>Примером эффективного внедрения ESG-стратегии является проект национальной компании "КазМунайГаз", которая разработала план по снижению выбросов углекислого газа за счет внедрения солнечных панелей на своих производственных объектах. Этот проект не только демонстрирует приверженность компании принципам устойчивого развития, но и позволяет снизить затраты на энергопотребление и привлечь ESG-ориентированных инвесторов.</w:t>
      </w:r>
    </w:p>
    <w:p w14:paraId="2AB8CE19" w14:textId="77777777" w:rsidR="003C5F08" w:rsidRDefault="003C5F08" w:rsidP="003C5F08">
      <w:pPr>
        <w:spacing w:line="276" w:lineRule="auto"/>
        <w:jc w:val="both"/>
        <w:rPr>
          <w:rFonts w:ascii="Helvetica" w:hAnsi="Helvetica" w:cs="Helvetica"/>
        </w:rPr>
      </w:pPr>
      <w:r w:rsidRPr="003808B7">
        <w:rPr>
          <w:rFonts w:ascii="Helvetica" w:hAnsi="Helvetica" w:cs="Helvetica"/>
        </w:rPr>
        <w:t>Переход к ESG-ориентированному управлению также способствует укреплению позиций компании на международных рынках, где экологическая и социальная ответственность становятся важными критериями для выбора деловых партнеров. Компании, которые интегрируют ESG-принципы в свою стратегию, демонстрируют свою способность адаптироваться к новым вызовам и сохранять конкурентоспособность в условиях изменяющегося рынка.</w:t>
      </w:r>
    </w:p>
    <w:p w14:paraId="0EC766C2" w14:textId="77777777" w:rsidR="003C5F08" w:rsidRPr="003808B7" w:rsidRDefault="003C5F08" w:rsidP="003C5F08">
      <w:pPr>
        <w:pStyle w:val="1"/>
        <w:shd w:val="clear" w:color="auto" w:fill="92D050"/>
        <w:rPr>
          <w:rFonts w:ascii="Helvetica" w:hAnsi="Helvetica" w:cs="Helvetica"/>
          <w:b/>
          <w:bCs/>
          <w:color w:val="auto"/>
          <w:sz w:val="28"/>
          <w:szCs w:val="28"/>
        </w:rPr>
      </w:pPr>
      <w:bookmarkStart w:id="14" w:name="_Toc186187294"/>
      <w:bookmarkStart w:id="15" w:name="_Toc188348142"/>
      <w:r w:rsidRPr="003808B7">
        <w:rPr>
          <w:rFonts w:ascii="Helvetica" w:hAnsi="Helvetica" w:cs="Helvetica"/>
          <w:b/>
          <w:bCs/>
          <w:color w:val="auto"/>
          <w:sz w:val="28"/>
          <w:szCs w:val="28"/>
        </w:rPr>
        <w:t>Стратегия по эффективному использованию зеленого финансирования для повышения экологической устойчивости.</w:t>
      </w:r>
      <w:bookmarkEnd w:id="14"/>
      <w:bookmarkEnd w:id="15"/>
    </w:p>
    <w:p w14:paraId="12BDD381"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Для успешного привлечения зеленого финансирования промышленным предприятиям и организациям агропромышленного комплекса (АПК) Казахстана необходимо разработать и внедрить четкую стратегию, которая будет интегрирована в общую систему корпоративного управления. Такая стратегия должна учитывать экологические цели, финансовые возможности и современные международные стандарты устойчивого развития.</w:t>
      </w:r>
    </w:p>
    <w:p w14:paraId="1767CA17"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Основной целью стратегии является систематизация подходов к реализации зеленых инициатив, что позволит повысить привлекательность предприятия для инвесторов, снизить риски и адаптироваться к изменяющимся регуляторным требованиям. Внедрение стратегии также способствует усилению позиций компании на рынке за счет соответствия требованиям ESG и повышению конкурентоспособности продукции или услуг.</w:t>
      </w:r>
    </w:p>
    <w:p w14:paraId="03C0A01D" w14:textId="77777777" w:rsidR="003C5F08" w:rsidRPr="0065435C" w:rsidRDefault="003C5F08" w:rsidP="003C5F08">
      <w:pPr>
        <w:spacing w:line="276" w:lineRule="auto"/>
        <w:jc w:val="both"/>
        <w:rPr>
          <w:rFonts w:ascii="Helvetica" w:hAnsi="Helvetica" w:cs="Helvetica"/>
        </w:rPr>
      </w:pPr>
      <w:r w:rsidRPr="0065435C">
        <w:rPr>
          <w:rFonts w:ascii="Helvetica" w:hAnsi="Helvetica" w:cs="Helvetica"/>
        </w:rPr>
        <w:t>Этапы разработки стратегии</w:t>
      </w:r>
    </w:p>
    <w:p w14:paraId="0FCB1E27" w14:textId="77777777" w:rsidR="003C5F08" w:rsidRPr="0065435C" w:rsidRDefault="003C5F08" w:rsidP="00D36692">
      <w:pPr>
        <w:numPr>
          <w:ilvl w:val="0"/>
          <w:numId w:val="30"/>
        </w:numPr>
        <w:spacing w:line="276" w:lineRule="auto"/>
        <w:jc w:val="both"/>
        <w:rPr>
          <w:rFonts w:ascii="Helvetica" w:hAnsi="Helvetica" w:cs="Helvetica"/>
        </w:rPr>
      </w:pPr>
      <w:r w:rsidRPr="0065435C">
        <w:rPr>
          <w:rFonts w:ascii="Helvetica" w:hAnsi="Helvetica" w:cs="Helvetica"/>
        </w:rPr>
        <w:t>Анализ текущей ситуации и возможностей</w:t>
      </w:r>
      <w:r w:rsidRPr="0065435C">
        <w:rPr>
          <w:rFonts w:ascii="Helvetica" w:hAnsi="Helvetica" w:cs="Helvetica"/>
        </w:rPr>
        <w:br/>
        <w:t xml:space="preserve">На первом этапе организации необходимо провести всесторонний анализ </w:t>
      </w:r>
      <w:r w:rsidRPr="0065435C">
        <w:rPr>
          <w:rFonts w:ascii="Helvetica" w:hAnsi="Helvetica" w:cs="Helvetica"/>
        </w:rPr>
        <w:lastRenderedPageBreak/>
        <w:t>своей деятельности, включая оценку текущего уровня выбросов парниковых газов, энергоэффективности процессов и экологической устойчивости. Также важно изучить доступные инструменты зеленого финансирования, такие как гранты, зеленые облигации и льготные кредиты, предоставляемые национальными и международными институтами (например, фондом "Даму", БРК, ЕБРР, GЕF).</w:t>
      </w:r>
    </w:p>
    <w:p w14:paraId="7E5078AF" w14:textId="77777777" w:rsidR="003C5F08" w:rsidRPr="0065435C" w:rsidRDefault="003C5F08" w:rsidP="00D36692">
      <w:pPr>
        <w:numPr>
          <w:ilvl w:val="0"/>
          <w:numId w:val="30"/>
        </w:numPr>
        <w:spacing w:line="276" w:lineRule="auto"/>
        <w:jc w:val="both"/>
        <w:rPr>
          <w:rFonts w:ascii="Helvetica" w:hAnsi="Helvetica" w:cs="Helvetica"/>
        </w:rPr>
      </w:pPr>
      <w:r w:rsidRPr="0065435C">
        <w:rPr>
          <w:rFonts w:ascii="Helvetica" w:hAnsi="Helvetica" w:cs="Helvetica"/>
        </w:rPr>
        <w:t>Формулирование экологических целей</w:t>
      </w:r>
      <w:r w:rsidRPr="0065435C">
        <w:rPr>
          <w:rFonts w:ascii="Helvetica" w:hAnsi="Helvetica" w:cs="Helvetica"/>
        </w:rPr>
        <w:br/>
        <w:t>На основе анализа необходимо определить краткосрочные, среднесрочные и долгосрочные цели, связанные с переходом к устойчивому развитию. Например, сокращение выбросов СО</w:t>
      </w:r>
      <w:r w:rsidRPr="0065435C">
        <w:rPr>
          <w:rFonts w:ascii="Cambria Math" w:hAnsi="Cambria Math" w:cs="Cambria Math"/>
        </w:rPr>
        <w:t>₂</w:t>
      </w:r>
      <w:r w:rsidRPr="0065435C">
        <w:rPr>
          <w:rFonts w:ascii="Helvetica" w:hAnsi="Helvetica" w:cs="Helvetica"/>
        </w:rPr>
        <w:t xml:space="preserve"> на 20% в течение пяти лет, повышение энергоэффективности производства на 15% или переход на возобновляемые источники энергии для нужд предприятия.</w:t>
      </w:r>
    </w:p>
    <w:p w14:paraId="7032CC74" w14:textId="77777777" w:rsidR="003C5F08" w:rsidRPr="0065435C" w:rsidRDefault="003C5F08" w:rsidP="00D36692">
      <w:pPr>
        <w:numPr>
          <w:ilvl w:val="0"/>
          <w:numId w:val="30"/>
        </w:numPr>
        <w:spacing w:line="276" w:lineRule="auto"/>
        <w:jc w:val="both"/>
        <w:rPr>
          <w:rFonts w:ascii="Helvetica" w:hAnsi="Helvetica" w:cs="Helvetica"/>
        </w:rPr>
      </w:pPr>
      <w:r w:rsidRPr="0065435C">
        <w:rPr>
          <w:rFonts w:ascii="Helvetica" w:hAnsi="Helvetica" w:cs="Helvetica"/>
        </w:rPr>
        <w:t>Создание финансовой модели для реализации зеленых проектов</w:t>
      </w:r>
      <w:r w:rsidRPr="0065435C">
        <w:rPr>
          <w:rFonts w:ascii="Helvetica" w:hAnsi="Helvetica" w:cs="Helvetica"/>
        </w:rPr>
        <w:br/>
        <w:t>Четкая финансовая модель должна включать оценку затрат на реализацию экологических проектов, ожидаемую рентабельность и источники финансирования. Например, если компания планирует установить солнечные панели, необходимо рассчитать капитальные затраты, экономию на энергоресурсах и окупаемость проекта.</w:t>
      </w:r>
    </w:p>
    <w:p w14:paraId="67DA7A25" w14:textId="77777777" w:rsidR="003C5F08" w:rsidRPr="0065435C" w:rsidRDefault="003C5F08" w:rsidP="00D36692">
      <w:pPr>
        <w:numPr>
          <w:ilvl w:val="0"/>
          <w:numId w:val="30"/>
        </w:numPr>
        <w:spacing w:line="276" w:lineRule="auto"/>
        <w:jc w:val="both"/>
        <w:rPr>
          <w:rFonts w:ascii="Helvetica" w:hAnsi="Helvetica" w:cs="Helvetica"/>
        </w:rPr>
      </w:pPr>
      <w:r w:rsidRPr="0065435C">
        <w:rPr>
          <w:rFonts w:ascii="Helvetica" w:hAnsi="Helvetica" w:cs="Helvetica"/>
        </w:rPr>
        <w:t>Интеграция ESG-принципов в корпоративное управление</w:t>
      </w:r>
      <w:r w:rsidRPr="0065435C">
        <w:rPr>
          <w:rFonts w:ascii="Helvetica" w:hAnsi="Helvetica" w:cs="Helvetica"/>
        </w:rPr>
        <w:br/>
        <w:t>Стратегия должна учитывать стандарты ESG (Environmental, Social, Governance), что поможет компании получить доступ к международным рынкам капитала и повысить доверие инвесторов. Это включает регулярное раскрытие информации об экологических аспектах деятельности и управление климатическими рисками.</w:t>
      </w:r>
    </w:p>
    <w:p w14:paraId="438CCEF5" w14:textId="77777777" w:rsidR="003C5F08" w:rsidRPr="0065435C" w:rsidRDefault="003C5F08" w:rsidP="00D36692">
      <w:pPr>
        <w:numPr>
          <w:ilvl w:val="0"/>
          <w:numId w:val="30"/>
        </w:numPr>
        <w:spacing w:line="276" w:lineRule="auto"/>
        <w:jc w:val="both"/>
        <w:rPr>
          <w:rFonts w:ascii="Helvetica" w:hAnsi="Helvetica" w:cs="Helvetica"/>
        </w:rPr>
      </w:pPr>
      <w:r w:rsidRPr="0065435C">
        <w:rPr>
          <w:rFonts w:ascii="Helvetica" w:hAnsi="Helvetica" w:cs="Helvetica"/>
        </w:rPr>
        <w:t>Подготовка команды и обучение персонала</w:t>
      </w:r>
      <w:r w:rsidRPr="0065435C">
        <w:rPr>
          <w:rFonts w:ascii="Helvetica" w:hAnsi="Helvetica" w:cs="Helvetica"/>
        </w:rPr>
        <w:br/>
        <w:t>Для успешной реализации стратегии важно обучить сотрудников ключевым аспектам зеленого финансирования, устойчивого управления и выполнения ESG-стандартов. Это может быть реализовано через участие в программах UNDP, GCF или других образовательных инициатив.</w:t>
      </w:r>
    </w:p>
    <w:p w14:paraId="0BEC6DF7" w14:textId="77777777" w:rsidR="003C5F08" w:rsidRPr="0065435C" w:rsidRDefault="003C5F08" w:rsidP="00D36692">
      <w:pPr>
        <w:numPr>
          <w:ilvl w:val="0"/>
          <w:numId w:val="30"/>
        </w:numPr>
        <w:spacing w:line="276" w:lineRule="auto"/>
        <w:jc w:val="both"/>
        <w:rPr>
          <w:rFonts w:ascii="Helvetica" w:hAnsi="Helvetica" w:cs="Helvetica"/>
        </w:rPr>
      </w:pPr>
      <w:r w:rsidRPr="0065435C">
        <w:rPr>
          <w:rFonts w:ascii="Helvetica" w:hAnsi="Helvetica" w:cs="Helvetica"/>
        </w:rPr>
        <w:t>Мониторинг и отчетность</w:t>
      </w:r>
      <w:r w:rsidRPr="0065435C">
        <w:rPr>
          <w:rFonts w:ascii="Helvetica" w:hAnsi="Helvetica" w:cs="Helvetica"/>
        </w:rPr>
        <w:br/>
        <w:t>Стратегия должна включать систему регулярного мониторинга достижения экологических целей и предоставления отчетов заинтересованным сторонам. Например, годовой отчет по устойчивому развитию с указанием достигнутых результатов в области сокращения углеродного следа и повышения энергоэффективности.</w:t>
      </w:r>
    </w:p>
    <w:p w14:paraId="084351DC" w14:textId="77777777" w:rsidR="003C5F08" w:rsidRPr="0065435C" w:rsidRDefault="003C5F08" w:rsidP="003C5F08">
      <w:pPr>
        <w:spacing w:line="276" w:lineRule="auto"/>
        <w:jc w:val="both"/>
        <w:rPr>
          <w:rFonts w:ascii="Helvetica" w:hAnsi="Helvetica" w:cs="Helvetica"/>
        </w:rPr>
      </w:pPr>
    </w:p>
    <w:p w14:paraId="19A81015" w14:textId="77777777" w:rsidR="003C5F08" w:rsidRPr="0065435C" w:rsidRDefault="003C5F08" w:rsidP="003C5F08">
      <w:pPr>
        <w:spacing w:line="276" w:lineRule="auto"/>
        <w:jc w:val="both"/>
        <w:rPr>
          <w:rFonts w:ascii="Helvetica" w:hAnsi="Helvetica" w:cs="Helvetica"/>
        </w:rPr>
      </w:pPr>
    </w:p>
    <w:p w14:paraId="5F7DC115" w14:textId="77777777" w:rsidR="003C5F08" w:rsidRPr="0065435C" w:rsidRDefault="003C5F08" w:rsidP="003C5F08">
      <w:pPr>
        <w:spacing w:line="276" w:lineRule="auto"/>
        <w:jc w:val="both"/>
        <w:rPr>
          <w:rFonts w:ascii="Helvetica" w:hAnsi="Helvetica" w:cs="Helvetica"/>
        </w:rPr>
      </w:pPr>
    </w:p>
    <w:p w14:paraId="76651918" w14:textId="77777777" w:rsidR="003C5F08" w:rsidRPr="0065435C" w:rsidRDefault="003C5F08" w:rsidP="003C5F08">
      <w:pPr>
        <w:spacing w:line="276" w:lineRule="auto"/>
        <w:jc w:val="both"/>
        <w:rPr>
          <w:rFonts w:ascii="Helvetica" w:hAnsi="Helvetica" w:cs="Helvetica"/>
        </w:rPr>
      </w:pPr>
    </w:p>
    <w:p w14:paraId="382C5DAD" w14:textId="77777777" w:rsidR="009D4BEA" w:rsidRPr="0050104D" w:rsidRDefault="003C5F08" w:rsidP="009D4BEA">
      <w:pPr>
        <w:pStyle w:val="1"/>
        <w:shd w:val="clear" w:color="auto" w:fill="92D050"/>
        <w:jc w:val="both"/>
        <w:rPr>
          <w:rFonts w:ascii="Helvetica" w:hAnsi="Helvetica" w:cs="Helvetica"/>
          <w:b/>
          <w:bCs/>
          <w:color w:val="auto"/>
          <w:sz w:val="28"/>
          <w:szCs w:val="28"/>
        </w:rPr>
      </w:pPr>
      <w:r>
        <w:rPr>
          <w:rFonts w:ascii="Helvetica" w:hAnsi="Helvetica" w:cs="Helvetica"/>
        </w:rPr>
        <w:lastRenderedPageBreak/>
        <w:tab/>
      </w:r>
      <w:bookmarkStart w:id="16" w:name="_Toc186188936"/>
      <w:bookmarkStart w:id="17" w:name="_Toc188348143"/>
      <w:r w:rsidR="009D4BEA" w:rsidRPr="0050104D">
        <w:rPr>
          <w:rFonts w:ascii="Helvetica" w:hAnsi="Helvetica" w:cs="Helvetica"/>
          <w:b/>
          <w:bCs/>
          <w:color w:val="auto"/>
          <w:sz w:val="28"/>
          <w:szCs w:val="28"/>
        </w:rPr>
        <w:t>Обзор проведенных тренингов</w:t>
      </w:r>
      <w:bookmarkEnd w:id="16"/>
      <w:bookmarkEnd w:id="17"/>
    </w:p>
    <w:p w14:paraId="19127A56" w14:textId="77777777" w:rsidR="009D4BEA" w:rsidRPr="0050104D" w:rsidRDefault="009D4BEA" w:rsidP="009D4BEA">
      <w:pPr>
        <w:jc w:val="both"/>
        <w:rPr>
          <w:rFonts w:ascii="Helvetica" w:hAnsi="Helvetica" w:cs="Helvetica"/>
        </w:rPr>
      </w:pPr>
      <w:r w:rsidRPr="0050104D">
        <w:rPr>
          <w:rFonts w:ascii="Helvetica" w:hAnsi="Helvetica" w:cs="Helvetica"/>
        </w:rPr>
        <w:t>Настоящий отчет подготовлен в рамках договора об оказании услуг по обзору зеленого финансирования для промышленных секторов, заключенного с НАО «Международный центр зеленых технологий и инвестиционных проектов» (</w:t>
      </w:r>
      <w:proofErr w:type="spellStart"/>
      <w:r w:rsidRPr="0050104D">
        <w:rPr>
          <w:rFonts w:ascii="Helvetica" w:hAnsi="Helvetica" w:cs="Helvetica"/>
        </w:rPr>
        <w:t>МЦЗТиИП</w:t>
      </w:r>
      <w:proofErr w:type="spellEnd"/>
      <w:r w:rsidRPr="0050104D">
        <w:rPr>
          <w:rFonts w:ascii="Helvetica" w:hAnsi="Helvetica" w:cs="Helvetica"/>
        </w:rPr>
        <w:t>) в рамках реализации проекта Readiness – II, направленного на дальнейшее укрепление потенциала Республики Казахстан в области программирования, институциональную поддержку расширения прямого доступа к Зеленому климатическому фонду (ЗКФ) и развитие системы «зеленых» финансов.</w:t>
      </w:r>
    </w:p>
    <w:p w14:paraId="74EBE977" w14:textId="77777777" w:rsidR="009D4BEA" w:rsidRPr="0050104D" w:rsidRDefault="009D4BEA" w:rsidP="009D4BEA">
      <w:pPr>
        <w:jc w:val="both"/>
        <w:rPr>
          <w:rFonts w:ascii="Helvetica" w:hAnsi="Helvetica" w:cs="Helvetica"/>
        </w:rPr>
      </w:pPr>
      <w:r w:rsidRPr="0050104D">
        <w:rPr>
          <w:rFonts w:ascii="Helvetica" w:hAnsi="Helvetica" w:cs="Helvetica"/>
        </w:rPr>
        <w:t>Согласно техническому заданию, предусмотренному для реализации этапа 3, были организованы и проведены пять обучающих семинаров для представителей промышленного сектора Казахстана с целью повышения их осведомленности о существующих возможностях и инструментах зеленого финансирования. Семинары были проведены в следующих городах и в соответствии с утвержденным графиком:</w:t>
      </w:r>
    </w:p>
    <w:p w14:paraId="19686B3A" w14:textId="77777777" w:rsidR="009D4BEA" w:rsidRPr="0050104D" w:rsidRDefault="009D4BEA" w:rsidP="00D36692">
      <w:pPr>
        <w:numPr>
          <w:ilvl w:val="0"/>
          <w:numId w:val="31"/>
        </w:numPr>
        <w:jc w:val="both"/>
        <w:rPr>
          <w:rFonts w:ascii="Helvetica" w:hAnsi="Helvetica" w:cs="Helvetica"/>
        </w:rPr>
      </w:pPr>
      <w:r w:rsidRPr="0050104D">
        <w:rPr>
          <w:rFonts w:ascii="Helvetica" w:hAnsi="Helvetica" w:cs="Helvetica"/>
          <w:b/>
          <w:bCs/>
        </w:rPr>
        <w:t>18 декабря</w:t>
      </w:r>
      <w:r w:rsidRPr="0050104D">
        <w:rPr>
          <w:rFonts w:ascii="Helvetica" w:hAnsi="Helvetica" w:cs="Helvetica"/>
        </w:rPr>
        <w:t xml:space="preserve"> – г. Петропавловск</w:t>
      </w:r>
    </w:p>
    <w:p w14:paraId="55E64040" w14:textId="77777777" w:rsidR="009D4BEA" w:rsidRPr="0050104D" w:rsidRDefault="009D4BEA" w:rsidP="00D36692">
      <w:pPr>
        <w:numPr>
          <w:ilvl w:val="0"/>
          <w:numId w:val="31"/>
        </w:numPr>
        <w:jc w:val="both"/>
        <w:rPr>
          <w:rFonts w:ascii="Helvetica" w:hAnsi="Helvetica" w:cs="Helvetica"/>
        </w:rPr>
      </w:pPr>
      <w:r w:rsidRPr="0050104D">
        <w:rPr>
          <w:rFonts w:ascii="Helvetica" w:hAnsi="Helvetica" w:cs="Helvetica"/>
          <w:b/>
          <w:bCs/>
        </w:rPr>
        <w:t>19 декабря</w:t>
      </w:r>
      <w:r w:rsidRPr="0050104D">
        <w:rPr>
          <w:rFonts w:ascii="Helvetica" w:hAnsi="Helvetica" w:cs="Helvetica"/>
        </w:rPr>
        <w:t xml:space="preserve"> – г. Кокшетау</w:t>
      </w:r>
    </w:p>
    <w:p w14:paraId="7D3BA938" w14:textId="77777777" w:rsidR="009D4BEA" w:rsidRPr="0050104D" w:rsidRDefault="009D4BEA" w:rsidP="00D36692">
      <w:pPr>
        <w:numPr>
          <w:ilvl w:val="0"/>
          <w:numId w:val="31"/>
        </w:numPr>
        <w:jc w:val="both"/>
        <w:rPr>
          <w:rFonts w:ascii="Helvetica" w:hAnsi="Helvetica" w:cs="Helvetica"/>
        </w:rPr>
      </w:pPr>
      <w:r w:rsidRPr="0050104D">
        <w:rPr>
          <w:rFonts w:ascii="Helvetica" w:hAnsi="Helvetica" w:cs="Helvetica"/>
          <w:b/>
          <w:bCs/>
        </w:rPr>
        <w:t>20 декабря</w:t>
      </w:r>
      <w:r w:rsidRPr="0050104D">
        <w:rPr>
          <w:rFonts w:ascii="Helvetica" w:hAnsi="Helvetica" w:cs="Helvetica"/>
        </w:rPr>
        <w:t xml:space="preserve"> – г. Костанай</w:t>
      </w:r>
    </w:p>
    <w:p w14:paraId="74D7BE9B" w14:textId="77777777" w:rsidR="009D4BEA" w:rsidRPr="0050104D" w:rsidRDefault="009D4BEA" w:rsidP="00D36692">
      <w:pPr>
        <w:numPr>
          <w:ilvl w:val="0"/>
          <w:numId w:val="31"/>
        </w:numPr>
        <w:jc w:val="both"/>
        <w:rPr>
          <w:rFonts w:ascii="Helvetica" w:hAnsi="Helvetica" w:cs="Helvetica"/>
        </w:rPr>
      </w:pPr>
      <w:r w:rsidRPr="0050104D">
        <w:rPr>
          <w:rFonts w:ascii="Helvetica" w:hAnsi="Helvetica" w:cs="Helvetica"/>
          <w:b/>
          <w:bCs/>
        </w:rPr>
        <w:t>24 декабря</w:t>
      </w:r>
      <w:r w:rsidRPr="0050104D">
        <w:rPr>
          <w:rFonts w:ascii="Helvetica" w:hAnsi="Helvetica" w:cs="Helvetica"/>
        </w:rPr>
        <w:t xml:space="preserve"> – г. Алматы</w:t>
      </w:r>
    </w:p>
    <w:p w14:paraId="13B8247E" w14:textId="77777777" w:rsidR="009D4BEA" w:rsidRPr="0050104D" w:rsidRDefault="009D4BEA" w:rsidP="00D36692">
      <w:pPr>
        <w:numPr>
          <w:ilvl w:val="0"/>
          <w:numId w:val="31"/>
        </w:numPr>
        <w:jc w:val="both"/>
        <w:rPr>
          <w:rFonts w:ascii="Helvetica" w:hAnsi="Helvetica" w:cs="Helvetica"/>
        </w:rPr>
      </w:pPr>
      <w:r w:rsidRPr="0050104D">
        <w:rPr>
          <w:rFonts w:ascii="Helvetica" w:hAnsi="Helvetica" w:cs="Helvetica"/>
          <w:b/>
          <w:bCs/>
        </w:rPr>
        <w:t>25 декабря</w:t>
      </w:r>
      <w:r w:rsidRPr="0050104D">
        <w:rPr>
          <w:rFonts w:ascii="Helvetica" w:hAnsi="Helvetica" w:cs="Helvetica"/>
        </w:rPr>
        <w:t xml:space="preserve"> – г. Талдыкорган</w:t>
      </w:r>
    </w:p>
    <w:p w14:paraId="1A5CA3B5" w14:textId="77777777" w:rsidR="009D4BEA" w:rsidRPr="0050104D" w:rsidRDefault="009D4BEA" w:rsidP="009D4BEA">
      <w:pPr>
        <w:jc w:val="both"/>
        <w:rPr>
          <w:rFonts w:ascii="Helvetica" w:hAnsi="Helvetica" w:cs="Helvetica"/>
        </w:rPr>
      </w:pPr>
      <w:r w:rsidRPr="0050104D">
        <w:rPr>
          <w:rFonts w:ascii="Helvetica" w:hAnsi="Helvetica" w:cs="Helvetica"/>
        </w:rPr>
        <w:t>Для успешной реализации данных мероприятий была проведена следующая подготовительная работа:</w:t>
      </w:r>
    </w:p>
    <w:p w14:paraId="6F01177D" w14:textId="77777777" w:rsidR="009D4BEA" w:rsidRPr="0050104D" w:rsidRDefault="009D4BEA" w:rsidP="00D36692">
      <w:pPr>
        <w:numPr>
          <w:ilvl w:val="0"/>
          <w:numId w:val="32"/>
        </w:numPr>
        <w:jc w:val="both"/>
        <w:rPr>
          <w:rFonts w:ascii="Helvetica" w:hAnsi="Helvetica" w:cs="Helvetica"/>
        </w:rPr>
      </w:pPr>
      <w:r w:rsidRPr="0050104D">
        <w:rPr>
          <w:rFonts w:ascii="Helvetica" w:hAnsi="Helvetica" w:cs="Helvetica"/>
          <w:b/>
          <w:bCs/>
        </w:rPr>
        <w:t>Разработка учебно-методических материалов:</w:t>
      </w:r>
      <w:r w:rsidRPr="0050104D">
        <w:rPr>
          <w:rFonts w:ascii="Helvetica" w:hAnsi="Helvetica" w:cs="Helvetica"/>
        </w:rPr>
        <w:br/>
        <w:t>Были подготовлены специализированные обучающие материалы, основанные на всестороннем анализе текущих инструментов зеленого финансирования, доступных как на национальном, так и на международном уровне. Все учебные материалы представлены в Приложении 1.</w:t>
      </w:r>
    </w:p>
    <w:p w14:paraId="17EF1438" w14:textId="77777777" w:rsidR="009D4BEA" w:rsidRPr="0050104D" w:rsidRDefault="009D4BEA" w:rsidP="00D36692">
      <w:pPr>
        <w:numPr>
          <w:ilvl w:val="0"/>
          <w:numId w:val="32"/>
        </w:numPr>
        <w:jc w:val="both"/>
        <w:rPr>
          <w:rFonts w:ascii="Helvetica" w:hAnsi="Helvetica" w:cs="Helvetica"/>
        </w:rPr>
      </w:pPr>
      <w:r w:rsidRPr="0050104D">
        <w:rPr>
          <w:rFonts w:ascii="Helvetica" w:hAnsi="Helvetica" w:cs="Helvetica"/>
          <w:b/>
          <w:bCs/>
        </w:rPr>
        <w:t>Разработка опросных инструментов:</w:t>
      </w:r>
      <w:r w:rsidRPr="0050104D">
        <w:rPr>
          <w:rFonts w:ascii="Helvetica" w:hAnsi="Helvetica" w:cs="Helvetica"/>
        </w:rPr>
        <w:br/>
        <w:t>Были разработаны анкеты и опросы для оценки уровня начальной подготовки участников, а также для сбора обратной связи и рекомендаций по итогам проведенных семинаров. Все анкеты представлены в Приложении 2.</w:t>
      </w:r>
    </w:p>
    <w:p w14:paraId="49E75AEC" w14:textId="77777777" w:rsidR="009D4BEA" w:rsidRPr="0050104D" w:rsidRDefault="009D4BEA" w:rsidP="009D4BEA">
      <w:pPr>
        <w:jc w:val="both"/>
        <w:rPr>
          <w:rFonts w:ascii="Helvetica" w:hAnsi="Helvetica" w:cs="Helvetica"/>
        </w:rPr>
      </w:pPr>
      <w:r w:rsidRPr="0050104D">
        <w:rPr>
          <w:rFonts w:ascii="Helvetica" w:hAnsi="Helvetica" w:cs="Helvetica"/>
        </w:rPr>
        <w:t>По итогам проведения семинаров выполнены следующие мероприятия:</w:t>
      </w:r>
    </w:p>
    <w:p w14:paraId="4B97DA83" w14:textId="77777777" w:rsidR="009D4BEA" w:rsidRPr="0050104D" w:rsidRDefault="009D4BEA" w:rsidP="00D36692">
      <w:pPr>
        <w:numPr>
          <w:ilvl w:val="0"/>
          <w:numId w:val="33"/>
        </w:numPr>
        <w:jc w:val="both"/>
        <w:rPr>
          <w:rFonts w:ascii="Helvetica" w:hAnsi="Helvetica" w:cs="Helvetica"/>
        </w:rPr>
      </w:pPr>
      <w:r w:rsidRPr="0050104D">
        <w:rPr>
          <w:rFonts w:ascii="Helvetica" w:hAnsi="Helvetica" w:cs="Helvetica"/>
          <w:b/>
          <w:bCs/>
        </w:rPr>
        <w:t>Анализ собранных данных:</w:t>
      </w:r>
      <w:r w:rsidRPr="0050104D">
        <w:rPr>
          <w:rFonts w:ascii="Helvetica" w:hAnsi="Helvetica" w:cs="Helvetica"/>
        </w:rPr>
        <w:br/>
        <w:t>Проведен подробный анализ ответов участников, предоставленных в рамках опросов. Данный анализ позволил выявить текущий уровень осведомленности представителей промышленности о возможностях зеленого финансирования и определить основные пробелы в знаниях.</w:t>
      </w:r>
    </w:p>
    <w:p w14:paraId="1BA6B812" w14:textId="77777777" w:rsidR="009D4BEA" w:rsidRPr="0050104D" w:rsidRDefault="009D4BEA" w:rsidP="00D36692">
      <w:pPr>
        <w:numPr>
          <w:ilvl w:val="0"/>
          <w:numId w:val="33"/>
        </w:numPr>
        <w:jc w:val="both"/>
        <w:rPr>
          <w:rFonts w:ascii="Helvetica" w:hAnsi="Helvetica" w:cs="Helvetica"/>
        </w:rPr>
      </w:pPr>
      <w:r w:rsidRPr="0050104D">
        <w:rPr>
          <w:rFonts w:ascii="Helvetica" w:hAnsi="Helvetica" w:cs="Helvetica"/>
          <w:b/>
          <w:bCs/>
        </w:rPr>
        <w:t>Подготовка свода рекомендаций:</w:t>
      </w:r>
      <w:r w:rsidRPr="0050104D">
        <w:rPr>
          <w:rFonts w:ascii="Helvetica" w:hAnsi="Helvetica" w:cs="Helvetica"/>
        </w:rPr>
        <w:br/>
        <w:t xml:space="preserve">На основе обратной связи от участников разработан свод рекомендаций, направленных на дальнейшую поддержку процесса развития зеленого </w:t>
      </w:r>
      <w:r w:rsidRPr="0050104D">
        <w:rPr>
          <w:rFonts w:ascii="Helvetica" w:hAnsi="Helvetica" w:cs="Helvetica"/>
        </w:rPr>
        <w:lastRenderedPageBreak/>
        <w:t>финансирования в Казахстане и его доступность для представителей промышленности и АПК.</w:t>
      </w:r>
    </w:p>
    <w:p w14:paraId="65F05444" w14:textId="77777777" w:rsidR="009D4BEA" w:rsidRPr="0050104D" w:rsidRDefault="009D4BEA" w:rsidP="009D4BEA">
      <w:pPr>
        <w:jc w:val="both"/>
        <w:rPr>
          <w:rFonts w:ascii="Helvetica" w:hAnsi="Helvetica" w:cs="Helvetica"/>
        </w:rPr>
      </w:pPr>
      <w:r w:rsidRPr="0050104D">
        <w:rPr>
          <w:rFonts w:ascii="Helvetica" w:hAnsi="Helvetica" w:cs="Helvetica"/>
        </w:rPr>
        <w:t>Таким образом, мероприятия третьего этапа способствовали повышению уровня информированности представителей промышленности о зеленом финансировании, что, в свою очередь, создает основу для внедрения более устойчивых и экологичных решений в ключевых отраслях экономики Казахстана.</w:t>
      </w:r>
    </w:p>
    <w:p w14:paraId="4FDDAAB7" w14:textId="77777777" w:rsidR="009D4BEA" w:rsidRPr="0050104D" w:rsidRDefault="009D4BEA" w:rsidP="009D4BEA">
      <w:pPr>
        <w:pStyle w:val="1"/>
        <w:shd w:val="clear" w:color="auto" w:fill="92D050"/>
        <w:rPr>
          <w:rFonts w:ascii="Helvetica" w:hAnsi="Helvetica" w:cs="Helvetica"/>
          <w:b/>
          <w:bCs/>
          <w:color w:val="auto"/>
          <w:sz w:val="28"/>
          <w:szCs w:val="28"/>
        </w:rPr>
      </w:pPr>
      <w:bookmarkStart w:id="18" w:name="_Toc186188937"/>
      <w:bookmarkStart w:id="19" w:name="_Toc188348144"/>
      <w:r w:rsidRPr="0050104D">
        <w:rPr>
          <w:rFonts w:ascii="Helvetica" w:hAnsi="Helvetica" w:cs="Helvetica"/>
          <w:b/>
          <w:bCs/>
          <w:color w:val="auto"/>
          <w:sz w:val="28"/>
          <w:szCs w:val="28"/>
        </w:rPr>
        <w:t>Анализ собранных данных</w:t>
      </w:r>
      <w:bookmarkEnd w:id="18"/>
      <w:bookmarkEnd w:id="19"/>
    </w:p>
    <w:p w14:paraId="05EB0B8C" w14:textId="77777777" w:rsidR="009D4BEA" w:rsidRPr="0050104D" w:rsidRDefault="009D4BEA" w:rsidP="009D4BEA">
      <w:pPr>
        <w:shd w:val="clear" w:color="auto" w:fill="D9F2D0" w:themeFill="accent6" w:themeFillTint="33"/>
        <w:spacing w:after="120" w:line="240" w:lineRule="auto"/>
        <w:jc w:val="both"/>
        <w:rPr>
          <w:rFonts w:ascii="Helvetica" w:eastAsia="Calibri" w:hAnsi="Helvetica" w:cs="Helvetica"/>
          <w:sz w:val="28"/>
          <w:szCs w:val="28"/>
        </w:rPr>
      </w:pPr>
      <w:r w:rsidRPr="0050104D">
        <w:rPr>
          <w:rFonts w:ascii="Helvetica" w:eastAsia="Calibri" w:hAnsi="Helvetica" w:cs="Helvetica"/>
          <w:sz w:val="28"/>
          <w:szCs w:val="28"/>
        </w:rPr>
        <w:t>Опрос №1:</w:t>
      </w:r>
    </w:p>
    <w:p w14:paraId="25269DE7" w14:textId="77777777" w:rsidR="009D4BEA" w:rsidRPr="0050104D" w:rsidRDefault="009D4BEA" w:rsidP="009D4BEA">
      <w:pPr>
        <w:spacing w:before="100" w:after="120" w:line="240" w:lineRule="auto"/>
        <w:jc w:val="both"/>
        <w:rPr>
          <w:rFonts w:ascii="Helvetica" w:hAnsi="Helvetica" w:cs="Helvetica"/>
        </w:rPr>
      </w:pPr>
      <w:r w:rsidRPr="0050104D">
        <w:rPr>
          <w:rFonts w:ascii="Helvetica" w:hAnsi="Helvetica" w:cs="Helvetica"/>
        </w:rPr>
        <w:t>На основе полученных ответов от участников тренингов был проведен детальный анализ, направленный на оценку информированности и подготовленности участников.</w:t>
      </w:r>
    </w:p>
    <w:p w14:paraId="5584688E" w14:textId="77777777" w:rsidR="009D4BEA" w:rsidRPr="0050104D" w:rsidRDefault="009D4BEA" w:rsidP="009D4BEA">
      <w:pPr>
        <w:shd w:val="clear" w:color="auto" w:fill="FFFFFF" w:themeFill="background1"/>
        <w:spacing w:after="120" w:line="240" w:lineRule="auto"/>
        <w:jc w:val="both"/>
        <w:rPr>
          <w:rFonts w:ascii="Helvetica" w:eastAsia="Calibri" w:hAnsi="Helvetica" w:cs="Helvetica"/>
          <w:sz w:val="28"/>
          <w:szCs w:val="28"/>
        </w:rPr>
      </w:pPr>
    </w:p>
    <w:p w14:paraId="53ABEDEB" w14:textId="77777777" w:rsidR="009D4BEA" w:rsidRPr="0050104D" w:rsidRDefault="009D4BEA" w:rsidP="009D4BEA">
      <w:pPr>
        <w:spacing w:after="0" w:line="276" w:lineRule="auto"/>
        <w:ind w:left="720"/>
        <w:jc w:val="center"/>
        <w:rPr>
          <w:rFonts w:ascii="Helvetica" w:hAnsi="Helvetica" w:cs="Helvetica"/>
        </w:rPr>
      </w:pPr>
      <w:r w:rsidRPr="0050104D">
        <w:rPr>
          <w:rFonts w:ascii="Helvetica" w:hAnsi="Helvetica" w:cs="Helvetica"/>
          <w:noProof/>
        </w:rPr>
        <w:drawing>
          <wp:inline distT="114300" distB="114300" distL="114300" distR="114300" wp14:anchorId="625A373B" wp14:editId="3A05CB4B">
            <wp:extent cx="3398520" cy="1965960"/>
            <wp:effectExtent l="0" t="0" r="0" b="0"/>
            <wp:docPr id="272848631" name="image3.png" descr="Диаграмма"/>
            <wp:cNvGraphicFramePr/>
            <a:graphic xmlns:a="http://schemas.openxmlformats.org/drawingml/2006/main">
              <a:graphicData uri="http://schemas.openxmlformats.org/drawingml/2006/picture">
                <pic:pic xmlns:pic="http://schemas.openxmlformats.org/drawingml/2006/picture">
                  <pic:nvPicPr>
                    <pic:cNvPr id="0" name="image3.png" descr="Диаграмма"/>
                    <pic:cNvPicPr preferRelativeResize="0"/>
                  </pic:nvPicPr>
                  <pic:blipFill>
                    <a:blip r:embed="rId58"/>
                    <a:srcRect/>
                    <a:stretch>
                      <a:fillRect/>
                    </a:stretch>
                  </pic:blipFill>
                  <pic:spPr>
                    <a:xfrm>
                      <a:off x="0" y="0"/>
                      <a:ext cx="3401663" cy="1967778"/>
                    </a:xfrm>
                    <a:prstGeom prst="rect">
                      <a:avLst/>
                    </a:prstGeom>
                    <a:ln/>
                  </pic:spPr>
                </pic:pic>
              </a:graphicData>
            </a:graphic>
          </wp:inline>
        </w:drawing>
      </w:r>
    </w:p>
    <w:p w14:paraId="05D34484" w14:textId="77777777" w:rsidR="009D4BEA" w:rsidRPr="0050104D" w:rsidRDefault="009D4BEA" w:rsidP="009D4BEA">
      <w:pPr>
        <w:spacing w:after="0" w:line="276" w:lineRule="auto"/>
        <w:ind w:left="720"/>
        <w:jc w:val="center"/>
        <w:rPr>
          <w:rFonts w:ascii="Helvetica" w:hAnsi="Helvetica" w:cs="Helvetica"/>
        </w:rPr>
      </w:pPr>
      <w:r w:rsidRPr="0050104D">
        <w:rPr>
          <w:rFonts w:ascii="Helvetica" w:hAnsi="Helvetica" w:cs="Helvetica"/>
        </w:rPr>
        <w:t>Рис.1. Анализ ответов на вопрос «Какой сектор вы представляете?»</w:t>
      </w:r>
    </w:p>
    <w:p w14:paraId="14F81DE6" w14:textId="77777777" w:rsidR="009D4BEA" w:rsidRPr="0050104D" w:rsidRDefault="009D4BEA" w:rsidP="009D4BEA">
      <w:pPr>
        <w:spacing w:after="0" w:line="276" w:lineRule="auto"/>
        <w:jc w:val="both"/>
        <w:rPr>
          <w:rFonts w:ascii="Helvetica" w:hAnsi="Helvetica" w:cs="Helvetica"/>
        </w:rPr>
      </w:pPr>
      <w:r w:rsidRPr="000E76FE">
        <w:rPr>
          <w:rFonts w:ascii="Helvetica" w:hAnsi="Helvetica" w:cs="Helvetica"/>
        </w:rPr>
        <w:t>На основании ответов видно, что в тренинге приняли участие представители различных секторов.</w:t>
      </w:r>
      <w:r w:rsidRPr="0050104D">
        <w:rPr>
          <w:rFonts w:ascii="Helvetica" w:hAnsi="Helvetica" w:cs="Helvetica"/>
        </w:rPr>
        <w:t xml:space="preserve"> </w:t>
      </w:r>
    </w:p>
    <w:p w14:paraId="0D9FBEE6" w14:textId="77777777" w:rsidR="009D4BEA" w:rsidRPr="0050104D" w:rsidRDefault="009D4BEA" w:rsidP="00D36692">
      <w:pPr>
        <w:pStyle w:val="a7"/>
        <w:numPr>
          <w:ilvl w:val="0"/>
          <w:numId w:val="37"/>
        </w:numPr>
        <w:spacing w:after="0" w:line="276" w:lineRule="auto"/>
        <w:jc w:val="both"/>
        <w:rPr>
          <w:rFonts w:ascii="Helvetica" w:hAnsi="Helvetica" w:cs="Helvetica"/>
        </w:rPr>
      </w:pPr>
      <w:r w:rsidRPr="0050104D">
        <w:rPr>
          <w:rFonts w:ascii="Helvetica" w:hAnsi="Helvetica" w:cs="Helvetica"/>
          <w:b/>
          <w:bCs/>
        </w:rPr>
        <w:t>36,6%</w:t>
      </w:r>
      <w:r w:rsidRPr="0050104D">
        <w:rPr>
          <w:rFonts w:ascii="Helvetica" w:hAnsi="Helvetica" w:cs="Helvetica"/>
        </w:rPr>
        <w:t xml:space="preserve"> участников представляют промышленный сектор, что указывает на высокий интерес данной группы к рассматриваемым вопросам.</w:t>
      </w:r>
    </w:p>
    <w:p w14:paraId="446B35D3" w14:textId="77777777" w:rsidR="009D4BEA" w:rsidRPr="0050104D" w:rsidRDefault="009D4BEA" w:rsidP="00D36692">
      <w:pPr>
        <w:numPr>
          <w:ilvl w:val="0"/>
          <w:numId w:val="36"/>
        </w:numPr>
        <w:spacing w:after="0" w:line="276" w:lineRule="auto"/>
        <w:jc w:val="both"/>
        <w:rPr>
          <w:rFonts w:ascii="Helvetica" w:hAnsi="Helvetica" w:cs="Helvetica"/>
        </w:rPr>
      </w:pPr>
      <w:r w:rsidRPr="0050104D">
        <w:rPr>
          <w:rFonts w:ascii="Helvetica" w:hAnsi="Helvetica" w:cs="Helvetica"/>
          <w:b/>
          <w:bCs/>
        </w:rPr>
        <w:t>19,5%</w:t>
      </w:r>
      <w:r w:rsidRPr="0050104D">
        <w:rPr>
          <w:rFonts w:ascii="Helvetica" w:hAnsi="Helvetica" w:cs="Helvetica"/>
        </w:rPr>
        <w:t xml:space="preserve"> участников представляют энергетику, что подчеркивает важность зеленого финансирования для энергетической отрасли.</w:t>
      </w:r>
    </w:p>
    <w:p w14:paraId="5FFCC94D" w14:textId="77777777" w:rsidR="009D4BEA" w:rsidRPr="0050104D" w:rsidRDefault="009D4BEA" w:rsidP="00D36692">
      <w:pPr>
        <w:numPr>
          <w:ilvl w:val="0"/>
          <w:numId w:val="36"/>
        </w:numPr>
        <w:spacing w:after="0" w:line="276" w:lineRule="auto"/>
        <w:jc w:val="both"/>
        <w:rPr>
          <w:rFonts w:ascii="Helvetica" w:hAnsi="Helvetica" w:cs="Helvetica"/>
        </w:rPr>
      </w:pPr>
      <w:r w:rsidRPr="0050104D">
        <w:rPr>
          <w:rFonts w:ascii="Helvetica" w:hAnsi="Helvetica" w:cs="Helvetica"/>
          <w:b/>
          <w:bCs/>
        </w:rPr>
        <w:t>4,9%</w:t>
      </w:r>
      <w:r w:rsidRPr="0050104D">
        <w:rPr>
          <w:rFonts w:ascii="Helvetica" w:hAnsi="Helvetica" w:cs="Helvetica"/>
        </w:rPr>
        <w:t xml:space="preserve"> участников — это представители сельского хозяйства, госорганов и некоммерческих организаций (НПО), что свидетельствует о низкой вовлеченности этих групп.</w:t>
      </w:r>
    </w:p>
    <w:p w14:paraId="7FC36D27" w14:textId="77777777" w:rsidR="009D4BEA" w:rsidRPr="0050104D" w:rsidRDefault="009D4BEA" w:rsidP="00D36692">
      <w:pPr>
        <w:numPr>
          <w:ilvl w:val="0"/>
          <w:numId w:val="36"/>
        </w:numPr>
        <w:spacing w:after="0" w:line="276" w:lineRule="auto"/>
        <w:jc w:val="both"/>
        <w:rPr>
          <w:rFonts w:ascii="Helvetica" w:hAnsi="Helvetica" w:cs="Helvetica"/>
        </w:rPr>
      </w:pPr>
      <w:r w:rsidRPr="0050104D">
        <w:rPr>
          <w:rFonts w:ascii="Helvetica" w:hAnsi="Helvetica" w:cs="Helvetica"/>
          <w:b/>
          <w:bCs/>
        </w:rPr>
        <w:t>29,3%</w:t>
      </w:r>
      <w:r w:rsidRPr="0050104D">
        <w:rPr>
          <w:rFonts w:ascii="Helvetica" w:hAnsi="Helvetica" w:cs="Helvetica"/>
        </w:rPr>
        <w:t xml:space="preserve"> респондентов указали свою принадлежность к категории «иное», что может включать широкий спектр других секторов.</w:t>
      </w:r>
    </w:p>
    <w:p w14:paraId="073F7DBD" w14:textId="77777777" w:rsidR="009D4BEA" w:rsidRPr="0050104D" w:rsidRDefault="009D4BEA" w:rsidP="009D4BEA">
      <w:pPr>
        <w:spacing w:after="0" w:line="276" w:lineRule="auto"/>
        <w:jc w:val="both"/>
        <w:rPr>
          <w:rFonts w:ascii="Helvetica" w:hAnsi="Helvetica" w:cs="Helvetica"/>
        </w:rPr>
      </w:pPr>
      <w:r w:rsidRPr="0050104D">
        <w:rPr>
          <w:rFonts w:ascii="Helvetica" w:hAnsi="Helvetica" w:cs="Helvetica"/>
        </w:rPr>
        <w:t>Данные графика подчеркивают необходимость увеличения вовлеченности представителей сельского хозяйства, НПО и государственных структур в темы зеленого финансирования для более равномерного распределения знаний и опыта между секторами.</w:t>
      </w:r>
    </w:p>
    <w:p w14:paraId="29C765D9" w14:textId="77777777" w:rsidR="009D4BEA" w:rsidRPr="000E76FE" w:rsidRDefault="009D4BEA" w:rsidP="009D4BEA">
      <w:pPr>
        <w:spacing w:after="0" w:line="276" w:lineRule="auto"/>
        <w:jc w:val="both"/>
        <w:rPr>
          <w:rFonts w:ascii="Helvetica" w:hAnsi="Helvetica" w:cs="Helvetica"/>
        </w:rPr>
      </w:pPr>
    </w:p>
    <w:p w14:paraId="619AF36C" w14:textId="77777777" w:rsidR="009D4BEA" w:rsidRPr="0050104D" w:rsidRDefault="009D4BEA" w:rsidP="009D4BEA">
      <w:pPr>
        <w:spacing w:after="0" w:line="276" w:lineRule="auto"/>
        <w:ind w:left="720"/>
        <w:jc w:val="both"/>
        <w:rPr>
          <w:rFonts w:ascii="Helvetica" w:hAnsi="Helvetica" w:cs="Helvetica"/>
        </w:rPr>
      </w:pPr>
    </w:p>
    <w:p w14:paraId="10795BEA" w14:textId="77777777" w:rsidR="009D4BEA" w:rsidRPr="0050104D" w:rsidRDefault="009D4BEA" w:rsidP="009D4BEA">
      <w:pPr>
        <w:ind w:left="720"/>
        <w:rPr>
          <w:rFonts w:ascii="Helvetica" w:hAnsi="Helvetica" w:cs="Helvetica"/>
        </w:rPr>
      </w:pPr>
    </w:p>
    <w:p w14:paraId="1AC7E625" w14:textId="77777777" w:rsidR="009D4BEA" w:rsidRPr="0050104D" w:rsidRDefault="009D4BEA" w:rsidP="009D4BEA">
      <w:pPr>
        <w:jc w:val="center"/>
        <w:rPr>
          <w:rFonts w:ascii="Helvetica" w:hAnsi="Helvetica" w:cs="Helvetica"/>
        </w:rPr>
      </w:pPr>
      <w:r w:rsidRPr="0050104D">
        <w:rPr>
          <w:rFonts w:ascii="Helvetica" w:hAnsi="Helvetica" w:cs="Helvetica"/>
          <w:noProof/>
        </w:rPr>
        <w:lastRenderedPageBreak/>
        <w:drawing>
          <wp:inline distT="114300" distB="114300" distL="114300" distR="114300" wp14:anchorId="0B54D590" wp14:editId="5091BC92">
            <wp:extent cx="3489960" cy="2026920"/>
            <wp:effectExtent l="0" t="0" r="0" b="0"/>
            <wp:docPr id="986329052" name="image2.png" descr="Диаграмма"/>
            <wp:cNvGraphicFramePr/>
            <a:graphic xmlns:a="http://schemas.openxmlformats.org/drawingml/2006/main">
              <a:graphicData uri="http://schemas.openxmlformats.org/drawingml/2006/picture">
                <pic:pic xmlns:pic="http://schemas.openxmlformats.org/drawingml/2006/picture">
                  <pic:nvPicPr>
                    <pic:cNvPr id="0" name="image2.png" descr="Диаграмма"/>
                    <pic:cNvPicPr preferRelativeResize="0"/>
                  </pic:nvPicPr>
                  <pic:blipFill>
                    <a:blip r:embed="rId59"/>
                    <a:srcRect/>
                    <a:stretch>
                      <a:fillRect/>
                    </a:stretch>
                  </pic:blipFill>
                  <pic:spPr>
                    <a:xfrm>
                      <a:off x="0" y="0"/>
                      <a:ext cx="3501013" cy="2033339"/>
                    </a:xfrm>
                    <a:prstGeom prst="rect">
                      <a:avLst/>
                    </a:prstGeom>
                    <a:ln/>
                  </pic:spPr>
                </pic:pic>
              </a:graphicData>
            </a:graphic>
          </wp:inline>
        </w:drawing>
      </w:r>
    </w:p>
    <w:p w14:paraId="01D4CD85" w14:textId="77777777" w:rsidR="009D4BEA" w:rsidRPr="0050104D" w:rsidRDefault="009D4BEA" w:rsidP="009D4BEA">
      <w:pPr>
        <w:spacing w:after="0" w:line="276" w:lineRule="auto"/>
        <w:ind w:left="720"/>
        <w:jc w:val="center"/>
        <w:rPr>
          <w:rFonts w:ascii="Helvetica" w:hAnsi="Helvetica" w:cs="Helvetica"/>
        </w:rPr>
      </w:pPr>
      <w:r w:rsidRPr="0050104D">
        <w:rPr>
          <w:rFonts w:ascii="Helvetica" w:hAnsi="Helvetica" w:cs="Helvetica"/>
        </w:rPr>
        <w:t>Рис.2. Анализ ответов на вопрос «Какие механизмы и инструменты зеленого финансирования Вам известны (международные и местные)»</w:t>
      </w:r>
    </w:p>
    <w:p w14:paraId="5BDD2402" w14:textId="77777777" w:rsidR="009D4BEA" w:rsidRPr="000E76FE" w:rsidRDefault="009D4BEA" w:rsidP="009D4BEA">
      <w:pPr>
        <w:spacing w:after="0" w:line="276" w:lineRule="auto"/>
        <w:jc w:val="both"/>
        <w:rPr>
          <w:rFonts w:ascii="Helvetica" w:hAnsi="Helvetica" w:cs="Helvetica"/>
        </w:rPr>
      </w:pPr>
      <w:r w:rsidRPr="0050104D">
        <w:rPr>
          <w:rFonts w:ascii="Helvetica" w:hAnsi="Helvetica" w:cs="Helvetica"/>
        </w:rPr>
        <w:t xml:space="preserve">Данные результаты </w:t>
      </w:r>
      <w:r w:rsidRPr="000E76FE">
        <w:rPr>
          <w:rFonts w:ascii="Helvetica" w:hAnsi="Helvetica" w:cs="Helvetica"/>
        </w:rPr>
        <w:t>отража</w:t>
      </w:r>
      <w:r w:rsidRPr="0050104D">
        <w:rPr>
          <w:rFonts w:ascii="Helvetica" w:hAnsi="Helvetica" w:cs="Helvetica"/>
        </w:rPr>
        <w:t>ю</w:t>
      </w:r>
      <w:r w:rsidRPr="000E76FE">
        <w:rPr>
          <w:rFonts w:ascii="Helvetica" w:hAnsi="Helvetica" w:cs="Helvetica"/>
        </w:rPr>
        <w:t xml:space="preserve">т осведомленность респондентов </w:t>
      </w:r>
      <w:r w:rsidRPr="0050104D">
        <w:rPr>
          <w:rFonts w:ascii="Helvetica" w:hAnsi="Helvetica" w:cs="Helvetica"/>
        </w:rPr>
        <w:t xml:space="preserve">о </w:t>
      </w:r>
      <w:r w:rsidRPr="000E76FE">
        <w:rPr>
          <w:rFonts w:ascii="Helvetica" w:hAnsi="Helvetica" w:cs="Helvetica"/>
        </w:rPr>
        <w:t>зелен</w:t>
      </w:r>
      <w:r w:rsidRPr="0050104D">
        <w:rPr>
          <w:rFonts w:ascii="Helvetica" w:hAnsi="Helvetica" w:cs="Helvetica"/>
        </w:rPr>
        <w:t xml:space="preserve">ом </w:t>
      </w:r>
      <w:r w:rsidRPr="000E76FE">
        <w:rPr>
          <w:rFonts w:ascii="Helvetica" w:hAnsi="Helvetica" w:cs="Helvetica"/>
        </w:rPr>
        <w:t>финансировани</w:t>
      </w:r>
      <w:r w:rsidRPr="0050104D">
        <w:rPr>
          <w:rFonts w:ascii="Helvetica" w:hAnsi="Helvetica" w:cs="Helvetica"/>
        </w:rPr>
        <w:t>и, а также о доступных инструментах и механизмах.</w:t>
      </w:r>
    </w:p>
    <w:p w14:paraId="4DBB3F83" w14:textId="77777777" w:rsidR="009D4BEA" w:rsidRPr="000E76FE" w:rsidRDefault="009D4BEA" w:rsidP="00D36692">
      <w:pPr>
        <w:numPr>
          <w:ilvl w:val="0"/>
          <w:numId w:val="35"/>
        </w:numPr>
        <w:spacing w:after="0" w:line="276" w:lineRule="auto"/>
        <w:jc w:val="both"/>
        <w:rPr>
          <w:rFonts w:ascii="Helvetica" w:hAnsi="Helvetica" w:cs="Helvetica"/>
        </w:rPr>
      </w:pPr>
      <w:r w:rsidRPr="000E76FE">
        <w:rPr>
          <w:rFonts w:ascii="Helvetica" w:hAnsi="Helvetica" w:cs="Helvetica"/>
          <w:b/>
          <w:bCs/>
        </w:rPr>
        <w:t>62,5% респондентов</w:t>
      </w:r>
      <w:r w:rsidRPr="000E76FE">
        <w:rPr>
          <w:rFonts w:ascii="Helvetica" w:hAnsi="Helvetica" w:cs="Helvetica"/>
        </w:rPr>
        <w:t xml:space="preserve"> указали, что не знают о </w:t>
      </w:r>
      <w:r w:rsidRPr="0050104D">
        <w:rPr>
          <w:rFonts w:ascii="Helvetica" w:hAnsi="Helvetica" w:cs="Helvetica"/>
        </w:rPr>
        <w:t>данном понятии</w:t>
      </w:r>
      <w:r w:rsidRPr="000E76FE">
        <w:rPr>
          <w:rFonts w:ascii="Helvetica" w:hAnsi="Helvetica" w:cs="Helvetica"/>
        </w:rPr>
        <w:t>, что свидетельствует о значительном уровне информационного вакуума в данной области.</w:t>
      </w:r>
    </w:p>
    <w:p w14:paraId="23806CD1" w14:textId="77777777" w:rsidR="009D4BEA" w:rsidRPr="000E76FE" w:rsidRDefault="009D4BEA" w:rsidP="00D36692">
      <w:pPr>
        <w:numPr>
          <w:ilvl w:val="0"/>
          <w:numId w:val="35"/>
        </w:numPr>
        <w:spacing w:after="0" w:line="276" w:lineRule="auto"/>
        <w:jc w:val="both"/>
        <w:rPr>
          <w:rFonts w:ascii="Helvetica" w:hAnsi="Helvetica" w:cs="Helvetica"/>
        </w:rPr>
      </w:pPr>
      <w:r w:rsidRPr="000E76FE">
        <w:rPr>
          <w:rFonts w:ascii="Helvetica" w:hAnsi="Helvetica" w:cs="Helvetica"/>
          <w:b/>
          <w:bCs/>
        </w:rPr>
        <w:t>32,5% респондентов</w:t>
      </w:r>
      <w:r w:rsidRPr="000E76FE">
        <w:rPr>
          <w:rFonts w:ascii="Helvetica" w:hAnsi="Helvetica" w:cs="Helvetica"/>
        </w:rPr>
        <w:t xml:space="preserve"> сообщили о своей осведомленности о местных и международных инструментах зеленого финансирования, таких как субсидии, гранты и льготное кредитование.</w:t>
      </w:r>
    </w:p>
    <w:p w14:paraId="10DB5ACE" w14:textId="77777777" w:rsidR="009D4BEA" w:rsidRPr="000E76FE" w:rsidRDefault="009D4BEA" w:rsidP="00D36692">
      <w:pPr>
        <w:numPr>
          <w:ilvl w:val="0"/>
          <w:numId w:val="35"/>
        </w:numPr>
        <w:spacing w:after="0" w:line="276" w:lineRule="auto"/>
        <w:jc w:val="both"/>
        <w:rPr>
          <w:rFonts w:ascii="Helvetica" w:hAnsi="Helvetica" w:cs="Helvetica"/>
        </w:rPr>
      </w:pPr>
      <w:r w:rsidRPr="000E76FE">
        <w:rPr>
          <w:rFonts w:ascii="Helvetica" w:hAnsi="Helvetica" w:cs="Helvetica"/>
        </w:rPr>
        <w:t xml:space="preserve">Только </w:t>
      </w:r>
      <w:r w:rsidRPr="000E76FE">
        <w:rPr>
          <w:rFonts w:ascii="Helvetica" w:hAnsi="Helvetica" w:cs="Helvetica"/>
          <w:b/>
          <w:bCs/>
        </w:rPr>
        <w:t>5% респондентов</w:t>
      </w:r>
      <w:r w:rsidRPr="000E76FE">
        <w:rPr>
          <w:rFonts w:ascii="Helvetica" w:hAnsi="Helvetica" w:cs="Helvetica"/>
        </w:rPr>
        <w:t xml:space="preserve"> упомянули зеленые облигации как один из доступных инструментов.</w:t>
      </w:r>
    </w:p>
    <w:p w14:paraId="4A37523F" w14:textId="77777777" w:rsidR="009D4BEA" w:rsidRPr="000E76FE" w:rsidRDefault="009D4BEA" w:rsidP="009D4BEA">
      <w:pPr>
        <w:spacing w:after="0" w:line="276" w:lineRule="auto"/>
        <w:jc w:val="both"/>
        <w:rPr>
          <w:rFonts w:ascii="Helvetica" w:hAnsi="Helvetica" w:cs="Helvetica"/>
        </w:rPr>
      </w:pPr>
      <w:r w:rsidRPr="000E76FE">
        <w:rPr>
          <w:rFonts w:ascii="Helvetica" w:hAnsi="Helvetica" w:cs="Helvetica"/>
        </w:rPr>
        <w:t>Эти данные подчеркивают необходимость проведения информационных кампаний и тренингов для повышения осведомленности представителей различных секторов об инструментах зеленого финансирования, доступных как на национальном, так и на международном уровне.</w:t>
      </w:r>
    </w:p>
    <w:p w14:paraId="475B2AAE" w14:textId="77777777" w:rsidR="009D4BEA" w:rsidRPr="0050104D" w:rsidRDefault="009D4BEA" w:rsidP="009D4BEA">
      <w:pPr>
        <w:jc w:val="both"/>
        <w:rPr>
          <w:rFonts w:ascii="Helvetica" w:hAnsi="Helvetica" w:cs="Helvetica"/>
        </w:rPr>
      </w:pPr>
    </w:p>
    <w:p w14:paraId="0F812F5A" w14:textId="77777777" w:rsidR="009D4BEA" w:rsidRPr="0050104D" w:rsidRDefault="009D4BEA" w:rsidP="009D4BEA">
      <w:pPr>
        <w:shd w:val="clear" w:color="auto" w:fill="E2EFD9"/>
        <w:spacing w:after="120" w:line="240" w:lineRule="auto"/>
        <w:jc w:val="both"/>
        <w:rPr>
          <w:rFonts w:ascii="Helvetica" w:eastAsia="Calibri" w:hAnsi="Helvetica" w:cs="Helvetica"/>
          <w:sz w:val="28"/>
          <w:szCs w:val="28"/>
        </w:rPr>
      </w:pPr>
      <w:r w:rsidRPr="0050104D">
        <w:rPr>
          <w:rFonts w:ascii="Helvetica" w:eastAsia="Calibri" w:hAnsi="Helvetica" w:cs="Helvetica"/>
          <w:sz w:val="28"/>
          <w:szCs w:val="28"/>
        </w:rPr>
        <w:t>Опрос №2:</w:t>
      </w:r>
    </w:p>
    <w:p w14:paraId="6A0256E0" w14:textId="77777777" w:rsidR="009D4BEA" w:rsidRPr="0050104D" w:rsidRDefault="009D4BEA" w:rsidP="009D4BEA">
      <w:pPr>
        <w:spacing w:before="100" w:after="120" w:line="240" w:lineRule="auto"/>
        <w:jc w:val="both"/>
        <w:rPr>
          <w:rFonts w:ascii="Helvetica" w:hAnsi="Helvetica" w:cs="Helvetica"/>
        </w:rPr>
      </w:pPr>
      <w:bookmarkStart w:id="20" w:name="_Hlk148567675"/>
      <w:r w:rsidRPr="0050104D">
        <w:rPr>
          <w:rFonts w:ascii="Helvetica" w:hAnsi="Helvetica" w:cs="Helvetica"/>
        </w:rPr>
        <w:t>На основе полученных ответов от участников тренингов был проведен детальный анализ, направленный на оценку эффективности проведенных мероприятий и выявление ключевых направлений для дальнейшего совершенствования.</w:t>
      </w:r>
    </w:p>
    <w:p w14:paraId="76CBBEA4" w14:textId="77777777" w:rsidR="009D4BEA" w:rsidRPr="0050104D" w:rsidRDefault="009D4BEA" w:rsidP="009D4BEA">
      <w:pPr>
        <w:spacing w:before="100" w:after="120" w:line="240" w:lineRule="auto"/>
        <w:jc w:val="center"/>
        <w:rPr>
          <w:rFonts w:ascii="Helvetica" w:eastAsia="Times New Roman" w:hAnsi="Helvetica" w:cs="Helvetica"/>
          <w:i/>
          <w:iCs/>
          <w:kern w:val="0"/>
          <w14:ligatures w14:val="none"/>
        </w:rPr>
      </w:pPr>
      <w:r w:rsidRPr="0050104D">
        <w:rPr>
          <w:rFonts w:ascii="Helvetica" w:eastAsia="Times New Roman" w:hAnsi="Helvetica" w:cs="Helvetica"/>
          <w:i/>
          <w:iCs/>
          <w:noProof/>
          <w:kern w:val="0"/>
          <w14:ligatures w14:val="none"/>
        </w:rPr>
        <w:drawing>
          <wp:inline distT="0" distB="0" distL="0" distR="0" wp14:anchorId="01FBFCEB" wp14:editId="7A5D8229">
            <wp:extent cx="4358640" cy="2360295"/>
            <wp:effectExtent l="0" t="0" r="3810" b="1905"/>
            <wp:docPr id="1176112397" name="Рисунок 1" descr="Изображение выглядит как текст, снимок экран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12397" name="Рисунок 1" descr="Изображение выглядит как текст, снимок экрана, линия, число&#10;&#10;Автоматически созданное описание"/>
                    <pic:cNvPicPr/>
                  </pic:nvPicPr>
                  <pic:blipFill rotWithShape="1">
                    <a:blip r:embed="rId60"/>
                    <a:srcRect t="7812"/>
                    <a:stretch/>
                  </pic:blipFill>
                  <pic:spPr bwMode="auto">
                    <a:xfrm>
                      <a:off x="0" y="0"/>
                      <a:ext cx="4359018" cy="2360500"/>
                    </a:xfrm>
                    <a:prstGeom prst="rect">
                      <a:avLst/>
                    </a:prstGeom>
                    <a:ln>
                      <a:noFill/>
                    </a:ln>
                    <a:extLst>
                      <a:ext uri="{53640926-AAD7-44D8-BBD7-CCE9431645EC}">
                        <a14:shadowObscured xmlns:a14="http://schemas.microsoft.com/office/drawing/2010/main"/>
                      </a:ext>
                    </a:extLst>
                  </pic:spPr>
                </pic:pic>
              </a:graphicData>
            </a:graphic>
          </wp:inline>
        </w:drawing>
      </w:r>
    </w:p>
    <w:p w14:paraId="015D8FAB" w14:textId="77777777" w:rsidR="009D4BEA" w:rsidRPr="0050104D" w:rsidRDefault="009D4BEA" w:rsidP="009D4BEA">
      <w:pPr>
        <w:spacing w:before="100" w:after="120" w:line="240" w:lineRule="auto"/>
        <w:jc w:val="center"/>
        <w:rPr>
          <w:rFonts w:ascii="Helvetica" w:eastAsia="Times New Roman" w:hAnsi="Helvetica" w:cs="Helvetica"/>
          <w:kern w:val="0"/>
          <w:sz w:val="28"/>
          <w:szCs w:val="28"/>
          <w14:ligatures w14:val="none"/>
        </w:rPr>
      </w:pPr>
      <w:r w:rsidRPr="0050104D">
        <w:rPr>
          <w:rFonts w:ascii="Helvetica" w:eastAsia="Times New Roman" w:hAnsi="Helvetica" w:cs="Helvetica"/>
          <w:kern w:val="0"/>
          <w:sz w:val="28"/>
          <w:szCs w:val="28"/>
          <w14:ligatures w14:val="none"/>
        </w:rPr>
        <w:lastRenderedPageBreak/>
        <w:t xml:space="preserve">Рис. 1. </w:t>
      </w:r>
      <w:bookmarkEnd w:id="20"/>
      <w:r w:rsidRPr="0050104D">
        <w:rPr>
          <w:rFonts w:ascii="Helvetica" w:eastAsia="Times New Roman" w:hAnsi="Helvetica" w:cs="Helvetica"/>
          <w:kern w:val="0"/>
          <w:sz w:val="28"/>
          <w:szCs w:val="28"/>
          <w14:ligatures w14:val="none"/>
        </w:rPr>
        <w:t>Анализ ответов на вопрос «Пожалуйста оцените содержание и актуальность темы тренинга»</w:t>
      </w:r>
    </w:p>
    <w:p w14:paraId="7D5D50C9" w14:textId="77777777" w:rsidR="009D4BEA" w:rsidRPr="0050104D" w:rsidRDefault="009D4BEA" w:rsidP="009D4BEA">
      <w:pPr>
        <w:spacing w:before="100" w:after="120" w:line="240" w:lineRule="auto"/>
        <w:jc w:val="both"/>
        <w:rPr>
          <w:rFonts w:ascii="Helvetica" w:hAnsi="Helvetica" w:cs="Helvetica"/>
        </w:rPr>
      </w:pPr>
      <w:r w:rsidRPr="0050104D">
        <w:rPr>
          <w:rFonts w:ascii="Helvetica" w:hAnsi="Helvetica" w:cs="Helvetica"/>
        </w:rPr>
        <w:t>На основе анализа обратной связи, полученной от участников тренингов, было выявлено, что содержание и актуальность тематики зеленых проектов получили высокую оценку. Более 80% участников во всех проведенных тренингах в городах Петропавловск, Кокшетау, Костанай, Алматы и Талдыкорган отметили содержание обучающих мероприятий как «Отличное».</w:t>
      </w:r>
    </w:p>
    <w:p w14:paraId="7FF11BAA" w14:textId="77777777" w:rsidR="009D4BEA" w:rsidRPr="0050104D" w:rsidRDefault="009D4BEA" w:rsidP="009D4BEA">
      <w:pPr>
        <w:spacing w:before="100" w:after="120" w:line="240" w:lineRule="auto"/>
        <w:jc w:val="both"/>
        <w:rPr>
          <w:rFonts w:ascii="Helvetica" w:hAnsi="Helvetica" w:cs="Helvetica"/>
        </w:rPr>
      </w:pPr>
      <w:r w:rsidRPr="0050104D">
        <w:rPr>
          <w:rFonts w:ascii="Helvetica" w:hAnsi="Helvetica" w:cs="Helvetica"/>
        </w:rPr>
        <w:t>Этот результат свидетельствует о том, что тематика зеленого финансирования была представлена не только актуально, но и в доступной для восприятия форме, что способствовало повышению интереса и вовлеченности аудитории.</w:t>
      </w:r>
    </w:p>
    <w:p w14:paraId="5FBF3CAC" w14:textId="77777777" w:rsidR="009D4BEA" w:rsidRPr="0050104D" w:rsidRDefault="009D4BEA" w:rsidP="009D4BEA">
      <w:pPr>
        <w:spacing w:before="100" w:after="120" w:line="240" w:lineRule="auto"/>
        <w:jc w:val="both"/>
        <w:rPr>
          <w:rFonts w:ascii="Helvetica" w:eastAsia="Times New Roman" w:hAnsi="Helvetica" w:cs="Helvetica"/>
          <w:kern w:val="0"/>
          <w:sz w:val="28"/>
          <w:szCs w:val="28"/>
          <w14:ligatures w14:val="none"/>
        </w:rPr>
      </w:pPr>
    </w:p>
    <w:p w14:paraId="46876C53" w14:textId="77777777" w:rsidR="009D4BEA" w:rsidRPr="0050104D" w:rsidRDefault="009D4BEA" w:rsidP="009D4BEA">
      <w:pPr>
        <w:spacing w:before="100" w:after="120" w:line="240" w:lineRule="auto"/>
        <w:jc w:val="center"/>
        <w:rPr>
          <w:rFonts w:ascii="Helvetica" w:eastAsia="Times New Roman" w:hAnsi="Helvetica" w:cs="Helvetica"/>
          <w:kern w:val="0"/>
          <w:sz w:val="28"/>
          <w:szCs w:val="28"/>
          <w14:ligatures w14:val="none"/>
        </w:rPr>
      </w:pPr>
      <w:r w:rsidRPr="0050104D">
        <w:rPr>
          <w:rFonts w:ascii="Helvetica" w:eastAsia="Times New Roman" w:hAnsi="Helvetica" w:cs="Helvetica"/>
          <w:noProof/>
          <w:kern w:val="0"/>
          <w:sz w:val="28"/>
          <w:szCs w:val="28"/>
          <w14:ligatures w14:val="none"/>
        </w:rPr>
        <w:drawing>
          <wp:inline distT="0" distB="0" distL="0" distR="0" wp14:anchorId="32140D14" wp14:editId="705758CD">
            <wp:extent cx="4975860" cy="2388870"/>
            <wp:effectExtent l="0" t="0" r="0" b="0"/>
            <wp:docPr id="622867030" name="Рисунок 1" descr="Изображение выглядит как текст, снимок экран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67030" name="Рисунок 1" descr="Изображение выглядит как текст, снимок экрана, линия, число&#10;&#10;Автоматически созданное описание"/>
                    <pic:cNvPicPr/>
                  </pic:nvPicPr>
                  <pic:blipFill rotWithShape="1">
                    <a:blip r:embed="rId61"/>
                    <a:srcRect t="9393"/>
                    <a:stretch/>
                  </pic:blipFill>
                  <pic:spPr bwMode="auto">
                    <a:xfrm>
                      <a:off x="0" y="0"/>
                      <a:ext cx="4976291" cy="2389077"/>
                    </a:xfrm>
                    <a:prstGeom prst="rect">
                      <a:avLst/>
                    </a:prstGeom>
                    <a:ln>
                      <a:noFill/>
                    </a:ln>
                    <a:extLst>
                      <a:ext uri="{53640926-AAD7-44D8-BBD7-CCE9431645EC}">
                        <a14:shadowObscured xmlns:a14="http://schemas.microsoft.com/office/drawing/2010/main"/>
                      </a:ext>
                    </a:extLst>
                  </pic:spPr>
                </pic:pic>
              </a:graphicData>
            </a:graphic>
          </wp:inline>
        </w:drawing>
      </w:r>
    </w:p>
    <w:p w14:paraId="54537DD3" w14:textId="77777777" w:rsidR="009D4BEA" w:rsidRPr="0050104D" w:rsidRDefault="009D4BEA" w:rsidP="009D4BEA">
      <w:pPr>
        <w:spacing w:before="100" w:after="120" w:line="240" w:lineRule="auto"/>
        <w:jc w:val="center"/>
        <w:rPr>
          <w:rFonts w:ascii="Helvetica" w:eastAsia="Times New Roman" w:hAnsi="Helvetica" w:cs="Helvetica"/>
          <w:kern w:val="0"/>
          <w:sz w:val="28"/>
          <w:szCs w:val="28"/>
          <w14:ligatures w14:val="none"/>
        </w:rPr>
      </w:pPr>
      <w:r w:rsidRPr="0050104D">
        <w:rPr>
          <w:rFonts w:ascii="Helvetica" w:eastAsia="Times New Roman" w:hAnsi="Helvetica" w:cs="Helvetica"/>
          <w:kern w:val="0"/>
          <w:sz w:val="28"/>
          <w:szCs w:val="28"/>
          <w14:ligatures w14:val="none"/>
        </w:rPr>
        <w:t>Рис. 2. Анализ ответов на вопрос «Пожалуйста оцените качество подготовки и проведения презентационных материалов спикерами»</w:t>
      </w:r>
    </w:p>
    <w:p w14:paraId="220EE10B" w14:textId="77777777" w:rsidR="009D4BEA" w:rsidRPr="0050104D" w:rsidRDefault="009D4BEA" w:rsidP="009D4BEA">
      <w:pPr>
        <w:spacing w:before="100" w:after="120" w:line="240" w:lineRule="auto"/>
        <w:rPr>
          <w:rFonts w:ascii="Helvetica" w:eastAsia="Times New Roman" w:hAnsi="Helvetica" w:cs="Helvetica"/>
          <w:kern w:val="0"/>
          <w14:ligatures w14:val="none"/>
        </w:rPr>
      </w:pPr>
      <w:r w:rsidRPr="0050104D">
        <w:rPr>
          <w:rFonts w:ascii="Helvetica" w:eastAsia="Times New Roman" w:hAnsi="Helvetica" w:cs="Helvetica"/>
          <w:kern w:val="0"/>
          <w14:ligatures w14:val="none"/>
        </w:rPr>
        <w:t>Результаты анализа обратной связи участников также демонстрируют высокий уровень оценки качества подготовки и проведения презентационных материалов тренингов. В частности:</w:t>
      </w:r>
    </w:p>
    <w:p w14:paraId="2FDC3139" w14:textId="77777777" w:rsidR="009D4BEA" w:rsidRPr="0050104D" w:rsidRDefault="009D4BEA" w:rsidP="00D36692">
      <w:pPr>
        <w:pStyle w:val="a7"/>
        <w:numPr>
          <w:ilvl w:val="0"/>
          <w:numId w:val="34"/>
        </w:numPr>
        <w:spacing w:before="100" w:after="120" w:line="240" w:lineRule="auto"/>
        <w:rPr>
          <w:rFonts w:ascii="Helvetica" w:eastAsia="Times New Roman" w:hAnsi="Helvetica" w:cs="Helvetica"/>
          <w:kern w:val="0"/>
          <w14:ligatures w14:val="none"/>
        </w:rPr>
      </w:pPr>
      <w:r w:rsidRPr="0050104D">
        <w:rPr>
          <w:rFonts w:ascii="Helvetica" w:eastAsia="Times New Roman" w:hAnsi="Helvetica" w:cs="Helvetica"/>
          <w:kern w:val="0"/>
          <w14:ligatures w14:val="none"/>
        </w:rPr>
        <w:t>В городах Алматы, Талдыкорган и Петропавловск более 80% участников оценили подготовку и подачу материалов спикерами на уровне «Отлично».</w:t>
      </w:r>
    </w:p>
    <w:p w14:paraId="2D592376" w14:textId="77777777" w:rsidR="009D4BEA" w:rsidRPr="0050104D" w:rsidRDefault="009D4BEA" w:rsidP="00D36692">
      <w:pPr>
        <w:pStyle w:val="a7"/>
        <w:numPr>
          <w:ilvl w:val="0"/>
          <w:numId w:val="34"/>
        </w:numPr>
        <w:spacing w:before="100" w:after="120" w:line="240" w:lineRule="auto"/>
        <w:rPr>
          <w:rFonts w:ascii="Helvetica" w:eastAsia="Times New Roman" w:hAnsi="Helvetica" w:cs="Helvetica"/>
          <w:kern w:val="0"/>
          <w14:ligatures w14:val="none"/>
        </w:rPr>
      </w:pPr>
      <w:r w:rsidRPr="0050104D">
        <w:rPr>
          <w:rFonts w:ascii="Helvetica" w:eastAsia="Times New Roman" w:hAnsi="Helvetica" w:cs="Helvetica"/>
          <w:kern w:val="0"/>
          <w14:ligatures w14:val="none"/>
        </w:rPr>
        <w:t>В городах Кокшетау и Костанай данный показатель также оказался высоким, превышая 70%.</w:t>
      </w:r>
    </w:p>
    <w:p w14:paraId="4FB231D8" w14:textId="77777777" w:rsidR="009D4BEA" w:rsidRPr="0050104D" w:rsidRDefault="009D4BEA" w:rsidP="009D4BEA">
      <w:pPr>
        <w:spacing w:before="100" w:after="120" w:line="240" w:lineRule="auto"/>
        <w:jc w:val="center"/>
        <w:rPr>
          <w:rFonts w:ascii="Helvetica" w:eastAsia="Times New Roman" w:hAnsi="Helvetica" w:cs="Helvetica"/>
          <w:kern w:val="0"/>
          <w:sz w:val="28"/>
          <w:szCs w:val="28"/>
          <w14:ligatures w14:val="none"/>
        </w:rPr>
      </w:pPr>
    </w:p>
    <w:p w14:paraId="022F0C5B" w14:textId="77777777" w:rsidR="009D4BEA" w:rsidRPr="0050104D" w:rsidRDefault="009D4BEA" w:rsidP="009D4BEA">
      <w:pPr>
        <w:spacing w:before="100" w:after="120" w:line="240" w:lineRule="auto"/>
        <w:jc w:val="center"/>
        <w:rPr>
          <w:rFonts w:ascii="Helvetica" w:eastAsia="Times New Roman" w:hAnsi="Helvetica" w:cs="Helvetica"/>
          <w:kern w:val="0"/>
          <w:sz w:val="28"/>
          <w:szCs w:val="28"/>
          <w14:ligatures w14:val="none"/>
        </w:rPr>
      </w:pPr>
      <w:r w:rsidRPr="0050104D">
        <w:rPr>
          <w:rFonts w:ascii="Helvetica" w:eastAsia="Times New Roman" w:hAnsi="Helvetica" w:cs="Helvetica"/>
          <w:noProof/>
          <w:kern w:val="0"/>
          <w:sz w:val="28"/>
          <w:szCs w:val="28"/>
          <w14:ligatures w14:val="none"/>
        </w:rPr>
        <w:lastRenderedPageBreak/>
        <w:drawing>
          <wp:inline distT="0" distB="0" distL="0" distR="0" wp14:anchorId="1C5D079D" wp14:editId="61F69EB1">
            <wp:extent cx="4511039" cy="2404110"/>
            <wp:effectExtent l="0" t="0" r="4445" b="0"/>
            <wp:docPr id="734008504" name="Рисунок 1" descr="Изображение выглядит как текст, снимок экран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08504" name="Рисунок 1" descr="Изображение выглядит как текст, снимок экрана, линия, число&#10;&#10;Автоматически созданное описание"/>
                    <pic:cNvPicPr/>
                  </pic:nvPicPr>
                  <pic:blipFill rotWithShape="1">
                    <a:blip r:embed="rId62"/>
                    <a:srcRect t="8017"/>
                    <a:stretch/>
                  </pic:blipFill>
                  <pic:spPr bwMode="auto">
                    <a:xfrm>
                      <a:off x="0" y="0"/>
                      <a:ext cx="4511431" cy="2404319"/>
                    </a:xfrm>
                    <a:prstGeom prst="rect">
                      <a:avLst/>
                    </a:prstGeom>
                    <a:ln>
                      <a:noFill/>
                    </a:ln>
                    <a:extLst>
                      <a:ext uri="{53640926-AAD7-44D8-BBD7-CCE9431645EC}">
                        <a14:shadowObscured xmlns:a14="http://schemas.microsoft.com/office/drawing/2010/main"/>
                      </a:ext>
                    </a:extLst>
                  </pic:spPr>
                </pic:pic>
              </a:graphicData>
            </a:graphic>
          </wp:inline>
        </w:drawing>
      </w:r>
    </w:p>
    <w:p w14:paraId="61F9AD36" w14:textId="77777777" w:rsidR="009D4BEA" w:rsidRPr="0050104D" w:rsidRDefault="009D4BEA" w:rsidP="009D4BEA">
      <w:pPr>
        <w:spacing w:before="100" w:after="120" w:line="240" w:lineRule="auto"/>
        <w:jc w:val="center"/>
        <w:rPr>
          <w:rFonts w:ascii="Helvetica" w:eastAsia="Times New Roman" w:hAnsi="Helvetica" w:cs="Helvetica"/>
          <w:kern w:val="0"/>
          <w:sz w:val="28"/>
          <w:szCs w:val="28"/>
          <w14:ligatures w14:val="none"/>
        </w:rPr>
      </w:pPr>
      <w:r w:rsidRPr="0050104D">
        <w:rPr>
          <w:rFonts w:ascii="Helvetica" w:eastAsia="Times New Roman" w:hAnsi="Helvetica" w:cs="Helvetica"/>
          <w:kern w:val="0"/>
          <w:sz w:val="28"/>
          <w:szCs w:val="28"/>
          <w14:ligatures w14:val="none"/>
        </w:rPr>
        <w:t>Рис. 3. Анализ ответов на вопрос «Пожалуйста оцените общее удовлетворение уровнем знаний и навыков, полученных на тренинге, был ли полезным для Вас тренинг»</w:t>
      </w:r>
    </w:p>
    <w:p w14:paraId="4276ECA0" w14:textId="77777777" w:rsidR="009D4BEA" w:rsidRPr="0050104D" w:rsidRDefault="009D4BEA" w:rsidP="009D4BEA">
      <w:pPr>
        <w:spacing w:before="100" w:after="120" w:line="240" w:lineRule="auto"/>
        <w:jc w:val="both"/>
        <w:rPr>
          <w:rFonts w:ascii="Helvetica" w:hAnsi="Helvetica" w:cs="Helvetica"/>
        </w:rPr>
      </w:pPr>
      <w:r w:rsidRPr="0050104D">
        <w:rPr>
          <w:rFonts w:ascii="Helvetica" w:hAnsi="Helvetica" w:cs="Helvetica"/>
        </w:rPr>
        <w:t xml:space="preserve">Анализ ответов на данный вопрос опроса, посвященный уровню удовлетворенности участников и полезности знаний, полученных в ходе тренингов, показал, что практически </w:t>
      </w:r>
      <w:r w:rsidRPr="0050104D">
        <w:rPr>
          <w:rFonts w:ascii="Helvetica" w:hAnsi="Helvetica" w:cs="Helvetica"/>
          <w:b/>
          <w:bCs/>
        </w:rPr>
        <w:t>все участники</w:t>
      </w:r>
      <w:r w:rsidRPr="0050104D">
        <w:rPr>
          <w:rFonts w:ascii="Helvetica" w:hAnsi="Helvetica" w:cs="Helvetica"/>
        </w:rPr>
        <w:t xml:space="preserve"> оценили данный аспект на уровне </w:t>
      </w:r>
      <w:r w:rsidRPr="0050104D">
        <w:rPr>
          <w:rFonts w:ascii="Helvetica" w:hAnsi="Helvetica" w:cs="Helvetica"/>
          <w:b/>
          <w:bCs/>
        </w:rPr>
        <w:t>«Отлично»</w:t>
      </w:r>
      <w:r w:rsidRPr="0050104D">
        <w:rPr>
          <w:rFonts w:ascii="Helvetica" w:hAnsi="Helvetica" w:cs="Helvetica"/>
        </w:rPr>
        <w:t xml:space="preserve"> или </w:t>
      </w:r>
      <w:r w:rsidRPr="0050104D">
        <w:rPr>
          <w:rFonts w:ascii="Helvetica" w:hAnsi="Helvetica" w:cs="Helvetica"/>
          <w:b/>
          <w:bCs/>
        </w:rPr>
        <w:t>«Хорошо»</w:t>
      </w:r>
      <w:r w:rsidRPr="0050104D">
        <w:rPr>
          <w:rFonts w:ascii="Helvetica" w:hAnsi="Helvetica" w:cs="Helvetica"/>
        </w:rPr>
        <w:t>. Это свидетельствует о том, что программа обучения была не только актуальной, но и практически ценной для участников.</w:t>
      </w:r>
    </w:p>
    <w:p w14:paraId="67609834" w14:textId="77777777" w:rsidR="009D4BEA" w:rsidRPr="0050104D" w:rsidRDefault="009D4BEA" w:rsidP="009D4BEA">
      <w:pPr>
        <w:pStyle w:val="1"/>
        <w:shd w:val="clear" w:color="auto" w:fill="92D050"/>
        <w:rPr>
          <w:rFonts w:ascii="Helvetica" w:hAnsi="Helvetica" w:cs="Helvetica"/>
          <w:color w:val="auto"/>
        </w:rPr>
        <w:sectPr w:rsidR="009D4BEA" w:rsidRPr="0050104D" w:rsidSect="009D4BEA">
          <w:pgSz w:w="11906" w:h="16838"/>
          <w:pgMar w:top="1134" w:right="850" w:bottom="1134" w:left="1701" w:header="708" w:footer="708" w:gutter="0"/>
          <w:pgNumType w:start="0"/>
          <w:cols w:space="708"/>
          <w:titlePg/>
          <w:docGrid w:linePitch="360"/>
        </w:sectPr>
      </w:pPr>
    </w:p>
    <w:p w14:paraId="7FBBFA2C" w14:textId="77777777" w:rsidR="009D4BEA" w:rsidRPr="0050104D" w:rsidRDefault="009D4BEA" w:rsidP="009D4BEA">
      <w:pPr>
        <w:pStyle w:val="1"/>
        <w:shd w:val="clear" w:color="auto" w:fill="92D050"/>
        <w:rPr>
          <w:rFonts w:ascii="Helvetica" w:hAnsi="Helvetica" w:cs="Helvetica"/>
          <w:b/>
          <w:bCs/>
          <w:color w:val="auto"/>
          <w:sz w:val="28"/>
          <w:szCs w:val="28"/>
        </w:rPr>
      </w:pPr>
      <w:bookmarkStart w:id="21" w:name="_Toc186188938"/>
      <w:bookmarkStart w:id="22" w:name="_Toc188348145"/>
      <w:r w:rsidRPr="0050104D">
        <w:rPr>
          <w:rFonts w:ascii="Helvetica" w:hAnsi="Helvetica" w:cs="Helvetica"/>
          <w:b/>
          <w:bCs/>
          <w:color w:val="auto"/>
          <w:sz w:val="28"/>
          <w:szCs w:val="28"/>
        </w:rPr>
        <w:lastRenderedPageBreak/>
        <w:t>Приложение 1 – презентация</w:t>
      </w:r>
      <w:bookmarkEnd w:id="21"/>
      <w:bookmarkEnd w:id="22"/>
    </w:p>
    <w:p w14:paraId="697970C7" w14:textId="77777777" w:rsidR="009D4BEA" w:rsidRPr="0050104D" w:rsidRDefault="009D4BEA" w:rsidP="009D4BEA">
      <w:pPr>
        <w:rPr>
          <w:rFonts w:ascii="Helvetica" w:hAnsi="Helvetica" w:cs="Helvetica"/>
        </w:rPr>
      </w:pPr>
      <w:r w:rsidRPr="0050104D">
        <w:rPr>
          <w:rFonts w:ascii="Helvetica" w:hAnsi="Helvetica" w:cs="Helvetica"/>
          <w:noProof/>
        </w:rPr>
        <w:drawing>
          <wp:inline distT="0" distB="0" distL="0" distR="0" wp14:anchorId="04A7DDEE" wp14:editId="36F99C5F">
            <wp:extent cx="6903720" cy="5334770"/>
            <wp:effectExtent l="0" t="0" r="0" b="0"/>
            <wp:docPr id="197559362" name="Рисунок 5"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9362" name="Рисунок 5" descr="Изображение выглядит как текст, снимок экрана, Шрифт&#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6912112" cy="5341255"/>
                    </a:xfrm>
                    <a:prstGeom prst="rect">
                      <a:avLst/>
                    </a:prstGeom>
                  </pic:spPr>
                </pic:pic>
              </a:graphicData>
            </a:graphic>
          </wp:inline>
        </w:drawing>
      </w:r>
    </w:p>
    <w:p w14:paraId="72E879CD" w14:textId="77777777" w:rsidR="009D4BEA" w:rsidRPr="0050104D" w:rsidRDefault="009D4BEA" w:rsidP="009D4BEA">
      <w:pPr>
        <w:rPr>
          <w:rFonts w:ascii="Helvetica" w:hAnsi="Helvetica" w:cs="Helvetica"/>
        </w:rPr>
      </w:pPr>
      <w:r w:rsidRPr="0050104D">
        <w:rPr>
          <w:rFonts w:ascii="Helvetica" w:hAnsi="Helvetica" w:cs="Helvetica"/>
          <w:noProof/>
        </w:rPr>
        <w:lastRenderedPageBreak/>
        <w:drawing>
          <wp:inline distT="0" distB="0" distL="0" distR="0" wp14:anchorId="20F0C919" wp14:editId="4D32CDA2">
            <wp:extent cx="6217920" cy="4804827"/>
            <wp:effectExtent l="0" t="0" r="0" b="0"/>
            <wp:docPr id="685041184" name="Рисунок 6"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41184" name="Рисунок 6" descr="Изображение выглядит как текст, снимок экрана, Шрифт, диаграмма&#10;&#10;Автоматически созданное описание"/>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28297" cy="4812846"/>
                    </a:xfrm>
                    <a:prstGeom prst="rect">
                      <a:avLst/>
                    </a:prstGeom>
                  </pic:spPr>
                </pic:pic>
              </a:graphicData>
            </a:graphic>
          </wp:inline>
        </w:drawing>
      </w:r>
      <w:r w:rsidRPr="0050104D">
        <w:rPr>
          <w:rFonts w:ascii="Helvetica" w:hAnsi="Helvetica" w:cs="Helvetica"/>
          <w:noProof/>
        </w:rPr>
        <w:lastRenderedPageBreak/>
        <w:drawing>
          <wp:inline distT="0" distB="0" distL="0" distR="0" wp14:anchorId="7A40D1B2" wp14:editId="310797D2">
            <wp:extent cx="7494385" cy="5791200"/>
            <wp:effectExtent l="0" t="0" r="0" b="0"/>
            <wp:docPr id="1014289002" name="Рисунок 7"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89002" name="Рисунок 7" descr="Изображение выглядит как текст, снимок экрана, Шрифт, дизайн&#10;&#10;Автоматически созданное описание"/>
                    <pic:cNvPicPr/>
                  </pic:nvPicPr>
                  <pic:blipFill>
                    <a:blip r:embed="rId65">
                      <a:extLst>
                        <a:ext uri="{28A0092B-C50C-407E-A947-70E740481C1C}">
                          <a14:useLocalDpi xmlns:a14="http://schemas.microsoft.com/office/drawing/2010/main" val="0"/>
                        </a:ext>
                      </a:extLst>
                    </a:blip>
                    <a:stretch>
                      <a:fillRect/>
                    </a:stretch>
                  </pic:blipFill>
                  <pic:spPr>
                    <a:xfrm>
                      <a:off x="0" y="0"/>
                      <a:ext cx="7494680" cy="5791428"/>
                    </a:xfrm>
                    <a:prstGeom prst="rect">
                      <a:avLst/>
                    </a:prstGeom>
                  </pic:spPr>
                </pic:pic>
              </a:graphicData>
            </a:graphic>
          </wp:inline>
        </w:drawing>
      </w:r>
      <w:r w:rsidRPr="0050104D">
        <w:rPr>
          <w:rFonts w:ascii="Helvetica" w:hAnsi="Helvetica" w:cs="Helvetica"/>
          <w:noProof/>
        </w:rPr>
        <w:lastRenderedPageBreak/>
        <w:drawing>
          <wp:inline distT="0" distB="0" distL="0" distR="0" wp14:anchorId="1FE0E789" wp14:editId="0B581036">
            <wp:extent cx="7560125" cy="5842000"/>
            <wp:effectExtent l="0" t="0" r="3175" b="6350"/>
            <wp:docPr id="1043728700" name="Рисунок 8" descr="Изображение выглядит как овощи, текст, сельдер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28700" name="Рисунок 8" descr="Изображение выглядит как овощи, текст, сельдерей&#10;&#10;Автоматически созданное описание"/>
                    <pic:cNvPicPr/>
                  </pic:nvPicPr>
                  <pic:blipFill>
                    <a:blip r:embed="rId66">
                      <a:extLst>
                        <a:ext uri="{28A0092B-C50C-407E-A947-70E740481C1C}">
                          <a14:useLocalDpi xmlns:a14="http://schemas.microsoft.com/office/drawing/2010/main" val="0"/>
                        </a:ext>
                      </a:extLst>
                    </a:blip>
                    <a:stretch>
                      <a:fillRect/>
                    </a:stretch>
                  </pic:blipFill>
                  <pic:spPr>
                    <a:xfrm>
                      <a:off x="0" y="0"/>
                      <a:ext cx="7560125" cy="5842000"/>
                    </a:xfrm>
                    <a:prstGeom prst="rect">
                      <a:avLst/>
                    </a:prstGeom>
                  </pic:spPr>
                </pic:pic>
              </a:graphicData>
            </a:graphic>
          </wp:inline>
        </w:drawing>
      </w:r>
      <w:r w:rsidRPr="0050104D">
        <w:rPr>
          <w:rFonts w:ascii="Helvetica" w:hAnsi="Helvetica" w:cs="Helvetica"/>
          <w:noProof/>
        </w:rPr>
        <w:lastRenderedPageBreak/>
        <w:drawing>
          <wp:inline distT="0" distB="0" distL="0" distR="0" wp14:anchorId="53D984B7" wp14:editId="4C728E94">
            <wp:extent cx="7686675" cy="5939790"/>
            <wp:effectExtent l="0" t="0" r="9525" b="3810"/>
            <wp:docPr id="736223140" name="Рисунок 9"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23140" name="Рисунок 9" descr="Изображение выглядит как текст, снимок экрана, Шрифт, число&#10;&#10;Автоматически созданное описание"/>
                    <pic:cNvPicPr/>
                  </pic:nvPicPr>
                  <pic:blipFill>
                    <a:blip r:embed="rId67">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5EA56791" wp14:editId="61D4AEFC">
            <wp:extent cx="7686675" cy="5939790"/>
            <wp:effectExtent l="0" t="0" r="9525" b="3810"/>
            <wp:docPr id="1982746416" name="Рисунок 10"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46416" name="Рисунок 10" descr="Изображение выглядит как текст, снимок экрана, Шрифт, дизайн&#10;&#10;Автоматически созданное описание"/>
                    <pic:cNvPicPr/>
                  </pic:nvPicPr>
                  <pic:blipFill>
                    <a:blip r:embed="rId68">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61853A9C" wp14:editId="3749F6FA">
            <wp:extent cx="7686675" cy="5939790"/>
            <wp:effectExtent l="0" t="0" r="9525" b="3810"/>
            <wp:docPr id="237900863" name="Рисунок 11" descr="Изображение выглядит как текст, снимок экрана,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00863" name="Рисунок 11" descr="Изображение выглядит как текст, снимок экрана, карта, диаграмма&#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0F8DBE82" wp14:editId="2B94B135">
            <wp:extent cx="7686675" cy="5939790"/>
            <wp:effectExtent l="0" t="0" r="9525" b="3810"/>
            <wp:docPr id="1182810967" name="Рисунок 12" descr="Изображение выглядит как текст, снимок экрана, Шрифт,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10967" name="Рисунок 12" descr="Изображение выглядит как текст, снимок экрана, Шрифт, веб-страница&#10;&#10;Автоматически созданное описание"/>
                    <pic:cNvPicPr/>
                  </pic:nvPicPr>
                  <pic:blipFill>
                    <a:blip r:embed="rId70">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5D0E2E9A" wp14:editId="025F16AC">
            <wp:extent cx="7686675" cy="5939790"/>
            <wp:effectExtent l="0" t="0" r="9525" b="3810"/>
            <wp:docPr id="1087962256" name="Рисунок 13" descr="Изображение выглядит как текст, снимок экрана, Шрифт,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62256" name="Рисунок 13" descr="Изображение выглядит как текст, снимок экрана, Шрифт, Веб-сайт&#10;&#10;Автоматически созданное описание"/>
                    <pic:cNvPicPr/>
                  </pic:nvPicPr>
                  <pic:blipFill>
                    <a:blip r:embed="rId71">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26A38603" wp14:editId="14F584DA">
            <wp:extent cx="7686675" cy="5939790"/>
            <wp:effectExtent l="0" t="0" r="9525" b="3810"/>
            <wp:docPr id="1108837902" name="Рисунок 1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37902" name="Рисунок 14" descr="Изображение выглядит как текст, снимок экрана, Шрифт, число&#10;&#10;Автоматически созданное описание"/>
                    <pic:cNvPicPr/>
                  </pic:nvPicPr>
                  <pic:blipFill>
                    <a:blip r:embed="rId72">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70468929" wp14:editId="29F653CD">
            <wp:extent cx="7686675" cy="5939790"/>
            <wp:effectExtent l="0" t="0" r="9525" b="3810"/>
            <wp:docPr id="438805156" name="Рисунок 15" descr="Изображение выглядит как текст, снимок экрана, Шрифт,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05156" name="Рисунок 15" descr="Изображение выглядит как текст, снимок экрана, Шрифт, Веб-сайт&#10;&#10;Автоматически созданное описание"/>
                    <pic:cNvPicPr/>
                  </pic:nvPicPr>
                  <pic:blipFill>
                    <a:blip r:embed="rId73">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36D097DF" wp14:editId="69F99738">
            <wp:extent cx="7686675" cy="5939790"/>
            <wp:effectExtent l="0" t="0" r="9525" b="3810"/>
            <wp:docPr id="168365060" name="Рисунок 16"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5060" name="Рисунок 16" descr="Изображение выглядит как текст, снимок экрана, дизайн&#10;&#10;Автоматически созданное описание"/>
                    <pic:cNvPicPr/>
                  </pic:nvPicPr>
                  <pic:blipFill>
                    <a:blip r:embed="rId74">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0A4A6BE6" wp14:editId="272B1E94">
            <wp:extent cx="7686675" cy="5939790"/>
            <wp:effectExtent l="0" t="0" r="9525" b="3810"/>
            <wp:docPr id="1007093056" name="Рисунок 17" descr="Изображение выглядит как текст, электроника,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93056" name="Рисунок 17" descr="Изображение выглядит как текст, электроника, снимок экрана, программное обеспечение&#10;&#10;Автоматически созданное описание"/>
                    <pic:cNvPicPr/>
                  </pic:nvPicPr>
                  <pic:blipFill>
                    <a:blip r:embed="rId75">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55E2E7DF" wp14:editId="49C0C50E">
            <wp:extent cx="7686675" cy="5939790"/>
            <wp:effectExtent l="0" t="0" r="9525" b="3810"/>
            <wp:docPr id="342519229" name="Рисунок 18" descr="Изображение выглядит как текст, снимок экрана, Шрифт, логоти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19229" name="Рисунок 18" descr="Изображение выглядит как текст, снимок экрана, Шрифт, логотип&#10;&#10;Автоматически созданное описание"/>
                    <pic:cNvPicPr/>
                  </pic:nvPicPr>
                  <pic:blipFill>
                    <a:blip r:embed="rId76">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26228BBB" wp14:editId="03548D98">
            <wp:extent cx="7686675" cy="5939790"/>
            <wp:effectExtent l="0" t="0" r="9525" b="3810"/>
            <wp:docPr id="392666339" name="Рисунок 19"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66339" name="Рисунок 19" descr="Изображение выглядит как текст, снимок экрана, Шрифт, дизайн&#10;&#10;Автоматически созданное описание"/>
                    <pic:cNvPicPr/>
                  </pic:nvPicPr>
                  <pic:blipFill>
                    <a:blip r:embed="rId77">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2E4C4117" wp14:editId="5DC8BC16">
            <wp:extent cx="7686675" cy="5939790"/>
            <wp:effectExtent l="0" t="0" r="9525" b="3810"/>
            <wp:docPr id="2051940132" name="Рисунок 20" descr="Изображение выглядит как текст, снимок экрана, Шрифт,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940132" name="Рисунок 20" descr="Изображение выглядит как текст, снимок экрана, Шрифт, Параллельный&#10;&#10;Автоматически созданное описание"/>
                    <pic:cNvPicPr/>
                  </pic:nvPicPr>
                  <pic:blipFill>
                    <a:blip r:embed="rId78">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7D27573C" wp14:editId="78E476DA">
            <wp:extent cx="7686675" cy="5939790"/>
            <wp:effectExtent l="0" t="0" r="9525" b="3810"/>
            <wp:docPr id="1634382749" name="Рисунок 21"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82749" name="Рисунок 21" descr="Изображение выглядит как текст, снимок экрана, Шрифт&#10;&#10;Автоматически созданное описание"/>
                    <pic:cNvPicPr/>
                  </pic:nvPicPr>
                  <pic:blipFill>
                    <a:blip r:embed="rId79">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6B5883B7" wp14:editId="6FB07863">
            <wp:extent cx="7686675" cy="5939790"/>
            <wp:effectExtent l="0" t="0" r="9525" b="3810"/>
            <wp:docPr id="2087863651" name="Рисунок 22"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63651" name="Рисунок 22" descr="Изображение выглядит как текст, снимок экрана, Шрифт, дизайн&#10;&#10;Автоматически созданное описание"/>
                    <pic:cNvPicPr/>
                  </pic:nvPicPr>
                  <pic:blipFill>
                    <a:blip r:embed="rId80">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52AA7538" wp14:editId="60075D15">
            <wp:extent cx="7686675" cy="5939790"/>
            <wp:effectExtent l="0" t="0" r="9525" b="3810"/>
            <wp:docPr id="1137712269" name="Рисунок 23"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12269" name="Рисунок 23" descr="Изображение выглядит как текст, снимок экрана, Шрифт, дизайн&#10;&#10;Автоматически созданное описание"/>
                    <pic:cNvPicPr/>
                  </pic:nvPicPr>
                  <pic:blipFill>
                    <a:blip r:embed="rId81">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277ABA1D" wp14:editId="158AD6DB">
            <wp:extent cx="7686675" cy="5939790"/>
            <wp:effectExtent l="0" t="0" r="9525" b="3810"/>
            <wp:docPr id="1418320830" name="Рисунок 24"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20830" name="Рисунок 24" descr="Изображение выглядит как текст, снимок экрана, Шрифт, дизайн&#10;&#10;Автоматически созданное описание"/>
                    <pic:cNvPicPr/>
                  </pic:nvPicPr>
                  <pic:blipFill>
                    <a:blip r:embed="rId82">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5CE7BA64" wp14:editId="0A615C70">
            <wp:extent cx="7686675" cy="5939790"/>
            <wp:effectExtent l="0" t="0" r="9525" b="3810"/>
            <wp:docPr id="1832487758" name="Рисунок 25" descr="Изображение выглядит как текст, снимок экрана, Шрифт,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87758" name="Рисунок 25" descr="Изображение выглядит как текст, снимок экрана, Шрифт, Веб-сайт&#10;&#10;Автоматически созданное описание"/>
                    <pic:cNvPicPr/>
                  </pic:nvPicPr>
                  <pic:blipFill>
                    <a:blip r:embed="rId83">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66E2D57E" wp14:editId="5423F619">
            <wp:extent cx="7686675" cy="5939790"/>
            <wp:effectExtent l="0" t="0" r="9525" b="3810"/>
            <wp:docPr id="1007284430" name="Рисунок 26"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84430" name="Рисунок 26" descr="Изображение выглядит как текст, снимок экрана, Шрифт, число&#10;&#10;Автоматически созданное описание"/>
                    <pic:cNvPicPr/>
                  </pic:nvPicPr>
                  <pic:blipFill>
                    <a:blip r:embed="rId84">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p>
    <w:p w14:paraId="5B95A2CF" w14:textId="77777777" w:rsidR="009D4BEA" w:rsidRPr="0050104D" w:rsidRDefault="009D4BEA" w:rsidP="009D4BEA">
      <w:pPr>
        <w:tabs>
          <w:tab w:val="center" w:pos="7285"/>
        </w:tabs>
        <w:rPr>
          <w:rFonts w:ascii="Helvetica" w:hAnsi="Helvetica" w:cs="Helvetica"/>
        </w:rPr>
        <w:sectPr w:rsidR="009D4BEA" w:rsidRPr="0050104D" w:rsidSect="009D4BEA">
          <w:pgSz w:w="16838" w:h="11906" w:orient="landscape"/>
          <w:pgMar w:top="851" w:right="1134" w:bottom="1701" w:left="1134" w:header="709" w:footer="709" w:gutter="0"/>
          <w:pgNumType w:start="0"/>
          <w:cols w:space="708"/>
          <w:titlePg/>
          <w:docGrid w:linePitch="360"/>
        </w:sectPr>
      </w:pPr>
      <w:r w:rsidRPr="0050104D">
        <w:rPr>
          <w:rFonts w:ascii="Helvetica" w:hAnsi="Helvetica" w:cs="Helvetica"/>
          <w:noProof/>
        </w:rPr>
        <w:lastRenderedPageBreak/>
        <w:drawing>
          <wp:inline distT="0" distB="0" distL="0" distR="0" wp14:anchorId="578230CA" wp14:editId="02A50CE1">
            <wp:extent cx="7686675" cy="5939790"/>
            <wp:effectExtent l="0" t="0" r="9525" b="3810"/>
            <wp:docPr id="942468709" name="Рисунок 27"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68709" name="Рисунок 27" descr="Изображение выглядит как текст, снимок экрана, Шрифт&#10;&#10;Автоматически созданное описание"/>
                    <pic:cNvPicPr/>
                  </pic:nvPicPr>
                  <pic:blipFill>
                    <a:blip r:embed="rId85">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noProof/>
        </w:rPr>
        <w:lastRenderedPageBreak/>
        <w:drawing>
          <wp:inline distT="0" distB="0" distL="0" distR="0" wp14:anchorId="0590B1E5" wp14:editId="10EBC784">
            <wp:extent cx="7686675" cy="5939790"/>
            <wp:effectExtent l="0" t="0" r="9525" b="3810"/>
            <wp:docPr id="152310761" name="Рисунок 28" descr="Изображение выглядит как текст, снимок экрана, Шрифт,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0761" name="Рисунок 28" descr="Изображение выглядит как текст, снимок экрана, Шрифт, Параллельный&#10;&#10;Автоматически созданное описание"/>
                    <pic:cNvPicPr/>
                  </pic:nvPicPr>
                  <pic:blipFill>
                    <a:blip r:embed="rId86">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sidRPr="0050104D">
        <w:rPr>
          <w:rFonts w:ascii="Helvetica" w:hAnsi="Helvetica" w:cs="Helvetica"/>
        </w:rPr>
        <w:tab/>
      </w:r>
    </w:p>
    <w:p w14:paraId="1693CA6D" w14:textId="77777777" w:rsidR="009D4BEA" w:rsidRPr="0050104D" w:rsidRDefault="009D4BEA" w:rsidP="009D4BEA">
      <w:pPr>
        <w:pStyle w:val="1"/>
        <w:shd w:val="clear" w:color="auto" w:fill="92D050"/>
        <w:rPr>
          <w:rFonts w:ascii="Helvetica" w:hAnsi="Helvetica" w:cs="Helvetica"/>
          <w:b/>
          <w:bCs/>
          <w:color w:val="auto"/>
          <w:sz w:val="28"/>
          <w:szCs w:val="28"/>
        </w:rPr>
      </w:pPr>
      <w:bookmarkStart w:id="23" w:name="_Toc186188939"/>
      <w:bookmarkStart w:id="24" w:name="_Toc188348146"/>
      <w:r w:rsidRPr="0050104D">
        <w:rPr>
          <w:rFonts w:ascii="Helvetica" w:hAnsi="Helvetica" w:cs="Helvetica"/>
          <w:b/>
          <w:bCs/>
          <w:color w:val="auto"/>
          <w:sz w:val="28"/>
          <w:szCs w:val="28"/>
        </w:rPr>
        <w:lastRenderedPageBreak/>
        <w:t>Приложение 2</w:t>
      </w:r>
      <w:bookmarkEnd w:id="23"/>
      <w:bookmarkEnd w:id="24"/>
    </w:p>
    <w:p w14:paraId="3EC9684D" w14:textId="77777777" w:rsidR="009D4BEA" w:rsidRPr="0050104D" w:rsidRDefault="009D4BEA" w:rsidP="009D4BEA">
      <w:pPr>
        <w:rPr>
          <w:rFonts w:ascii="Helvetica" w:hAnsi="Helvetica" w:cs="Helvetica"/>
          <w:lang w:val="en-US"/>
        </w:rPr>
      </w:pPr>
    </w:p>
    <w:p w14:paraId="4FB32E5C" w14:textId="77777777" w:rsidR="009D4BEA" w:rsidRPr="0050104D" w:rsidRDefault="009D4BEA" w:rsidP="009D4BEA">
      <w:pPr>
        <w:rPr>
          <w:rFonts w:ascii="Helvetica" w:hAnsi="Helvetica" w:cs="Helvetica"/>
          <w:lang w:val="en-US"/>
        </w:rPr>
        <w:sectPr w:rsidR="009D4BEA" w:rsidRPr="0050104D" w:rsidSect="009D4BEA">
          <w:pgSz w:w="11906" w:h="16838"/>
          <w:pgMar w:top="1134" w:right="1701" w:bottom="1134" w:left="851" w:header="709" w:footer="709" w:gutter="0"/>
          <w:pgNumType w:start="0"/>
          <w:cols w:space="708"/>
          <w:titlePg/>
          <w:docGrid w:linePitch="360"/>
        </w:sectPr>
      </w:pPr>
      <w:r w:rsidRPr="0050104D">
        <w:rPr>
          <w:rFonts w:ascii="Helvetica" w:hAnsi="Helvetica" w:cs="Helvetica"/>
          <w:noProof/>
          <w:lang w:val="en-US"/>
        </w:rPr>
        <w:drawing>
          <wp:inline distT="0" distB="0" distL="0" distR="0" wp14:anchorId="38F4FDF2" wp14:editId="29BEFB5E">
            <wp:extent cx="5939790" cy="7686675"/>
            <wp:effectExtent l="0" t="0" r="3810" b="9525"/>
            <wp:docPr id="1508127183" name="Рисунок 29"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27183" name="Рисунок 29" descr="Изображение выглядит как текст, снимок экрана, Шрифт, число&#10;&#10;Автоматически созданное описание"/>
                    <pic:cNvPicPr/>
                  </pic:nvPicPr>
                  <pic:blipFill>
                    <a:blip r:embed="rId87">
                      <a:extLst>
                        <a:ext uri="{28A0092B-C50C-407E-A947-70E740481C1C}">
                          <a14:useLocalDpi xmlns:a14="http://schemas.microsoft.com/office/drawing/2010/main" val="0"/>
                        </a:ext>
                      </a:extLst>
                    </a:blip>
                    <a:stretch>
                      <a:fillRect/>
                    </a:stretch>
                  </pic:blipFill>
                  <pic:spPr>
                    <a:xfrm>
                      <a:off x="0" y="0"/>
                      <a:ext cx="5939790" cy="7686675"/>
                    </a:xfrm>
                    <a:prstGeom prst="rect">
                      <a:avLst/>
                    </a:prstGeom>
                  </pic:spPr>
                </pic:pic>
              </a:graphicData>
            </a:graphic>
          </wp:inline>
        </w:drawing>
      </w:r>
    </w:p>
    <w:p w14:paraId="280657D7" w14:textId="77777777" w:rsidR="009D4BEA" w:rsidRPr="0050104D" w:rsidRDefault="009D4BEA" w:rsidP="009D4BEA">
      <w:pPr>
        <w:rPr>
          <w:rFonts w:ascii="Helvetica" w:hAnsi="Helvetica" w:cs="Helvetica"/>
          <w:lang w:val="en-US"/>
        </w:rPr>
      </w:pPr>
      <w:r w:rsidRPr="0050104D">
        <w:rPr>
          <w:rFonts w:ascii="Helvetica" w:hAnsi="Helvetica" w:cs="Helvetica"/>
          <w:noProof/>
        </w:rPr>
        <w:lastRenderedPageBreak/>
        <w:drawing>
          <wp:inline distT="0" distB="0" distL="0" distR="0" wp14:anchorId="1EBDFF72" wp14:editId="79FD7806">
            <wp:extent cx="5940425" cy="7687310"/>
            <wp:effectExtent l="0" t="0" r="3175" b="8890"/>
            <wp:docPr id="674169305" name="Рисунок 30" descr="Изображение выглядит как текст, Шрифт, снимок экрана,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69305" name="Рисунок 30" descr="Изображение выглядит как текст, Шрифт, снимок экрана, письмо&#10;&#10;Автоматически созданное описание"/>
                    <pic:cNvPicPr/>
                  </pic:nvPicPr>
                  <pic:blipFill>
                    <a:blip r:embed="rId88">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16649379" w14:textId="77777777" w:rsidR="009D4BEA" w:rsidRPr="0050104D" w:rsidRDefault="009D4BEA" w:rsidP="009D4BEA">
      <w:pPr>
        <w:rPr>
          <w:rFonts w:ascii="Helvetica" w:hAnsi="Helvetica" w:cs="Helvetica"/>
          <w:lang w:val="en-US"/>
        </w:rPr>
      </w:pPr>
    </w:p>
    <w:p w14:paraId="2B7A3D8F" w14:textId="77777777" w:rsidR="009D4BEA" w:rsidRPr="0050104D" w:rsidRDefault="009D4BEA" w:rsidP="009D4BEA">
      <w:pPr>
        <w:rPr>
          <w:rFonts w:ascii="Helvetica" w:hAnsi="Helvetica" w:cs="Helvetica"/>
          <w:lang w:val="en-US"/>
        </w:rPr>
      </w:pPr>
    </w:p>
    <w:p w14:paraId="0B985E0F" w14:textId="77777777" w:rsidR="009D4BEA" w:rsidRPr="0050104D" w:rsidRDefault="009D4BEA" w:rsidP="009D4BEA">
      <w:pPr>
        <w:rPr>
          <w:rFonts w:ascii="Helvetica" w:hAnsi="Helvetica" w:cs="Helvetica"/>
          <w:lang w:val="en-US"/>
        </w:rPr>
      </w:pPr>
    </w:p>
    <w:p w14:paraId="6F5D2762" w14:textId="77777777" w:rsidR="009D4BEA" w:rsidRPr="0050104D" w:rsidRDefault="009D4BEA" w:rsidP="009D4BEA">
      <w:pPr>
        <w:rPr>
          <w:rFonts w:ascii="Helvetica" w:hAnsi="Helvetica" w:cs="Helvetica"/>
          <w:lang w:val="en-US"/>
        </w:rPr>
      </w:pPr>
    </w:p>
    <w:p w14:paraId="63BCD4CF" w14:textId="77777777" w:rsidR="009D4BEA" w:rsidRPr="0050104D" w:rsidRDefault="009D4BEA" w:rsidP="009D4BEA">
      <w:pPr>
        <w:rPr>
          <w:rFonts w:ascii="Helvetica" w:hAnsi="Helvetica" w:cs="Helvetica"/>
          <w:lang w:val="en-US"/>
        </w:rPr>
      </w:pPr>
      <w:r w:rsidRPr="0050104D">
        <w:rPr>
          <w:rFonts w:ascii="Helvetica" w:hAnsi="Helvetica" w:cs="Helvetica"/>
          <w:noProof/>
          <w:lang w:val="en-US"/>
        </w:rPr>
        <w:lastRenderedPageBreak/>
        <w:drawing>
          <wp:inline distT="0" distB="0" distL="0" distR="0" wp14:anchorId="0BF2868D" wp14:editId="7220992D">
            <wp:extent cx="5940425" cy="7687310"/>
            <wp:effectExtent l="0" t="0" r="3175" b="8890"/>
            <wp:docPr id="291673246" name="Рисунок 31"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73246" name="Рисунок 31" descr="Изображение выглядит как текст, снимок экрана, Шрифт, документ&#10;&#10;Автоматически созданное описание"/>
                    <pic:cNvPicPr/>
                  </pic:nvPicPr>
                  <pic:blipFill>
                    <a:blip r:embed="rId89">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667A479B" w14:textId="5E3CECED" w:rsidR="00080AFD" w:rsidRPr="00367434" w:rsidRDefault="00080AFD" w:rsidP="003C5F08">
      <w:pPr>
        <w:spacing w:line="240" w:lineRule="auto"/>
        <w:jc w:val="both"/>
        <w:rPr>
          <w:rFonts w:ascii="Helvetica" w:hAnsi="Helvetica" w:cs="Helvetica"/>
        </w:rPr>
      </w:pPr>
    </w:p>
    <w:sectPr w:rsidR="00080AFD" w:rsidRPr="00367434" w:rsidSect="00080AFD">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BAFD3E" w14:textId="77777777" w:rsidR="00455575" w:rsidRDefault="00455575" w:rsidP="005D7673">
      <w:pPr>
        <w:spacing w:after="0" w:line="240" w:lineRule="auto"/>
      </w:pPr>
      <w:r>
        <w:separator/>
      </w:r>
    </w:p>
  </w:endnote>
  <w:endnote w:type="continuationSeparator" w:id="0">
    <w:p w14:paraId="7F5049E7" w14:textId="77777777" w:rsidR="00455575" w:rsidRDefault="00455575" w:rsidP="005D76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620B0" w14:textId="6C23C5BA" w:rsidR="000164D3" w:rsidRDefault="000164D3">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1E8611" w14:textId="77777777" w:rsidR="00455575" w:rsidRDefault="00455575" w:rsidP="005D7673">
      <w:pPr>
        <w:spacing w:after="0" w:line="240" w:lineRule="auto"/>
      </w:pPr>
      <w:r>
        <w:separator/>
      </w:r>
    </w:p>
  </w:footnote>
  <w:footnote w:type="continuationSeparator" w:id="0">
    <w:p w14:paraId="158C30AE" w14:textId="77777777" w:rsidR="00455575" w:rsidRDefault="00455575" w:rsidP="005D76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D5061"/>
    <w:multiLevelType w:val="multilevel"/>
    <w:tmpl w:val="AFF8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4365C8"/>
    <w:multiLevelType w:val="multilevel"/>
    <w:tmpl w:val="E4C4B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C84DBD"/>
    <w:multiLevelType w:val="multilevel"/>
    <w:tmpl w:val="33AEE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CB15F8"/>
    <w:multiLevelType w:val="multilevel"/>
    <w:tmpl w:val="1DDCE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112865"/>
    <w:multiLevelType w:val="hybridMultilevel"/>
    <w:tmpl w:val="CD38807A"/>
    <w:lvl w:ilvl="0" w:tplc="2F2C3958">
      <w:start w:val="1"/>
      <w:numFmt w:val="bullet"/>
      <w:lvlText w:val="-"/>
      <w:lvlJc w:val="left"/>
      <w:pPr>
        <w:tabs>
          <w:tab w:val="num" w:pos="720"/>
        </w:tabs>
        <w:ind w:left="720" w:hanging="360"/>
      </w:pPr>
      <w:rPr>
        <w:rFonts w:ascii="Arial" w:hAnsi="Arial" w:hint="default"/>
      </w:rPr>
    </w:lvl>
    <w:lvl w:ilvl="1" w:tplc="74905A3E" w:tentative="1">
      <w:start w:val="1"/>
      <w:numFmt w:val="bullet"/>
      <w:lvlText w:val="-"/>
      <w:lvlJc w:val="left"/>
      <w:pPr>
        <w:tabs>
          <w:tab w:val="num" w:pos="1440"/>
        </w:tabs>
        <w:ind w:left="1440" w:hanging="360"/>
      </w:pPr>
      <w:rPr>
        <w:rFonts w:ascii="Arial" w:hAnsi="Arial" w:hint="default"/>
      </w:rPr>
    </w:lvl>
    <w:lvl w:ilvl="2" w:tplc="5224A5BC" w:tentative="1">
      <w:start w:val="1"/>
      <w:numFmt w:val="bullet"/>
      <w:lvlText w:val="-"/>
      <w:lvlJc w:val="left"/>
      <w:pPr>
        <w:tabs>
          <w:tab w:val="num" w:pos="2160"/>
        </w:tabs>
        <w:ind w:left="2160" w:hanging="360"/>
      </w:pPr>
      <w:rPr>
        <w:rFonts w:ascii="Arial" w:hAnsi="Arial" w:hint="default"/>
      </w:rPr>
    </w:lvl>
    <w:lvl w:ilvl="3" w:tplc="8C96F07A" w:tentative="1">
      <w:start w:val="1"/>
      <w:numFmt w:val="bullet"/>
      <w:lvlText w:val="-"/>
      <w:lvlJc w:val="left"/>
      <w:pPr>
        <w:tabs>
          <w:tab w:val="num" w:pos="2880"/>
        </w:tabs>
        <w:ind w:left="2880" w:hanging="360"/>
      </w:pPr>
      <w:rPr>
        <w:rFonts w:ascii="Arial" w:hAnsi="Arial" w:hint="default"/>
      </w:rPr>
    </w:lvl>
    <w:lvl w:ilvl="4" w:tplc="014AD226" w:tentative="1">
      <w:start w:val="1"/>
      <w:numFmt w:val="bullet"/>
      <w:lvlText w:val="-"/>
      <w:lvlJc w:val="left"/>
      <w:pPr>
        <w:tabs>
          <w:tab w:val="num" w:pos="3600"/>
        </w:tabs>
        <w:ind w:left="3600" w:hanging="360"/>
      </w:pPr>
      <w:rPr>
        <w:rFonts w:ascii="Arial" w:hAnsi="Arial" w:hint="default"/>
      </w:rPr>
    </w:lvl>
    <w:lvl w:ilvl="5" w:tplc="715EAD1E" w:tentative="1">
      <w:start w:val="1"/>
      <w:numFmt w:val="bullet"/>
      <w:lvlText w:val="-"/>
      <w:lvlJc w:val="left"/>
      <w:pPr>
        <w:tabs>
          <w:tab w:val="num" w:pos="4320"/>
        </w:tabs>
        <w:ind w:left="4320" w:hanging="360"/>
      </w:pPr>
      <w:rPr>
        <w:rFonts w:ascii="Arial" w:hAnsi="Arial" w:hint="default"/>
      </w:rPr>
    </w:lvl>
    <w:lvl w:ilvl="6" w:tplc="F8520DC0" w:tentative="1">
      <w:start w:val="1"/>
      <w:numFmt w:val="bullet"/>
      <w:lvlText w:val="-"/>
      <w:lvlJc w:val="left"/>
      <w:pPr>
        <w:tabs>
          <w:tab w:val="num" w:pos="5040"/>
        </w:tabs>
        <w:ind w:left="5040" w:hanging="360"/>
      </w:pPr>
      <w:rPr>
        <w:rFonts w:ascii="Arial" w:hAnsi="Arial" w:hint="default"/>
      </w:rPr>
    </w:lvl>
    <w:lvl w:ilvl="7" w:tplc="F93875DE" w:tentative="1">
      <w:start w:val="1"/>
      <w:numFmt w:val="bullet"/>
      <w:lvlText w:val="-"/>
      <w:lvlJc w:val="left"/>
      <w:pPr>
        <w:tabs>
          <w:tab w:val="num" w:pos="5760"/>
        </w:tabs>
        <w:ind w:left="5760" w:hanging="360"/>
      </w:pPr>
      <w:rPr>
        <w:rFonts w:ascii="Arial" w:hAnsi="Arial" w:hint="default"/>
      </w:rPr>
    </w:lvl>
    <w:lvl w:ilvl="8" w:tplc="2B9A2B4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C387D28"/>
    <w:multiLevelType w:val="multilevel"/>
    <w:tmpl w:val="8BA6D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582A7D"/>
    <w:multiLevelType w:val="multilevel"/>
    <w:tmpl w:val="93384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463201"/>
    <w:multiLevelType w:val="multilevel"/>
    <w:tmpl w:val="1BB0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A72A53"/>
    <w:multiLevelType w:val="multilevel"/>
    <w:tmpl w:val="B95C8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D62F39"/>
    <w:multiLevelType w:val="multilevel"/>
    <w:tmpl w:val="93FA4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9767B2A"/>
    <w:multiLevelType w:val="hybridMultilevel"/>
    <w:tmpl w:val="A434EB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BFA7495"/>
    <w:multiLevelType w:val="multilevel"/>
    <w:tmpl w:val="70A6F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FBE504D"/>
    <w:multiLevelType w:val="multilevel"/>
    <w:tmpl w:val="C2CCC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DF230F"/>
    <w:multiLevelType w:val="multilevel"/>
    <w:tmpl w:val="54883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CD0309"/>
    <w:multiLevelType w:val="multilevel"/>
    <w:tmpl w:val="2F8A3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083455"/>
    <w:multiLevelType w:val="multilevel"/>
    <w:tmpl w:val="D452C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5325F44"/>
    <w:multiLevelType w:val="multilevel"/>
    <w:tmpl w:val="FED00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1022E1"/>
    <w:multiLevelType w:val="multilevel"/>
    <w:tmpl w:val="7CA8CC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99D4AB0"/>
    <w:multiLevelType w:val="multilevel"/>
    <w:tmpl w:val="102A7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4DA03E6"/>
    <w:multiLevelType w:val="multilevel"/>
    <w:tmpl w:val="5D90BC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F10560"/>
    <w:multiLevelType w:val="hybridMultilevel"/>
    <w:tmpl w:val="AE043E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95B3330"/>
    <w:multiLevelType w:val="hybridMultilevel"/>
    <w:tmpl w:val="5B2E63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B312AA5"/>
    <w:multiLevelType w:val="multilevel"/>
    <w:tmpl w:val="4AA06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D728A0"/>
    <w:multiLevelType w:val="multilevel"/>
    <w:tmpl w:val="769A71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4387F40"/>
    <w:multiLevelType w:val="multilevel"/>
    <w:tmpl w:val="F7B80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5C344A5"/>
    <w:multiLevelType w:val="hybridMultilevel"/>
    <w:tmpl w:val="AC0481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672678C"/>
    <w:multiLevelType w:val="multilevel"/>
    <w:tmpl w:val="42FA0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851A1F"/>
    <w:multiLevelType w:val="multilevel"/>
    <w:tmpl w:val="A8A07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33267D"/>
    <w:multiLevelType w:val="hybridMultilevel"/>
    <w:tmpl w:val="8AAA246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15:restartNumberingAfterBreak="0">
    <w:nsid w:val="6CBE70F4"/>
    <w:multiLevelType w:val="multilevel"/>
    <w:tmpl w:val="06C621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CD56B66"/>
    <w:multiLevelType w:val="multilevel"/>
    <w:tmpl w:val="FAD21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6451F5"/>
    <w:multiLevelType w:val="multilevel"/>
    <w:tmpl w:val="EB5EF6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82F77C7"/>
    <w:multiLevelType w:val="multilevel"/>
    <w:tmpl w:val="9EB890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8EE15D6"/>
    <w:multiLevelType w:val="multilevel"/>
    <w:tmpl w:val="BC3603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302E58"/>
    <w:multiLevelType w:val="multilevel"/>
    <w:tmpl w:val="434E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305892"/>
    <w:multiLevelType w:val="multilevel"/>
    <w:tmpl w:val="FBFE09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F787942"/>
    <w:multiLevelType w:val="multilevel"/>
    <w:tmpl w:val="4F76E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18236858">
    <w:abstractNumId w:val="7"/>
  </w:num>
  <w:num w:numId="2" w16cid:durableId="1620720199">
    <w:abstractNumId w:val="16"/>
  </w:num>
  <w:num w:numId="3" w16cid:durableId="1832288120">
    <w:abstractNumId w:val="27"/>
  </w:num>
  <w:num w:numId="4" w16cid:durableId="131334970">
    <w:abstractNumId w:val="31"/>
  </w:num>
  <w:num w:numId="5" w16cid:durableId="1615166507">
    <w:abstractNumId w:val="18"/>
  </w:num>
  <w:num w:numId="6" w16cid:durableId="1165391115">
    <w:abstractNumId w:val="17"/>
  </w:num>
  <w:num w:numId="7" w16cid:durableId="1383601530">
    <w:abstractNumId w:val="2"/>
  </w:num>
  <w:num w:numId="8" w16cid:durableId="485827355">
    <w:abstractNumId w:val="12"/>
  </w:num>
  <w:num w:numId="9" w16cid:durableId="1659114302">
    <w:abstractNumId w:val="1"/>
  </w:num>
  <w:num w:numId="10" w16cid:durableId="371541089">
    <w:abstractNumId w:val="19"/>
  </w:num>
  <w:num w:numId="11" w16cid:durableId="1980063232">
    <w:abstractNumId w:val="32"/>
  </w:num>
  <w:num w:numId="12" w16cid:durableId="650332374">
    <w:abstractNumId w:val="29"/>
  </w:num>
  <w:num w:numId="13" w16cid:durableId="214705484">
    <w:abstractNumId w:val="35"/>
  </w:num>
  <w:num w:numId="14" w16cid:durableId="625894866">
    <w:abstractNumId w:val="6"/>
  </w:num>
  <w:num w:numId="15" w16cid:durableId="163589437">
    <w:abstractNumId w:val="26"/>
  </w:num>
  <w:num w:numId="16" w16cid:durableId="908805152">
    <w:abstractNumId w:val="13"/>
  </w:num>
  <w:num w:numId="17" w16cid:durableId="1453983286">
    <w:abstractNumId w:val="14"/>
  </w:num>
  <w:num w:numId="18" w16cid:durableId="2066100210">
    <w:abstractNumId w:val="30"/>
  </w:num>
  <w:num w:numId="19" w16cid:durableId="1319000864">
    <w:abstractNumId w:val="3"/>
  </w:num>
  <w:num w:numId="20" w16cid:durableId="973874393">
    <w:abstractNumId w:val="20"/>
  </w:num>
  <w:num w:numId="21" w16cid:durableId="1539315220">
    <w:abstractNumId w:val="21"/>
  </w:num>
  <w:num w:numId="22" w16cid:durableId="86120312">
    <w:abstractNumId w:val="23"/>
  </w:num>
  <w:num w:numId="23" w16cid:durableId="420571038">
    <w:abstractNumId w:val="25"/>
  </w:num>
  <w:num w:numId="24" w16cid:durableId="1594320462">
    <w:abstractNumId w:val="4"/>
  </w:num>
  <w:num w:numId="25" w16cid:durableId="478569553">
    <w:abstractNumId w:val="11"/>
  </w:num>
  <w:num w:numId="26" w16cid:durableId="168760263">
    <w:abstractNumId w:val="33"/>
  </w:num>
  <w:num w:numId="27" w16cid:durableId="192380708">
    <w:abstractNumId w:val="22"/>
  </w:num>
  <w:num w:numId="28" w16cid:durableId="573702917">
    <w:abstractNumId w:val="24"/>
  </w:num>
  <w:num w:numId="29" w16cid:durableId="1854300366">
    <w:abstractNumId w:val="0"/>
  </w:num>
  <w:num w:numId="30" w16cid:durableId="1727144143">
    <w:abstractNumId w:val="9"/>
  </w:num>
  <w:num w:numId="31" w16cid:durableId="1044520288">
    <w:abstractNumId w:val="36"/>
  </w:num>
  <w:num w:numId="32" w16cid:durableId="2101825042">
    <w:abstractNumId w:val="8"/>
  </w:num>
  <w:num w:numId="33" w16cid:durableId="1210412468">
    <w:abstractNumId w:val="15"/>
  </w:num>
  <w:num w:numId="34" w16cid:durableId="106851594">
    <w:abstractNumId w:val="28"/>
  </w:num>
  <w:num w:numId="35" w16cid:durableId="1892228398">
    <w:abstractNumId w:val="5"/>
  </w:num>
  <w:num w:numId="36" w16cid:durableId="1374814309">
    <w:abstractNumId w:val="34"/>
  </w:num>
  <w:num w:numId="37" w16cid:durableId="301662227">
    <w:abstractNumId w:val="1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86F"/>
    <w:rsid w:val="0001367B"/>
    <w:rsid w:val="000164D3"/>
    <w:rsid w:val="0004243C"/>
    <w:rsid w:val="000673C7"/>
    <w:rsid w:val="0007245F"/>
    <w:rsid w:val="00080AFD"/>
    <w:rsid w:val="000875BC"/>
    <w:rsid w:val="00091851"/>
    <w:rsid w:val="000964BD"/>
    <w:rsid w:val="000A123E"/>
    <w:rsid w:val="000A5709"/>
    <w:rsid w:val="000A68D8"/>
    <w:rsid w:val="000B097D"/>
    <w:rsid w:val="000B15ED"/>
    <w:rsid w:val="000C2DC5"/>
    <w:rsid w:val="000C454F"/>
    <w:rsid w:val="000C6656"/>
    <w:rsid w:val="000D0343"/>
    <w:rsid w:val="000D1E7F"/>
    <w:rsid w:val="000E3831"/>
    <w:rsid w:val="000F00F6"/>
    <w:rsid w:val="00103BA9"/>
    <w:rsid w:val="001042D5"/>
    <w:rsid w:val="00106383"/>
    <w:rsid w:val="00107951"/>
    <w:rsid w:val="00111B95"/>
    <w:rsid w:val="00113935"/>
    <w:rsid w:val="00116A39"/>
    <w:rsid w:val="001170EF"/>
    <w:rsid w:val="00120636"/>
    <w:rsid w:val="0012136A"/>
    <w:rsid w:val="001226F9"/>
    <w:rsid w:val="00132DFE"/>
    <w:rsid w:val="0013350B"/>
    <w:rsid w:val="00164816"/>
    <w:rsid w:val="001672F3"/>
    <w:rsid w:val="00173ABF"/>
    <w:rsid w:val="001824A5"/>
    <w:rsid w:val="00196774"/>
    <w:rsid w:val="001A56DA"/>
    <w:rsid w:val="001B1037"/>
    <w:rsid w:val="001B258B"/>
    <w:rsid w:val="001B5F6D"/>
    <w:rsid w:val="001B6C93"/>
    <w:rsid w:val="001D0531"/>
    <w:rsid w:val="001D6E55"/>
    <w:rsid w:val="001D7F7D"/>
    <w:rsid w:val="001E1064"/>
    <w:rsid w:val="001E4459"/>
    <w:rsid w:val="001E6618"/>
    <w:rsid w:val="00224059"/>
    <w:rsid w:val="00226ED2"/>
    <w:rsid w:val="002325FB"/>
    <w:rsid w:val="00236EF9"/>
    <w:rsid w:val="0024257D"/>
    <w:rsid w:val="00252835"/>
    <w:rsid w:val="00261D39"/>
    <w:rsid w:val="002660D3"/>
    <w:rsid w:val="00295FFD"/>
    <w:rsid w:val="002A69DC"/>
    <w:rsid w:val="002A7E22"/>
    <w:rsid w:val="002B0B32"/>
    <w:rsid w:val="002B104B"/>
    <w:rsid w:val="002B1A2F"/>
    <w:rsid w:val="002C6FEE"/>
    <w:rsid w:val="002D62B1"/>
    <w:rsid w:val="002E1D6E"/>
    <w:rsid w:val="002E3297"/>
    <w:rsid w:val="002E6F12"/>
    <w:rsid w:val="002F1391"/>
    <w:rsid w:val="002F5C2C"/>
    <w:rsid w:val="003038AD"/>
    <w:rsid w:val="003114C8"/>
    <w:rsid w:val="00315717"/>
    <w:rsid w:val="0031605D"/>
    <w:rsid w:val="003204E8"/>
    <w:rsid w:val="0032525C"/>
    <w:rsid w:val="0032724C"/>
    <w:rsid w:val="003375F9"/>
    <w:rsid w:val="0034572C"/>
    <w:rsid w:val="003628EF"/>
    <w:rsid w:val="00366541"/>
    <w:rsid w:val="00367434"/>
    <w:rsid w:val="003726B9"/>
    <w:rsid w:val="00384BC3"/>
    <w:rsid w:val="00394024"/>
    <w:rsid w:val="003A0117"/>
    <w:rsid w:val="003C3F00"/>
    <w:rsid w:val="003C5F08"/>
    <w:rsid w:val="003D2CC0"/>
    <w:rsid w:val="003D3B6D"/>
    <w:rsid w:val="003E2957"/>
    <w:rsid w:val="003E673D"/>
    <w:rsid w:val="003E75AE"/>
    <w:rsid w:val="004051EE"/>
    <w:rsid w:val="00414616"/>
    <w:rsid w:val="00415FCA"/>
    <w:rsid w:val="00422A55"/>
    <w:rsid w:val="004301F8"/>
    <w:rsid w:val="00432010"/>
    <w:rsid w:val="004350A2"/>
    <w:rsid w:val="004422CD"/>
    <w:rsid w:val="0044636E"/>
    <w:rsid w:val="00455575"/>
    <w:rsid w:val="0045563C"/>
    <w:rsid w:val="00456448"/>
    <w:rsid w:val="00456D73"/>
    <w:rsid w:val="004635CB"/>
    <w:rsid w:val="00472643"/>
    <w:rsid w:val="00472CED"/>
    <w:rsid w:val="00486202"/>
    <w:rsid w:val="004A0B28"/>
    <w:rsid w:val="004A519C"/>
    <w:rsid w:val="004B1B10"/>
    <w:rsid w:val="004B3901"/>
    <w:rsid w:val="004C31A9"/>
    <w:rsid w:val="004C3719"/>
    <w:rsid w:val="004E3BF7"/>
    <w:rsid w:val="004E4B62"/>
    <w:rsid w:val="004F68A6"/>
    <w:rsid w:val="00501D95"/>
    <w:rsid w:val="00504B86"/>
    <w:rsid w:val="005058CF"/>
    <w:rsid w:val="00511F2A"/>
    <w:rsid w:val="00513174"/>
    <w:rsid w:val="00514228"/>
    <w:rsid w:val="00516E79"/>
    <w:rsid w:val="00523128"/>
    <w:rsid w:val="00523540"/>
    <w:rsid w:val="00535F09"/>
    <w:rsid w:val="00540512"/>
    <w:rsid w:val="005406C8"/>
    <w:rsid w:val="00543FC2"/>
    <w:rsid w:val="00545150"/>
    <w:rsid w:val="00550B79"/>
    <w:rsid w:val="00560AE1"/>
    <w:rsid w:val="00573C7B"/>
    <w:rsid w:val="005750BA"/>
    <w:rsid w:val="00576ABD"/>
    <w:rsid w:val="00577E1D"/>
    <w:rsid w:val="00580F75"/>
    <w:rsid w:val="00587732"/>
    <w:rsid w:val="00590ECC"/>
    <w:rsid w:val="0059746A"/>
    <w:rsid w:val="005C2069"/>
    <w:rsid w:val="005C683B"/>
    <w:rsid w:val="005D7673"/>
    <w:rsid w:val="005D7C37"/>
    <w:rsid w:val="005F3F77"/>
    <w:rsid w:val="00601861"/>
    <w:rsid w:val="00602F9F"/>
    <w:rsid w:val="006231D3"/>
    <w:rsid w:val="00630601"/>
    <w:rsid w:val="00636D4D"/>
    <w:rsid w:val="0065336C"/>
    <w:rsid w:val="006621E3"/>
    <w:rsid w:val="0066335E"/>
    <w:rsid w:val="006635E1"/>
    <w:rsid w:val="0067043F"/>
    <w:rsid w:val="0068494C"/>
    <w:rsid w:val="006A1105"/>
    <w:rsid w:val="006B0A1F"/>
    <w:rsid w:val="006B282E"/>
    <w:rsid w:val="006B2978"/>
    <w:rsid w:val="006B6878"/>
    <w:rsid w:val="006C40D4"/>
    <w:rsid w:val="006C4150"/>
    <w:rsid w:val="006D1C9A"/>
    <w:rsid w:val="006E35CE"/>
    <w:rsid w:val="006E599E"/>
    <w:rsid w:val="006E69A2"/>
    <w:rsid w:val="006F1EEF"/>
    <w:rsid w:val="006F43B7"/>
    <w:rsid w:val="006F59A2"/>
    <w:rsid w:val="007045F1"/>
    <w:rsid w:val="007122B5"/>
    <w:rsid w:val="007258B1"/>
    <w:rsid w:val="00743B2D"/>
    <w:rsid w:val="00744468"/>
    <w:rsid w:val="007451BD"/>
    <w:rsid w:val="0074532A"/>
    <w:rsid w:val="00747177"/>
    <w:rsid w:val="007477A2"/>
    <w:rsid w:val="007512CD"/>
    <w:rsid w:val="00751DBA"/>
    <w:rsid w:val="00761291"/>
    <w:rsid w:val="00761883"/>
    <w:rsid w:val="00775BD9"/>
    <w:rsid w:val="007812D4"/>
    <w:rsid w:val="00796153"/>
    <w:rsid w:val="00796D4C"/>
    <w:rsid w:val="007B29BB"/>
    <w:rsid w:val="007B49D1"/>
    <w:rsid w:val="007E32C2"/>
    <w:rsid w:val="007F45F1"/>
    <w:rsid w:val="0080479F"/>
    <w:rsid w:val="00806E1F"/>
    <w:rsid w:val="00807A5F"/>
    <w:rsid w:val="008231C7"/>
    <w:rsid w:val="00827DD7"/>
    <w:rsid w:val="00835A99"/>
    <w:rsid w:val="00854F6B"/>
    <w:rsid w:val="00857CBB"/>
    <w:rsid w:val="008771AC"/>
    <w:rsid w:val="008816C9"/>
    <w:rsid w:val="00885494"/>
    <w:rsid w:val="0088644C"/>
    <w:rsid w:val="0089121F"/>
    <w:rsid w:val="008957CD"/>
    <w:rsid w:val="008A087D"/>
    <w:rsid w:val="008B67F0"/>
    <w:rsid w:val="008C5396"/>
    <w:rsid w:val="008C7D6F"/>
    <w:rsid w:val="008D2F4F"/>
    <w:rsid w:val="008E46BA"/>
    <w:rsid w:val="008E667D"/>
    <w:rsid w:val="008F1097"/>
    <w:rsid w:val="008F128D"/>
    <w:rsid w:val="008F20AB"/>
    <w:rsid w:val="00910C4A"/>
    <w:rsid w:val="009168A6"/>
    <w:rsid w:val="00920B79"/>
    <w:rsid w:val="00950D61"/>
    <w:rsid w:val="009527F8"/>
    <w:rsid w:val="00953396"/>
    <w:rsid w:val="00953F24"/>
    <w:rsid w:val="0095746A"/>
    <w:rsid w:val="00972337"/>
    <w:rsid w:val="00973F75"/>
    <w:rsid w:val="00976044"/>
    <w:rsid w:val="00976299"/>
    <w:rsid w:val="0097785F"/>
    <w:rsid w:val="00981F6B"/>
    <w:rsid w:val="0098557D"/>
    <w:rsid w:val="009919EE"/>
    <w:rsid w:val="00994B35"/>
    <w:rsid w:val="00996B18"/>
    <w:rsid w:val="00997A4B"/>
    <w:rsid w:val="009A6225"/>
    <w:rsid w:val="009B3644"/>
    <w:rsid w:val="009B52A3"/>
    <w:rsid w:val="009B70EB"/>
    <w:rsid w:val="009C1F53"/>
    <w:rsid w:val="009C22C4"/>
    <w:rsid w:val="009D1AD2"/>
    <w:rsid w:val="009D4BEA"/>
    <w:rsid w:val="009D66B4"/>
    <w:rsid w:val="009E473C"/>
    <w:rsid w:val="009E6465"/>
    <w:rsid w:val="009F0BCF"/>
    <w:rsid w:val="009F4000"/>
    <w:rsid w:val="009F5E42"/>
    <w:rsid w:val="00A11C91"/>
    <w:rsid w:val="00A241D1"/>
    <w:rsid w:val="00A44C85"/>
    <w:rsid w:val="00A46C96"/>
    <w:rsid w:val="00A54EF9"/>
    <w:rsid w:val="00A71B7B"/>
    <w:rsid w:val="00A73075"/>
    <w:rsid w:val="00A85F15"/>
    <w:rsid w:val="00A9371B"/>
    <w:rsid w:val="00A94C15"/>
    <w:rsid w:val="00AB1038"/>
    <w:rsid w:val="00AB1999"/>
    <w:rsid w:val="00AB5905"/>
    <w:rsid w:val="00AB785B"/>
    <w:rsid w:val="00AC33C7"/>
    <w:rsid w:val="00AC508D"/>
    <w:rsid w:val="00AD4544"/>
    <w:rsid w:val="00AF0C74"/>
    <w:rsid w:val="00AF5C3B"/>
    <w:rsid w:val="00B03CDD"/>
    <w:rsid w:val="00B04B75"/>
    <w:rsid w:val="00B20CDF"/>
    <w:rsid w:val="00B20DC5"/>
    <w:rsid w:val="00B22CD5"/>
    <w:rsid w:val="00B452DE"/>
    <w:rsid w:val="00B465FC"/>
    <w:rsid w:val="00B612D1"/>
    <w:rsid w:val="00B616AA"/>
    <w:rsid w:val="00B647E8"/>
    <w:rsid w:val="00B64E39"/>
    <w:rsid w:val="00B65803"/>
    <w:rsid w:val="00B703B3"/>
    <w:rsid w:val="00B74EF0"/>
    <w:rsid w:val="00B83A6A"/>
    <w:rsid w:val="00B90E5E"/>
    <w:rsid w:val="00B92249"/>
    <w:rsid w:val="00B94ECE"/>
    <w:rsid w:val="00BA18A1"/>
    <w:rsid w:val="00BC5815"/>
    <w:rsid w:val="00BF109C"/>
    <w:rsid w:val="00BF268B"/>
    <w:rsid w:val="00C10F3D"/>
    <w:rsid w:val="00C119D6"/>
    <w:rsid w:val="00C145AF"/>
    <w:rsid w:val="00C23FF5"/>
    <w:rsid w:val="00C25939"/>
    <w:rsid w:val="00C527C6"/>
    <w:rsid w:val="00C55ABD"/>
    <w:rsid w:val="00C718CB"/>
    <w:rsid w:val="00C75AE8"/>
    <w:rsid w:val="00C80758"/>
    <w:rsid w:val="00C82AA5"/>
    <w:rsid w:val="00C83591"/>
    <w:rsid w:val="00C90BD0"/>
    <w:rsid w:val="00C97A33"/>
    <w:rsid w:val="00CA25EA"/>
    <w:rsid w:val="00CA273A"/>
    <w:rsid w:val="00CA2F9A"/>
    <w:rsid w:val="00CB6B06"/>
    <w:rsid w:val="00CE08FC"/>
    <w:rsid w:val="00CE554F"/>
    <w:rsid w:val="00CF14FC"/>
    <w:rsid w:val="00CF2F96"/>
    <w:rsid w:val="00CF45EB"/>
    <w:rsid w:val="00D0641E"/>
    <w:rsid w:val="00D075FA"/>
    <w:rsid w:val="00D126F4"/>
    <w:rsid w:val="00D134BD"/>
    <w:rsid w:val="00D36692"/>
    <w:rsid w:val="00D366F1"/>
    <w:rsid w:val="00D569C4"/>
    <w:rsid w:val="00D664A9"/>
    <w:rsid w:val="00D672D4"/>
    <w:rsid w:val="00D67599"/>
    <w:rsid w:val="00D83AA0"/>
    <w:rsid w:val="00D85ECF"/>
    <w:rsid w:val="00D90083"/>
    <w:rsid w:val="00D902E9"/>
    <w:rsid w:val="00D97F74"/>
    <w:rsid w:val="00DA0B60"/>
    <w:rsid w:val="00DA22BF"/>
    <w:rsid w:val="00DB5637"/>
    <w:rsid w:val="00DB677F"/>
    <w:rsid w:val="00DC2DD4"/>
    <w:rsid w:val="00DC4AEE"/>
    <w:rsid w:val="00DC6ECA"/>
    <w:rsid w:val="00DE2F13"/>
    <w:rsid w:val="00DF22AF"/>
    <w:rsid w:val="00DF3AB6"/>
    <w:rsid w:val="00DF5F25"/>
    <w:rsid w:val="00E14E0F"/>
    <w:rsid w:val="00E31209"/>
    <w:rsid w:val="00E36429"/>
    <w:rsid w:val="00E403A4"/>
    <w:rsid w:val="00E412CB"/>
    <w:rsid w:val="00E44B3D"/>
    <w:rsid w:val="00E46FF3"/>
    <w:rsid w:val="00E5322E"/>
    <w:rsid w:val="00E61EFC"/>
    <w:rsid w:val="00E65BC0"/>
    <w:rsid w:val="00E72A28"/>
    <w:rsid w:val="00E82D2D"/>
    <w:rsid w:val="00E84CBA"/>
    <w:rsid w:val="00E873C4"/>
    <w:rsid w:val="00ED5C8E"/>
    <w:rsid w:val="00ED79D8"/>
    <w:rsid w:val="00ED7D36"/>
    <w:rsid w:val="00EF233A"/>
    <w:rsid w:val="00EF3C61"/>
    <w:rsid w:val="00F002C6"/>
    <w:rsid w:val="00F0079A"/>
    <w:rsid w:val="00F1056F"/>
    <w:rsid w:val="00F14C4E"/>
    <w:rsid w:val="00F16AF7"/>
    <w:rsid w:val="00F20554"/>
    <w:rsid w:val="00F21639"/>
    <w:rsid w:val="00F23027"/>
    <w:rsid w:val="00F27F33"/>
    <w:rsid w:val="00F52CE1"/>
    <w:rsid w:val="00F61A8A"/>
    <w:rsid w:val="00F6234E"/>
    <w:rsid w:val="00F660EC"/>
    <w:rsid w:val="00F71104"/>
    <w:rsid w:val="00F7486F"/>
    <w:rsid w:val="00F872D7"/>
    <w:rsid w:val="00F87E97"/>
    <w:rsid w:val="00FA4D36"/>
    <w:rsid w:val="00FA6871"/>
    <w:rsid w:val="00FB187E"/>
    <w:rsid w:val="00FB25E2"/>
    <w:rsid w:val="00FD1D28"/>
    <w:rsid w:val="00FD1F6E"/>
    <w:rsid w:val="00FD2EE4"/>
    <w:rsid w:val="00FD58D1"/>
    <w:rsid w:val="00FE0DBA"/>
    <w:rsid w:val="00FE2132"/>
    <w:rsid w:val="00FE30E2"/>
    <w:rsid w:val="00FE4ABC"/>
    <w:rsid w:val="00FF2DC5"/>
    <w:rsid w:val="00FF2F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D3575F"/>
  <w15:chartTrackingRefBased/>
  <w15:docId w15:val="{A5CE32A9-DDCC-47F8-BA72-E9306ADF3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7486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F7486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F7486F"/>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F7486F"/>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F7486F"/>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F7486F"/>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7486F"/>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7486F"/>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7486F"/>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7486F"/>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F7486F"/>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F7486F"/>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F7486F"/>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F7486F"/>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F7486F"/>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7486F"/>
    <w:rPr>
      <w:rFonts w:eastAsiaTheme="majorEastAsia" w:cstheme="majorBidi"/>
      <w:color w:val="595959" w:themeColor="text1" w:themeTint="A6"/>
    </w:rPr>
  </w:style>
  <w:style w:type="character" w:customStyle="1" w:styleId="80">
    <w:name w:val="Заголовок 8 Знак"/>
    <w:basedOn w:val="a0"/>
    <w:link w:val="8"/>
    <w:uiPriority w:val="9"/>
    <w:semiHidden/>
    <w:rsid w:val="00F7486F"/>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7486F"/>
    <w:rPr>
      <w:rFonts w:eastAsiaTheme="majorEastAsia" w:cstheme="majorBidi"/>
      <w:color w:val="272727" w:themeColor="text1" w:themeTint="D8"/>
    </w:rPr>
  </w:style>
  <w:style w:type="paragraph" w:styleId="a3">
    <w:name w:val="Title"/>
    <w:basedOn w:val="a"/>
    <w:next w:val="a"/>
    <w:link w:val="a4"/>
    <w:uiPriority w:val="10"/>
    <w:qFormat/>
    <w:rsid w:val="00F7486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F7486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7486F"/>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7486F"/>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7486F"/>
    <w:pPr>
      <w:spacing w:before="160"/>
      <w:jc w:val="center"/>
    </w:pPr>
    <w:rPr>
      <w:i/>
      <w:iCs/>
      <w:color w:val="404040" w:themeColor="text1" w:themeTint="BF"/>
    </w:rPr>
  </w:style>
  <w:style w:type="character" w:customStyle="1" w:styleId="22">
    <w:name w:val="Цитата 2 Знак"/>
    <w:basedOn w:val="a0"/>
    <w:link w:val="21"/>
    <w:uiPriority w:val="29"/>
    <w:rsid w:val="00F7486F"/>
    <w:rPr>
      <w:i/>
      <w:iCs/>
      <w:color w:val="404040" w:themeColor="text1" w:themeTint="BF"/>
    </w:rPr>
  </w:style>
  <w:style w:type="paragraph" w:styleId="a7">
    <w:name w:val="List Paragraph"/>
    <w:aliases w:val="List Paragraph1,List Paragraph11,Resume Title,List Paragraph (numbered (a)),List Paragraph Char Char Char,Use Case List Paragraph,List Paragraph2,Table/Figure Heading,En tête 1,ADB paragraph numbering,123 List Paragraph,Celula,Normal 2,L"/>
    <w:basedOn w:val="a"/>
    <w:link w:val="a8"/>
    <w:uiPriority w:val="34"/>
    <w:qFormat/>
    <w:rsid w:val="00F7486F"/>
    <w:pPr>
      <w:ind w:left="720"/>
      <w:contextualSpacing/>
    </w:pPr>
  </w:style>
  <w:style w:type="character" w:styleId="a9">
    <w:name w:val="Intense Emphasis"/>
    <w:basedOn w:val="a0"/>
    <w:uiPriority w:val="21"/>
    <w:qFormat/>
    <w:rsid w:val="00F7486F"/>
    <w:rPr>
      <w:i/>
      <w:iCs/>
      <w:color w:val="0F4761" w:themeColor="accent1" w:themeShade="BF"/>
    </w:rPr>
  </w:style>
  <w:style w:type="paragraph" w:styleId="aa">
    <w:name w:val="Intense Quote"/>
    <w:basedOn w:val="a"/>
    <w:next w:val="a"/>
    <w:link w:val="ab"/>
    <w:uiPriority w:val="30"/>
    <w:qFormat/>
    <w:rsid w:val="00F7486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F7486F"/>
    <w:rPr>
      <w:i/>
      <w:iCs/>
      <w:color w:val="0F4761" w:themeColor="accent1" w:themeShade="BF"/>
    </w:rPr>
  </w:style>
  <w:style w:type="character" w:styleId="ac">
    <w:name w:val="Intense Reference"/>
    <w:basedOn w:val="a0"/>
    <w:uiPriority w:val="32"/>
    <w:qFormat/>
    <w:rsid w:val="00F7486F"/>
    <w:rPr>
      <w:b/>
      <w:bCs/>
      <w:smallCaps/>
      <w:color w:val="0F4761" w:themeColor="accent1" w:themeShade="BF"/>
      <w:spacing w:val="5"/>
    </w:rPr>
  </w:style>
  <w:style w:type="character" w:styleId="ad">
    <w:name w:val="Hyperlink"/>
    <w:basedOn w:val="a0"/>
    <w:uiPriority w:val="99"/>
    <w:unhideWhenUsed/>
    <w:rsid w:val="002D62B1"/>
    <w:rPr>
      <w:color w:val="467886" w:themeColor="hyperlink"/>
      <w:u w:val="single"/>
    </w:rPr>
  </w:style>
  <w:style w:type="character" w:styleId="ae">
    <w:name w:val="Unresolved Mention"/>
    <w:basedOn w:val="a0"/>
    <w:uiPriority w:val="99"/>
    <w:semiHidden/>
    <w:unhideWhenUsed/>
    <w:rsid w:val="002D62B1"/>
    <w:rPr>
      <w:color w:val="605E5C"/>
      <w:shd w:val="clear" w:color="auto" w:fill="E1DFDD"/>
    </w:rPr>
  </w:style>
  <w:style w:type="paragraph" w:styleId="af">
    <w:name w:val="header"/>
    <w:basedOn w:val="a"/>
    <w:link w:val="af0"/>
    <w:uiPriority w:val="99"/>
    <w:unhideWhenUsed/>
    <w:rsid w:val="005D7673"/>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D7673"/>
  </w:style>
  <w:style w:type="paragraph" w:styleId="af1">
    <w:name w:val="footer"/>
    <w:basedOn w:val="a"/>
    <w:link w:val="af2"/>
    <w:uiPriority w:val="99"/>
    <w:unhideWhenUsed/>
    <w:rsid w:val="005D7673"/>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D7673"/>
  </w:style>
  <w:style w:type="paragraph" w:styleId="af3">
    <w:name w:val="footnote text"/>
    <w:aliases w:val="Geneva 9,Font: Geneva 9,Boston 10,f,single space,Tekst przypisu,Footnote Text Char Char Char Char,Footnote Text Char Char,Footnote Text Char Char Char Char Char,Footnote Text Char Char Char Char Char Char Char Char,Table_Footnote_l,5_G,fn"/>
    <w:basedOn w:val="a"/>
    <w:link w:val="af4"/>
    <w:uiPriority w:val="99"/>
    <w:unhideWhenUsed/>
    <w:qFormat/>
    <w:rsid w:val="00602F9F"/>
    <w:pPr>
      <w:spacing w:after="0" w:line="240" w:lineRule="auto"/>
      <w:jc w:val="both"/>
    </w:pPr>
    <w:rPr>
      <w:rFonts w:ascii="Helvetica" w:eastAsia="Times New Roman" w:hAnsi="Helvetica" w:cs="Times New Roman"/>
      <w:kern w:val="0"/>
      <w:sz w:val="20"/>
      <w:szCs w:val="20"/>
      <w:lang w:val="en-US" w:eastAsia="en-GB"/>
      <w14:ligatures w14:val="none"/>
    </w:rPr>
  </w:style>
  <w:style w:type="character" w:customStyle="1" w:styleId="af4">
    <w:name w:val="Текст сноски Знак"/>
    <w:aliases w:val="Geneva 9 Знак,Font: Geneva 9 Знак,Boston 10 Знак,f Знак,single space Знак,Tekst przypisu Знак,Footnote Text Char Char Char Char Знак,Footnote Text Char Char Знак,Footnote Text Char Char Char Char Char Знак,Table_Footnote_l Знак,fn Знак"/>
    <w:basedOn w:val="a0"/>
    <w:link w:val="af3"/>
    <w:uiPriority w:val="99"/>
    <w:rsid w:val="00602F9F"/>
    <w:rPr>
      <w:rFonts w:ascii="Helvetica" w:eastAsia="Times New Roman" w:hAnsi="Helvetica" w:cs="Times New Roman"/>
      <w:kern w:val="0"/>
      <w:sz w:val="20"/>
      <w:szCs w:val="20"/>
      <w:lang w:val="en-US" w:eastAsia="en-GB"/>
      <w14:ligatures w14:val="none"/>
    </w:rPr>
  </w:style>
  <w:style w:type="character" w:styleId="af5">
    <w:name w:val="footnote reference"/>
    <w:aliases w:val="Footnote Reference Number,-E Fußnotenzeichen,(Diplomarbeit FZ),(Diplomarbeit FZ)1,(Diplomarbeit FZ)2,(Diplomarbeit FZ)3,(Diplomarbeit FZ)4,(Diplomarbeit FZ)5,(Diplomarbeit FZ)6,(Diplomarbeit FZ)7,(Diplomarbeit FZ)8,(Diplomarbeit FZ)9"/>
    <w:basedOn w:val="a0"/>
    <w:link w:val="Ref"/>
    <w:uiPriority w:val="99"/>
    <w:unhideWhenUsed/>
    <w:qFormat/>
    <w:rsid w:val="00602F9F"/>
    <w:rPr>
      <w:vertAlign w:val="superscript"/>
    </w:rPr>
  </w:style>
  <w:style w:type="paragraph" w:customStyle="1" w:styleId="Ref">
    <w:name w:val="Ref"/>
    <w:aliases w:val="de nota al pie,Fußnotenzeichen DISS,(NECG) Footnote Reference,Footnote Ref in FtNote,ftref Char Char,fr Char Char,ftref Char1 Char Char,fr Char Char Char"/>
    <w:basedOn w:val="a"/>
    <w:link w:val="af5"/>
    <w:uiPriority w:val="99"/>
    <w:rsid w:val="00602F9F"/>
    <w:pPr>
      <w:spacing w:line="240" w:lineRule="exact"/>
      <w:jc w:val="both"/>
    </w:pPr>
    <w:rPr>
      <w:vertAlign w:val="superscript"/>
    </w:rPr>
  </w:style>
  <w:style w:type="character" w:customStyle="1" w:styleId="a8">
    <w:name w:val="Абзац списка Знак"/>
    <w:aliases w:val="List Paragraph1 Знак,List Paragraph11 Знак,Resume Title Знак,List Paragraph (numbered (a)) Знак,List Paragraph Char Char Char Знак,Use Case List Paragraph Знак,List Paragraph2 Знак,Table/Figure Heading Знак,En tête 1 Знак,Celula Знак"/>
    <w:basedOn w:val="a0"/>
    <w:link w:val="a7"/>
    <w:uiPriority w:val="34"/>
    <w:qFormat/>
    <w:rsid w:val="006A1105"/>
  </w:style>
  <w:style w:type="table" w:customStyle="1" w:styleId="TableGrid11">
    <w:name w:val="Table Grid11"/>
    <w:basedOn w:val="a1"/>
    <w:next w:val="af6"/>
    <w:uiPriority w:val="39"/>
    <w:rsid w:val="006A1105"/>
    <w:pPr>
      <w:spacing w:after="0" w:line="240" w:lineRule="auto"/>
    </w:pPr>
    <w:rPr>
      <w:rFonts w:ascii="Calibri" w:eastAsia="Calibri" w:hAnsi="Calibri" w:cs="Times New Roman"/>
      <w:kern w:val="0"/>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6">
    <w:name w:val="Table Grid"/>
    <w:basedOn w:val="a1"/>
    <w:uiPriority w:val="39"/>
    <w:rsid w:val="006A11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TOC Heading"/>
    <w:basedOn w:val="1"/>
    <w:next w:val="a"/>
    <w:uiPriority w:val="39"/>
    <w:unhideWhenUsed/>
    <w:qFormat/>
    <w:rsid w:val="00AB5905"/>
    <w:pPr>
      <w:spacing w:before="240" w:after="0" w:line="259" w:lineRule="auto"/>
      <w:outlineLvl w:val="9"/>
    </w:pPr>
    <w:rPr>
      <w:kern w:val="0"/>
      <w:sz w:val="32"/>
      <w:szCs w:val="32"/>
      <w:lang w:eastAsia="ru-RU"/>
      <w14:ligatures w14:val="none"/>
    </w:rPr>
  </w:style>
  <w:style w:type="paragraph" w:styleId="11">
    <w:name w:val="toc 1"/>
    <w:basedOn w:val="a"/>
    <w:next w:val="a"/>
    <w:autoRedefine/>
    <w:uiPriority w:val="39"/>
    <w:unhideWhenUsed/>
    <w:rsid w:val="00AB5905"/>
    <w:pPr>
      <w:spacing w:after="100"/>
    </w:pPr>
  </w:style>
  <w:style w:type="paragraph" w:styleId="af8">
    <w:name w:val="No Spacing"/>
    <w:link w:val="af9"/>
    <w:uiPriority w:val="1"/>
    <w:qFormat/>
    <w:rsid w:val="00226ED2"/>
    <w:pPr>
      <w:spacing w:after="0" w:line="240" w:lineRule="auto"/>
    </w:pPr>
    <w:rPr>
      <w:rFonts w:eastAsiaTheme="minorEastAsia"/>
      <w:kern w:val="0"/>
      <w:sz w:val="22"/>
      <w:szCs w:val="22"/>
      <w:lang w:eastAsia="ru-RU"/>
      <w14:ligatures w14:val="none"/>
    </w:rPr>
  </w:style>
  <w:style w:type="character" w:customStyle="1" w:styleId="af9">
    <w:name w:val="Без интервала Знак"/>
    <w:basedOn w:val="a0"/>
    <w:link w:val="af8"/>
    <w:uiPriority w:val="1"/>
    <w:rsid w:val="00226ED2"/>
    <w:rPr>
      <w:rFonts w:eastAsiaTheme="minorEastAsia"/>
      <w:kern w:val="0"/>
      <w:sz w:val="22"/>
      <w:szCs w:val="22"/>
      <w:lang w:eastAsia="ru-RU"/>
      <w14:ligatures w14:val="none"/>
    </w:rPr>
  </w:style>
  <w:style w:type="paragraph" w:styleId="afa">
    <w:name w:val="Normal (Web)"/>
    <w:basedOn w:val="a"/>
    <w:uiPriority w:val="99"/>
    <w:semiHidden/>
    <w:unhideWhenUsed/>
    <w:rsid w:val="00111B95"/>
    <w:pPr>
      <w:spacing w:before="100" w:beforeAutospacing="1" w:after="100" w:afterAutospacing="1" w:line="240" w:lineRule="auto"/>
    </w:pPr>
    <w:rPr>
      <w:rFonts w:ascii="Times New Roman" w:eastAsia="Times New Roman" w:hAnsi="Times New Roman" w:cs="Times New Roman"/>
      <w:kern w:val="0"/>
      <w:lang w:eastAsia="ru-RU"/>
      <w14:ligatures w14:val="none"/>
    </w:rPr>
  </w:style>
  <w:style w:type="character" w:styleId="afb">
    <w:name w:val="Strong"/>
    <w:basedOn w:val="a0"/>
    <w:uiPriority w:val="22"/>
    <w:qFormat/>
    <w:rsid w:val="00111B9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78741">
      <w:bodyDiv w:val="1"/>
      <w:marLeft w:val="0"/>
      <w:marRight w:val="0"/>
      <w:marTop w:val="0"/>
      <w:marBottom w:val="0"/>
      <w:divBdr>
        <w:top w:val="none" w:sz="0" w:space="0" w:color="auto"/>
        <w:left w:val="none" w:sz="0" w:space="0" w:color="auto"/>
        <w:bottom w:val="none" w:sz="0" w:space="0" w:color="auto"/>
        <w:right w:val="none" w:sz="0" w:space="0" w:color="auto"/>
      </w:divBdr>
    </w:div>
    <w:div w:id="50036522">
      <w:bodyDiv w:val="1"/>
      <w:marLeft w:val="0"/>
      <w:marRight w:val="0"/>
      <w:marTop w:val="0"/>
      <w:marBottom w:val="0"/>
      <w:divBdr>
        <w:top w:val="none" w:sz="0" w:space="0" w:color="auto"/>
        <w:left w:val="none" w:sz="0" w:space="0" w:color="auto"/>
        <w:bottom w:val="none" w:sz="0" w:space="0" w:color="auto"/>
        <w:right w:val="none" w:sz="0" w:space="0" w:color="auto"/>
      </w:divBdr>
    </w:div>
    <w:div w:id="94373220">
      <w:bodyDiv w:val="1"/>
      <w:marLeft w:val="0"/>
      <w:marRight w:val="0"/>
      <w:marTop w:val="0"/>
      <w:marBottom w:val="0"/>
      <w:divBdr>
        <w:top w:val="none" w:sz="0" w:space="0" w:color="auto"/>
        <w:left w:val="none" w:sz="0" w:space="0" w:color="auto"/>
        <w:bottom w:val="none" w:sz="0" w:space="0" w:color="auto"/>
        <w:right w:val="none" w:sz="0" w:space="0" w:color="auto"/>
      </w:divBdr>
    </w:div>
    <w:div w:id="94638269">
      <w:bodyDiv w:val="1"/>
      <w:marLeft w:val="0"/>
      <w:marRight w:val="0"/>
      <w:marTop w:val="0"/>
      <w:marBottom w:val="0"/>
      <w:divBdr>
        <w:top w:val="none" w:sz="0" w:space="0" w:color="auto"/>
        <w:left w:val="none" w:sz="0" w:space="0" w:color="auto"/>
        <w:bottom w:val="none" w:sz="0" w:space="0" w:color="auto"/>
        <w:right w:val="none" w:sz="0" w:space="0" w:color="auto"/>
      </w:divBdr>
    </w:div>
    <w:div w:id="140855373">
      <w:bodyDiv w:val="1"/>
      <w:marLeft w:val="0"/>
      <w:marRight w:val="0"/>
      <w:marTop w:val="0"/>
      <w:marBottom w:val="0"/>
      <w:divBdr>
        <w:top w:val="none" w:sz="0" w:space="0" w:color="auto"/>
        <w:left w:val="none" w:sz="0" w:space="0" w:color="auto"/>
        <w:bottom w:val="none" w:sz="0" w:space="0" w:color="auto"/>
        <w:right w:val="none" w:sz="0" w:space="0" w:color="auto"/>
      </w:divBdr>
    </w:div>
    <w:div w:id="143008043">
      <w:bodyDiv w:val="1"/>
      <w:marLeft w:val="0"/>
      <w:marRight w:val="0"/>
      <w:marTop w:val="0"/>
      <w:marBottom w:val="0"/>
      <w:divBdr>
        <w:top w:val="none" w:sz="0" w:space="0" w:color="auto"/>
        <w:left w:val="none" w:sz="0" w:space="0" w:color="auto"/>
        <w:bottom w:val="none" w:sz="0" w:space="0" w:color="auto"/>
        <w:right w:val="none" w:sz="0" w:space="0" w:color="auto"/>
      </w:divBdr>
    </w:div>
    <w:div w:id="149909879">
      <w:bodyDiv w:val="1"/>
      <w:marLeft w:val="0"/>
      <w:marRight w:val="0"/>
      <w:marTop w:val="0"/>
      <w:marBottom w:val="0"/>
      <w:divBdr>
        <w:top w:val="none" w:sz="0" w:space="0" w:color="auto"/>
        <w:left w:val="none" w:sz="0" w:space="0" w:color="auto"/>
        <w:bottom w:val="none" w:sz="0" w:space="0" w:color="auto"/>
        <w:right w:val="none" w:sz="0" w:space="0" w:color="auto"/>
      </w:divBdr>
    </w:div>
    <w:div w:id="161816639">
      <w:bodyDiv w:val="1"/>
      <w:marLeft w:val="0"/>
      <w:marRight w:val="0"/>
      <w:marTop w:val="0"/>
      <w:marBottom w:val="0"/>
      <w:divBdr>
        <w:top w:val="none" w:sz="0" w:space="0" w:color="auto"/>
        <w:left w:val="none" w:sz="0" w:space="0" w:color="auto"/>
        <w:bottom w:val="none" w:sz="0" w:space="0" w:color="auto"/>
        <w:right w:val="none" w:sz="0" w:space="0" w:color="auto"/>
      </w:divBdr>
    </w:div>
    <w:div w:id="178931279">
      <w:bodyDiv w:val="1"/>
      <w:marLeft w:val="0"/>
      <w:marRight w:val="0"/>
      <w:marTop w:val="0"/>
      <w:marBottom w:val="0"/>
      <w:divBdr>
        <w:top w:val="none" w:sz="0" w:space="0" w:color="auto"/>
        <w:left w:val="none" w:sz="0" w:space="0" w:color="auto"/>
        <w:bottom w:val="none" w:sz="0" w:space="0" w:color="auto"/>
        <w:right w:val="none" w:sz="0" w:space="0" w:color="auto"/>
      </w:divBdr>
    </w:div>
    <w:div w:id="191118350">
      <w:bodyDiv w:val="1"/>
      <w:marLeft w:val="0"/>
      <w:marRight w:val="0"/>
      <w:marTop w:val="0"/>
      <w:marBottom w:val="0"/>
      <w:divBdr>
        <w:top w:val="none" w:sz="0" w:space="0" w:color="auto"/>
        <w:left w:val="none" w:sz="0" w:space="0" w:color="auto"/>
        <w:bottom w:val="none" w:sz="0" w:space="0" w:color="auto"/>
        <w:right w:val="none" w:sz="0" w:space="0" w:color="auto"/>
      </w:divBdr>
    </w:div>
    <w:div w:id="194588181">
      <w:bodyDiv w:val="1"/>
      <w:marLeft w:val="0"/>
      <w:marRight w:val="0"/>
      <w:marTop w:val="0"/>
      <w:marBottom w:val="0"/>
      <w:divBdr>
        <w:top w:val="none" w:sz="0" w:space="0" w:color="auto"/>
        <w:left w:val="none" w:sz="0" w:space="0" w:color="auto"/>
        <w:bottom w:val="none" w:sz="0" w:space="0" w:color="auto"/>
        <w:right w:val="none" w:sz="0" w:space="0" w:color="auto"/>
      </w:divBdr>
    </w:div>
    <w:div w:id="230509130">
      <w:bodyDiv w:val="1"/>
      <w:marLeft w:val="0"/>
      <w:marRight w:val="0"/>
      <w:marTop w:val="0"/>
      <w:marBottom w:val="0"/>
      <w:divBdr>
        <w:top w:val="none" w:sz="0" w:space="0" w:color="auto"/>
        <w:left w:val="none" w:sz="0" w:space="0" w:color="auto"/>
        <w:bottom w:val="none" w:sz="0" w:space="0" w:color="auto"/>
        <w:right w:val="none" w:sz="0" w:space="0" w:color="auto"/>
      </w:divBdr>
    </w:div>
    <w:div w:id="248077249">
      <w:bodyDiv w:val="1"/>
      <w:marLeft w:val="0"/>
      <w:marRight w:val="0"/>
      <w:marTop w:val="0"/>
      <w:marBottom w:val="0"/>
      <w:divBdr>
        <w:top w:val="none" w:sz="0" w:space="0" w:color="auto"/>
        <w:left w:val="none" w:sz="0" w:space="0" w:color="auto"/>
        <w:bottom w:val="none" w:sz="0" w:space="0" w:color="auto"/>
        <w:right w:val="none" w:sz="0" w:space="0" w:color="auto"/>
      </w:divBdr>
    </w:div>
    <w:div w:id="254243068">
      <w:bodyDiv w:val="1"/>
      <w:marLeft w:val="0"/>
      <w:marRight w:val="0"/>
      <w:marTop w:val="0"/>
      <w:marBottom w:val="0"/>
      <w:divBdr>
        <w:top w:val="none" w:sz="0" w:space="0" w:color="auto"/>
        <w:left w:val="none" w:sz="0" w:space="0" w:color="auto"/>
        <w:bottom w:val="none" w:sz="0" w:space="0" w:color="auto"/>
        <w:right w:val="none" w:sz="0" w:space="0" w:color="auto"/>
      </w:divBdr>
    </w:div>
    <w:div w:id="268589566">
      <w:bodyDiv w:val="1"/>
      <w:marLeft w:val="0"/>
      <w:marRight w:val="0"/>
      <w:marTop w:val="0"/>
      <w:marBottom w:val="0"/>
      <w:divBdr>
        <w:top w:val="none" w:sz="0" w:space="0" w:color="auto"/>
        <w:left w:val="none" w:sz="0" w:space="0" w:color="auto"/>
        <w:bottom w:val="none" w:sz="0" w:space="0" w:color="auto"/>
        <w:right w:val="none" w:sz="0" w:space="0" w:color="auto"/>
      </w:divBdr>
    </w:div>
    <w:div w:id="316494926">
      <w:bodyDiv w:val="1"/>
      <w:marLeft w:val="0"/>
      <w:marRight w:val="0"/>
      <w:marTop w:val="0"/>
      <w:marBottom w:val="0"/>
      <w:divBdr>
        <w:top w:val="none" w:sz="0" w:space="0" w:color="auto"/>
        <w:left w:val="none" w:sz="0" w:space="0" w:color="auto"/>
        <w:bottom w:val="none" w:sz="0" w:space="0" w:color="auto"/>
        <w:right w:val="none" w:sz="0" w:space="0" w:color="auto"/>
      </w:divBdr>
    </w:div>
    <w:div w:id="316691957">
      <w:bodyDiv w:val="1"/>
      <w:marLeft w:val="0"/>
      <w:marRight w:val="0"/>
      <w:marTop w:val="0"/>
      <w:marBottom w:val="0"/>
      <w:divBdr>
        <w:top w:val="none" w:sz="0" w:space="0" w:color="auto"/>
        <w:left w:val="none" w:sz="0" w:space="0" w:color="auto"/>
        <w:bottom w:val="none" w:sz="0" w:space="0" w:color="auto"/>
        <w:right w:val="none" w:sz="0" w:space="0" w:color="auto"/>
      </w:divBdr>
    </w:div>
    <w:div w:id="323823478">
      <w:bodyDiv w:val="1"/>
      <w:marLeft w:val="0"/>
      <w:marRight w:val="0"/>
      <w:marTop w:val="0"/>
      <w:marBottom w:val="0"/>
      <w:divBdr>
        <w:top w:val="none" w:sz="0" w:space="0" w:color="auto"/>
        <w:left w:val="none" w:sz="0" w:space="0" w:color="auto"/>
        <w:bottom w:val="none" w:sz="0" w:space="0" w:color="auto"/>
        <w:right w:val="none" w:sz="0" w:space="0" w:color="auto"/>
      </w:divBdr>
    </w:div>
    <w:div w:id="341662780">
      <w:bodyDiv w:val="1"/>
      <w:marLeft w:val="0"/>
      <w:marRight w:val="0"/>
      <w:marTop w:val="0"/>
      <w:marBottom w:val="0"/>
      <w:divBdr>
        <w:top w:val="none" w:sz="0" w:space="0" w:color="auto"/>
        <w:left w:val="none" w:sz="0" w:space="0" w:color="auto"/>
        <w:bottom w:val="none" w:sz="0" w:space="0" w:color="auto"/>
        <w:right w:val="none" w:sz="0" w:space="0" w:color="auto"/>
      </w:divBdr>
    </w:div>
    <w:div w:id="369454685">
      <w:bodyDiv w:val="1"/>
      <w:marLeft w:val="0"/>
      <w:marRight w:val="0"/>
      <w:marTop w:val="0"/>
      <w:marBottom w:val="0"/>
      <w:divBdr>
        <w:top w:val="none" w:sz="0" w:space="0" w:color="auto"/>
        <w:left w:val="none" w:sz="0" w:space="0" w:color="auto"/>
        <w:bottom w:val="none" w:sz="0" w:space="0" w:color="auto"/>
        <w:right w:val="none" w:sz="0" w:space="0" w:color="auto"/>
      </w:divBdr>
    </w:div>
    <w:div w:id="415055443">
      <w:bodyDiv w:val="1"/>
      <w:marLeft w:val="0"/>
      <w:marRight w:val="0"/>
      <w:marTop w:val="0"/>
      <w:marBottom w:val="0"/>
      <w:divBdr>
        <w:top w:val="none" w:sz="0" w:space="0" w:color="auto"/>
        <w:left w:val="none" w:sz="0" w:space="0" w:color="auto"/>
        <w:bottom w:val="none" w:sz="0" w:space="0" w:color="auto"/>
        <w:right w:val="none" w:sz="0" w:space="0" w:color="auto"/>
      </w:divBdr>
    </w:div>
    <w:div w:id="422527685">
      <w:bodyDiv w:val="1"/>
      <w:marLeft w:val="0"/>
      <w:marRight w:val="0"/>
      <w:marTop w:val="0"/>
      <w:marBottom w:val="0"/>
      <w:divBdr>
        <w:top w:val="none" w:sz="0" w:space="0" w:color="auto"/>
        <w:left w:val="none" w:sz="0" w:space="0" w:color="auto"/>
        <w:bottom w:val="none" w:sz="0" w:space="0" w:color="auto"/>
        <w:right w:val="none" w:sz="0" w:space="0" w:color="auto"/>
      </w:divBdr>
    </w:div>
    <w:div w:id="422724940">
      <w:bodyDiv w:val="1"/>
      <w:marLeft w:val="0"/>
      <w:marRight w:val="0"/>
      <w:marTop w:val="0"/>
      <w:marBottom w:val="0"/>
      <w:divBdr>
        <w:top w:val="none" w:sz="0" w:space="0" w:color="auto"/>
        <w:left w:val="none" w:sz="0" w:space="0" w:color="auto"/>
        <w:bottom w:val="none" w:sz="0" w:space="0" w:color="auto"/>
        <w:right w:val="none" w:sz="0" w:space="0" w:color="auto"/>
      </w:divBdr>
      <w:divsChild>
        <w:div w:id="1857881380">
          <w:marLeft w:val="446"/>
          <w:marRight w:val="0"/>
          <w:marTop w:val="0"/>
          <w:marBottom w:val="160"/>
          <w:divBdr>
            <w:top w:val="none" w:sz="0" w:space="0" w:color="auto"/>
            <w:left w:val="none" w:sz="0" w:space="0" w:color="auto"/>
            <w:bottom w:val="none" w:sz="0" w:space="0" w:color="auto"/>
            <w:right w:val="none" w:sz="0" w:space="0" w:color="auto"/>
          </w:divBdr>
        </w:div>
        <w:div w:id="719978787">
          <w:marLeft w:val="446"/>
          <w:marRight w:val="0"/>
          <w:marTop w:val="0"/>
          <w:marBottom w:val="160"/>
          <w:divBdr>
            <w:top w:val="none" w:sz="0" w:space="0" w:color="auto"/>
            <w:left w:val="none" w:sz="0" w:space="0" w:color="auto"/>
            <w:bottom w:val="none" w:sz="0" w:space="0" w:color="auto"/>
            <w:right w:val="none" w:sz="0" w:space="0" w:color="auto"/>
          </w:divBdr>
        </w:div>
        <w:div w:id="2121146623">
          <w:marLeft w:val="446"/>
          <w:marRight w:val="0"/>
          <w:marTop w:val="0"/>
          <w:marBottom w:val="160"/>
          <w:divBdr>
            <w:top w:val="none" w:sz="0" w:space="0" w:color="auto"/>
            <w:left w:val="none" w:sz="0" w:space="0" w:color="auto"/>
            <w:bottom w:val="none" w:sz="0" w:space="0" w:color="auto"/>
            <w:right w:val="none" w:sz="0" w:space="0" w:color="auto"/>
          </w:divBdr>
        </w:div>
      </w:divsChild>
    </w:div>
    <w:div w:id="441612709">
      <w:bodyDiv w:val="1"/>
      <w:marLeft w:val="0"/>
      <w:marRight w:val="0"/>
      <w:marTop w:val="0"/>
      <w:marBottom w:val="0"/>
      <w:divBdr>
        <w:top w:val="none" w:sz="0" w:space="0" w:color="auto"/>
        <w:left w:val="none" w:sz="0" w:space="0" w:color="auto"/>
        <w:bottom w:val="none" w:sz="0" w:space="0" w:color="auto"/>
        <w:right w:val="none" w:sz="0" w:space="0" w:color="auto"/>
      </w:divBdr>
    </w:div>
    <w:div w:id="472062167">
      <w:bodyDiv w:val="1"/>
      <w:marLeft w:val="0"/>
      <w:marRight w:val="0"/>
      <w:marTop w:val="0"/>
      <w:marBottom w:val="0"/>
      <w:divBdr>
        <w:top w:val="none" w:sz="0" w:space="0" w:color="auto"/>
        <w:left w:val="none" w:sz="0" w:space="0" w:color="auto"/>
        <w:bottom w:val="none" w:sz="0" w:space="0" w:color="auto"/>
        <w:right w:val="none" w:sz="0" w:space="0" w:color="auto"/>
      </w:divBdr>
    </w:div>
    <w:div w:id="478886623">
      <w:bodyDiv w:val="1"/>
      <w:marLeft w:val="0"/>
      <w:marRight w:val="0"/>
      <w:marTop w:val="0"/>
      <w:marBottom w:val="0"/>
      <w:divBdr>
        <w:top w:val="none" w:sz="0" w:space="0" w:color="auto"/>
        <w:left w:val="none" w:sz="0" w:space="0" w:color="auto"/>
        <w:bottom w:val="none" w:sz="0" w:space="0" w:color="auto"/>
        <w:right w:val="none" w:sz="0" w:space="0" w:color="auto"/>
      </w:divBdr>
    </w:div>
    <w:div w:id="483934975">
      <w:bodyDiv w:val="1"/>
      <w:marLeft w:val="0"/>
      <w:marRight w:val="0"/>
      <w:marTop w:val="0"/>
      <w:marBottom w:val="0"/>
      <w:divBdr>
        <w:top w:val="none" w:sz="0" w:space="0" w:color="auto"/>
        <w:left w:val="none" w:sz="0" w:space="0" w:color="auto"/>
        <w:bottom w:val="none" w:sz="0" w:space="0" w:color="auto"/>
        <w:right w:val="none" w:sz="0" w:space="0" w:color="auto"/>
      </w:divBdr>
    </w:div>
    <w:div w:id="516434238">
      <w:bodyDiv w:val="1"/>
      <w:marLeft w:val="0"/>
      <w:marRight w:val="0"/>
      <w:marTop w:val="0"/>
      <w:marBottom w:val="0"/>
      <w:divBdr>
        <w:top w:val="none" w:sz="0" w:space="0" w:color="auto"/>
        <w:left w:val="none" w:sz="0" w:space="0" w:color="auto"/>
        <w:bottom w:val="none" w:sz="0" w:space="0" w:color="auto"/>
        <w:right w:val="none" w:sz="0" w:space="0" w:color="auto"/>
      </w:divBdr>
    </w:div>
    <w:div w:id="532839585">
      <w:bodyDiv w:val="1"/>
      <w:marLeft w:val="0"/>
      <w:marRight w:val="0"/>
      <w:marTop w:val="0"/>
      <w:marBottom w:val="0"/>
      <w:divBdr>
        <w:top w:val="none" w:sz="0" w:space="0" w:color="auto"/>
        <w:left w:val="none" w:sz="0" w:space="0" w:color="auto"/>
        <w:bottom w:val="none" w:sz="0" w:space="0" w:color="auto"/>
        <w:right w:val="none" w:sz="0" w:space="0" w:color="auto"/>
      </w:divBdr>
    </w:div>
    <w:div w:id="540944666">
      <w:bodyDiv w:val="1"/>
      <w:marLeft w:val="0"/>
      <w:marRight w:val="0"/>
      <w:marTop w:val="0"/>
      <w:marBottom w:val="0"/>
      <w:divBdr>
        <w:top w:val="none" w:sz="0" w:space="0" w:color="auto"/>
        <w:left w:val="none" w:sz="0" w:space="0" w:color="auto"/>
        <w:bottom w:val="none" w:sz="0" w:space="0" w:color="auto"/>
        <w:right w:val="none" w:sz="0" w:space="0" w:color="auto"/>
      </w:divBdr>
    </w:div>
    <w:div w:id="564606490">
      <w:bodyDiv w:val="1"/>
      <w:marLeft w:val="0"/>
      <w:marRight w:val="0"/>
      <w:marTop w:val="0"/>
      <w:marBottom w:val="0"/>
      <w:divBdr>
        <w:top w:val="none" w:sz="0" w:space="0" w:color="auto"/>
        <w:left w:val="none" w:sz="0" w:space="0" w:color="auto"/>
        <w:bottom w:val="none" w:sz="0" w:space="0" w:color="auto"/>
        <w:right w:val="none" w:sz="0" w:space="0" w:color="auto"/>
      </w:divBdr>
    </w:div>
    <w:div w:id="581377847">
      <w:bodyDiv w:val="1"/>
      <w:marLeft w:val="0"/>
      <w:marRight w:val="0"/>
      <w:marTop w:val="0"/>
      <w:marBottom w:val="0"/>
      <w:divBdr>
        <w:top w:val="none" w:sz="0" w:space="0" w:color="auto"/>
        <w:left w:val="none" w:sz="0" w:space="0" w:color="auto"/>
        <w:bottom w:val="none" w:sz="0" w:space="0" w:color="auto"/>
        <w:right w:val="none" w:sz="0" w:space="0" w:color="auto"/>
      </w:divBdr>
    </w:div>
    <w:div w:id="602373458">
      <w:bodyDiv w:val="1"/>
      <w:marLeft w:val="0"/>
      <w:marRight w:val="0"/>
      <w:marTop w:val="0"/>
      <w:marBottom w:val="0"/>
      <w:divBdr>
        <w:top w:val="none" w:sz="0" w:space="0" w:color="auto"/>
        <w:left w:val="none" w:sz="0" w:space="0" w:color="auto"/>
        <w:bottom w:val="none" w:sz="0" w:space="0" w:color="auto"/>
        <w:right w:val="none" w:sz="0" w:space="0" w:color="auto"/>
      </w:divBdr>
    </w:div>
    <w:div w:id="605187349">
      <w:bodyDiv w:val="1"/>
      <w:marLeft w:val="0"/>
      <w:marRight w:val="0"/>
      <w:marTop w:val="0"/>
      <w:marBottom w:val="0"/>
      <w:divBdr>
        <w:top w:val="none" w:sz="0" w:space="0" w:color="auto"/>
        <w:left w:val="none" w:sz="0" w:space="0" w:color="auto"/>
        <w:bottom w:val="none" w:sz="0" w:space="0" w:color="auto"/>
        <w:right w:val="none" w:sz="0" w:space="0" w:color="auto"/>
      </w:divBdr>
    </w:div>
    <w:div w:id="621377890">
      <w:bodyDiv w:val="1"/>
      <w:marLeft w:val="0"/>
      <w:marRight w:val="0"/>
      <w:marTop w:val="0"/>
      <w:marBottom w:val="0"/>
      <w:divBdr>
        <w:top w:val="none" w:sz="0" w:space="0" w:color="auto"/>
        <w:left w:val="none" w:sz="0" w:space="0" w:color="auto"/>
        <w:bottom w:val="none" w:sz="0" w:space="0" w:color="auto"/>
        <w:right w:val="none" w:sz="0" w:space="0" w:color="auto"/>
      </w:divBdr>
    </w:div>
    <w:div w:id="658852133">
      <w:bodyDiv w:val="1"/>
      <w:marLeft w:val="0"/>
      <w:marRight w:val="0"/>
      <w:marTop w:val="0"/>
      <w:marBottom w:val="0"/>
      <w:divBdr>
        <w:top w:val="none" w:sz="0" w:space="0" w:color="auto"/>
        <w:left w:val="none" w:sz="0" w:space="0" w:color="auto"/>
        <w:bottom w:val="none" w:sz="0" w:space="0" w:color="auto"/>
        <w:right w:val="none" w:sz="0" w:space="0" w:color="auto"/>
      </w:divBdr>
    </w:div>
    <w:div w:id="680355384">
      <w:bodyDiv w:val="1"/>
      <w:marLeft w:val="0"/>
      <w:marRight w:val="0"/>
      <w:marTop w:val="0"/>
      <w:marBottom w:val="0"/>
      <w:divBdr>
        <w:top w:val="none" w:sz="0" w:space="0" w:color="auto"/>
        <w:left w:val="none" w:sz="0" w:space="0" w:color="auto"/>
        <w:bottom w:val="none" w:sz="0" w:space="0" w:color="auto"/>
        <w:right w:val="none" w:sz="0" w:space="0" w:color="auto"/>
      </w:divBdr>
    </w:div>
    <w:div w:id="758260621">
      <w:bodyDiv w:val="1"/>
      <w:marLeft w:val="0"/>
      <w:marRight w:val="0"/>
      <w:marTop w:val="0"/>
      <w:marBottom w:val="0"/>
      <w:divBdr>
        <w:top w:val="none" w:sz="0" w:space="0" w:color="auto"/>
        <w:left w:val="none" w:sz="0" w:space="0" w:color="auto"/>
        <w:bottom w:val="none" w:sz="0" w:space="0" w:color="auto"/>
        <w:right w:val="none" w:sz="0" w:space="0" w:color="auto"/>
      </w:divBdr>
    </w:div>
    <w:div w:id="765733742">
      <w:bodyDiv w:val="1"/>
      <w:marLeft w:val="0"/>
      <w:marRight w:val="0"/>
      <w:marTop w:val="0"/>
      <w:marBottom w:val="0"/>
      <w:divBdr>
        <w:top w:val="none" w:sz="0" w:space="0" w:color="auto"/>
        <w:left w:val="none" w:sz="0" w:space="0" w:color="auto"/>
        <w:bottom w:val="none" w:sz="0" w:space="0" w:color="auto"/>
        <w:right w:val="none" w:sz="0" w:space="0" w:color="auto"/>
      </w:divBdr>
    </w:div>
    <w:div w:id="772213126">
      <w:bodyDiv w:val="1"/>
      <w:marLeft w:val="0"/>
      <w:marRight w:val="0"/>
      <w:marTop w:val="0"/>
      <w:marBottom w:val="0"/>
      <w:divBdr>
        <w:top w:val="none" w:sz="0" w:space="0" w:color="auto"/>
        <w:left w:val="none" w:sz="0" w:space="0" w:color="auto"/>
        <w:bottom w:val="none" w:sz="0" w:space="0" w:color="auto"/>
        <w:right w:val="none" w:sz="0" w:space="0" w:color="auto"/>
      </w:divBdr>
    </w:div>
    <w:div w:id="790975880">
      <w:bodyDiv w:val="1"/>
      <w:marLeft w:val="0"/>
      <w:marRight w:val="0"/>
      <w:marTop w:val="0"/>
      <w:marBottom w:val="0"/>
      <w:divBdr>
        <w:top w:val="none" w:sz="0" w:space="0" w:color="auto"/>
        <w:left w:val="none" w:sz="0" w:space="0" w:color="auto"/>
        <w:bottom w:val="none" w:sz="0" w:space="0" w:color="auto"/>
        <w:right w:val="none" w:sz="0" w:space="0" w:color="auto"/>
      </w:divBdr>
    </w:div>
    <w:div w:id="805395435">
      <w:bodyDiv w:val="1"/>
      <w:marLeft w:val="0"/>
      <w:marRight w:val="0"/>
      <w:marTop w:val="0"/>
      <w:marBottom w:val="0"/>
      <w:divBdr>
        <w:top w:val="none" w:sz="0" w:space="0" w:color="auto"/>
        <w:left w:val="none" w:sz="0" w:space="0" w:color="auto"/>
        <w:bottom w:val="none" w:sz="0" w:space="0" w:color="auto"/>
        <w:right w:val="none" w:sz="0" w:space="0" w:color="auto"/>
      </w:divBdr>
    </w:div>
    <w:div w:id="834684764">
      <w:bodyDiv w:val="1"/>
      <w:marLeft w:val="0"/>
      <w:marRight w:val="0"/>
      <w:marTop w:val="0"/>
      <w:marBottom w:val="0"/>
      <w:divBdr>
        <w:top w:val="none" w:sz="0" w:space="0" w:color="auto"/>
        <w:left w:val="none" w:sz="0" w:space="0" w:color="auto"/>
        <w:bottom w:val="none" w:sz="0" w:space="0" w:color="auto"/>
        <w:right w:val="none" w:sz="0" w:space="0" w:color="auto"/>
      </w:divBdr>
    </w:div>
    <w:div w:id="852452383">
      <w:bodyDiv w:val="1"/>
      <w:marLeft w:val="0"/>
      <w:marRight w:val="0"/>
      <w:marTop w:val="0"/>
      <w:marBottom w:val="0"/>
      <w:divBdr>
        <w:top w:val="none" w:sz="0" w:space="0" w:color="auto"/>
        <w:left w:val="none" w:sz="0" w:space="0" w:color="auto"/>
        <w:bottom w:val="none" w:sz="0" w:space="0" w:color="auto"/>
        <w:right w:val="none" w:sz="0" w:space="0" w:color="auto"/>
      </w:divBdr>
    </w:div>
    <w:div w:id="907693482">
      <w:bodyDiv w:val="1"/>
      <w:marLeft w:val="0"/>
      <w:marRight w:val="0"/>
      <w:marTop w:val="0"/>
      <w:marBottom w:val="0"/>
      <w:divBdr>
        <w:top w:val="none" w:sz="0" w:space="0" w:color="auto"/>
        <w:left w:val="none" w:sz="0" w:space="0" w:color="auto"/>
        <w:bottom w:val="none" w:sz="0" w:space="0" w:color="auto"/>
        <w:right w:val="none" w:sz="0" w:space="0" w:color="auto"/>
      </w:divBdr>
    </w:div>
    <w:div w:id="935672811">
      <w:bodyDiv w:val="1"/>
      <w:marLeft w:val="0"/>
      <w:marRight w:val="0"/>
      <w:marTop w:val="0"/>
      <w:marBottom w:val="0"/>
      <w:divBdr>
        <w:top w:val="none" w:sz="0" w:space="0" w:color="auto"/>
        <w:left w:val="none" w:sz="0" w:space="0" w:color="auto"/>
        <w:bottom w:val="none" w:sz="0" w:space="0" w:color="auto"/>
        <w:right w:val="none" w:sz="0" w:space="0" w:color="auto"/>
      </w:divBdr>
    </w:div>
    <w:div w:id="965157943">
      <w:bodyDiv w:val="1"/>
      <w:marLeft w:val="0"/>
      <w:marRight w:val="0"/>
      <w:marTop w:val="0"/>
      <w:marBottom w:val="0"/>
      <w:divBdr>
        <w:top w:val="none" w:sz="0" w:space="0" w:color="auto"/>
        <w:left w:val="none" w:sz="0" w:space="0" w:color="auto"/>
        <w:bottom w:val="none" w:sz="0" w:space="0" w:color="auto"/>
        <w:right w:val="none" w:sz="0" w:space="0" w:color="auto"/>
      </w:divBdr>
    </w:div>
    <w:div w:id="1003749406">
      <w:bodyDiv w:val="1"/>
      <w:marLeft w:val="0"/>
      <w:marRight w:val="0"/>
      <w:marTop w:val="0"/>
      <w:marBottom w:val="0"/>
      <w:divBdr>
        <w:top w:val="none" w:sz="0" w:space="0" w:color="auto"/>
        <w:left w:val="none" w:sz="0" w:space="0" w:color="auto"/>
        <w:bottom w:val="none" w:sz="0" w:space="0" w:color="auto"/>
        <w:right w:val="none" w:sz="0" w:space="0" w:color="auto"/>
      </w:divBdr>
    </w:div>
    <w:div w:id="1004361752">
      <w:bodyDiv w:val="1"/>
      <w:marLeft w:val="0"/>
      <w:marRight w:val="0"/>
      <w:marTop w:val="0"/>
      <w:marBottom w:val="0"/>
      <w:divBdr>
        <w:top w:val="none" w:sz="0" w:space="0" w:color="auto"/>
        <w:left w:val="none" w:sz="0" w:space="0" w:color="auto"/>
        <w:bottom w:val="none" w:sz="0" w:space="0" w:color="auto"/>
        <w:right w:val="none" w:sz="0" w:space="0" w:color="auto"/>
      </w:divBdr>
    </w:div>
    <w:div w:id="1014763631">
      <w:bodyDiv w:val="1"/>
      <w:marLeft w:val="0"/>
      <w:marRight w:val="0"/>
      <w:marTop w:val="0"/>
      <w:marBottom w:val="0"/>
      <w:divBdr>
        <w:top w:val="none" w:sz="0" w:space="0" w:color="auto"/>
        <w:left w:val="none" w:sz="0" w:space="0" w:color="auto"/>
        <w:bottom w:val="none" w:sz="0" w:space="0" w:color="auto"/>
        <w:right w:val="none" w:sz="0" w:space="0" w:color="auto"/>
      </w:divBdr>
    </w:div>
    <w:div w:id="1015885891">
      <w:bodyDiv w:val="1"/>
      <w:marLeft w:val="0"/>
      <w:marRight w:val="0"/>
      <w:marTop w:val="0"/>
      <w:marBottom w:val="0"/>
      <w:divBdr>
        <w:top w:val="none" w:sz="0" w:space="0" w:color="auto"/>
        <w:left w:val="none" w:sz="0" w:space="0" w:color="auto"/>
        <w:bottom w:val="none" w:sz="0" w:space="0" w:color="auto"/>
        <w:right w:val="none" w:sz="0" w:space="0" w:color="auto"/>
      </w:divBdr>
    </w:div>
    <w:div w:id="1027633567">
      <w:bodyDiv w:val="1"/>
      <w:marLeft w:val="0"/>
      <w:marRight w:val="0"/>
      <w:marTop w:val="0"/>
      <w:marBottom w:val="0"/>
      <w:divBdr>
        <w:top w:val="none" w:sz="0" w:space="0" w:color="auto"/>
        <w:left w:val="none" w:sz="0" w:space="0" w:color="auto"/>
        <w:bottom w:val="none" w:sz="0" w:space="0" w:color="auto"/>
        <w:right w:val="none" w:sz="0" w:space="0" w:color="auto"/>
      </w:divBdr>
    </w:div>
    <w:div w:id="1054159790">
      <w:bodyDiv w:val="1"/>
      <w:marLeft w:val="0"/>
      <w:marRight w:val="0"/>
      <w:marTop w:val="0"/>
      <w:marBottom w:val="0"/>
      <w:divBdr>
        <w:top w:val="none" w:sz="0" w:space="0" w:color="auto"/>
        <w:left w:val="none" w:sz="0" w:space="0" w:color="auto"/>
        <w:bottom w:val="none" w:sz="0" w:space="0" w:color="auto"/>
        <w:right w:val="none" w:sz="0" w:space="0" w:color="auto"/>
      </w:divBdr>
    </w:div>
    <w:div w:id="1095975953">
      <w:bodyDiv w:val="1"/>
      <w:marLeft w:val="0"/>
      <w:marRight w:val="0"/>
      <w:marTop w:val="0"/>
      <w:marBottom w:val="0"/>
      <w:divBdr>
        <w:top w:val="none" w:sz="0" w:space="0" w:color="auto"/>
        <w:left w:val="none" w:sz="0" w:space="0" w:color="auto"/>
        <w:bottom w:val="none" w:sz="0" w:space="0" w:color="auto"/>
        <w:right w:val="none" w:sz="0" w:space="0" w:color="auto"/>
      </w:divBdr>
    </w:div>
    <w:div w:id="1109856899">
      <w:bodyDiv w:val="1"/>
      <w:marLeft w:val="0"/>
      <w:marRight w:val="0"/>
      <w:marTop w:val="0"/>
      <w:marBottom w:val="0"/>
      <w:divBdr>
        <w:top w:val="none" w:sz="0" w:space="0" w:color="auto"/>
        <w:left w:val="none" w:sz="0" w:space="0" w:color="auto"/>
        <w:bottom w:val="none" w:sz="0" w:space="0" w:color="auto"/>
        <w:right w:val="none" w:sz="0" w:space="0" w:color="auto"/>
      </w:divBdr>
    </w:div>
    <w:div w:id="1153328881">
      <w:bodyDiv w:val="1"/>
      <w:marLeft w:val="0"/>
      <w:marRight w:val="0"/>
      <w:marTop w:val="0"/>
      <w:marBottom w:val="0"/>
      <w:divBdr>
        <w:top w:val="none" w:sz="0" w:space="0" w:color="auto"/>
        <w:left w:val="none" w:sz="0" w:space="0" w:color="auto"/>
        <w:bottom w:val="none" w:sz="0" w:space="0" w:color="auto"/>
        <w:right w:val="none" w:sz="0" w:space="0" w:color="auto"/>
      </w:divBdr>
    </w:div>
    <w:div w:id="1161854481">
      <w:bodyDiv w:val="1"/>
      <w:marLeft w:val="0"/>
      <w:marRight w:val="0"/>
      <w:marTop w:val="0"/>
      <w:marBottom w:val="0"/>
      <w:divBdr>
        <w:top w:val="none" w:sz="0" w:space="0" w:color="auto"/>
        <w:left w:val="none" w:sz="0" w:space="0" w:color="auto"/>
        <w:bottom w:val="none" w:sz="0" w:space="0" w:color="auto"/>
        <w:right w:val="none" w:sz="0" w:space="0" w:color="auto"/>
      </w:divBdr>
    </w:div>
    <w:div w:id="1219972441">
      <w:bodyDiv w:val="1"/>
      <w:marLeft w:val="0"/>
      <w:marRight w:val="0"/>
      <w:marTop w:val="0"/>
      <w:marBottom w:val="0"/>
      <w:divBdr>
        <w:top w:val="none" w:sz="0" w:space="0" w:color="auto"/>
        <w:left w:val="none" w:sz="0" w:space="0" w:color="auto"/>
        <w:bottom w:val="none" w:sz="0" w:space="0" w:color="auto"/>
        <w:right w:val="none" w:sz="0" w:space="0" w:color="auto"/>
      </w:divBdr>
    </w:div>
    <w:div w:id="1227687985">
      <w:bodyDiv w:val="1"/>
      <w:marLeft w:val="0"/>
      <w:marRight w:val="0"/>
      <w:marTop w:val="0"/>
      <w:marBottom w:val="0"/>
      <w:divBdr>
        <w:top w:val="none" w:sz="0" w:space="0" w:color="auto"/>
        <w:left w:val="none" w:sz="0" w:space="0" w:color="auto"/>
        <w:bottom w:val="none" w:sz="0" w:space="0" w:color="auto"/>
        <w:right w:val="none" w:sz="0" w:space="0" w:color="auto"/>
      </w:divBdr>
    </w:div>
    <w:div w:id="1230728817">
      <w:bodyDiv w:val="1"/>
      <w:marLeft w:val="0"/>
      <w:marRight w:val="0"/>
      <w:marTop w:val="0"/>
      <w:marBottom w:val="0"/>
      <w:divBdr>
        <w:top w:val="none" w:sz="0" w:space="0" w:color="auto"/>
        <w:left w:val="none" w:sz="0" w:space="0" w:color="auto"/>
        <w:bottom w:val="none" w:sz="0" w:space="0" w:color="auto"/>
        <w:right w:val="none" w:sz="0" w:space="0" w:color="auto"/>
      </w:divBdr>
    </w:div>
    <w:div w:id="1329333792">
      <w:bodyDiv w:val="1"/>
      <w:marLeft w:val="0"/>
      <w:marRight w:val="0"/>
      <w:marTop w:val="0"/>
      <w:marBottom w:val="0"/>
      <w:divBdr>
        <w:top w:val="none" w:sz="0" w:space="0" w:color="auto"/>
        <w:left w:val="none" w:sz="0" w:space="0" w:color="auto"/>
        <w:bottom w:val="none" w:sz="0" w:space="0" w:color="auto"/>
        <w:right w:val="none" w:sz="0" w:space="0" w:color="auto"/>
      </w:divBdr>
    </w:div>
    <w:div w:id="1345546920">
      <w:bodyDiv w:val="1"/>
      <w:marLeft w:val="0"/>
      <w:marRight w:val="0"/>
      <w:marTop w:val="0"/>
      <w:marBottom w:val="0"/>
      <w:divBdr>
        <w:top w:val="none" w:sz="0" w:space="0" w:color="auto"/>
        <w:left w:val="none" w:sz="0" w:space="0" w:color="auto"/>
        <w:bottom w:val="none" w:sz="0" w:space="0" w:color="auto"/>
        <w:right w:val="none" w:sz="0" w:space="0" w:color="auto"/>
      </w:divBdr>
    </w:div>
    <w:div w:id="1347906001">
      <w:bodyDiv w:val="1"/>
      <w:marLeft w:val="0"/>
      <w:marRight w:val="0"/>
      <w:marTop w:val="0"/>
      <w:marBottom w:val="0"/>
      <w:divBdr>
        <w:top w:val="none" w:sz="0" w:space="0" w:color="auto"/>
        <w:left w:val="none" w:sz="0" w:space="0" w:color="auto"/>
        <w:bottom w:val="none" w:sz="0" w:space="0" w:color="auto"/>
        <w:right w:val="none" w:sz="0" w:space="0" w:color="auto"/>
      </w:divBdr>
    </w:div>
    <w:div w:id="1358430514">
      <w:bodyDiv w:val="1"/>
      <w:marLeft w:val="0"/>
      <w:marRight w:val="0"/>
      <w:marTop w:val="0"/>
      <w:marBottom w:val="0"/>
      <w:divBdr>
        <w:top w:val="none" w:sz="0" w:space="0" w:color="auto"/>
        <w:left w:val="none" w:sz="0" w:space="0" w:color="auto"/>
        <w:bottom w:val="none" w:sz="0" w:space="0" w:color="auto"/>
        <w:right w:val="none" w:sz="0" w:space="0" w:color="auto"/>
      </w:divBdr>
    </w:div>
    <w:div w:id="1368263496">
      <w:bodyDiv w:val="1"/>
      <w:marLeft w:val="0"/>
      <w:marRight w:val="0"/>
      <w:marTop w:val="0"/>
      <w:marBottom w:val="0"/>
      <w:divBdr>
        <w:top w:val="none" w:sz="0" w:space="0" w:color="auto"/>
        <w:left w:val="none" w:sz="0" w:space="0" w:color="auto"/>
        <w:bottom w:val="none" w:sz="0" w:space="0" w:color="auto"/>
        <w:right w:val="none" w:sz="0" w:space="0" w:color="auto"/>
      </w:divBdr>
    </w:div>
    <w:div w:id="1376344174">
      <w:bodyDiv w:val="1"/>
      <w:marLeft w:val="0"/>
      <w:marRight w:val="0"/>
      <w:marTop w:val="0"/>
      <w:marBottom w:val="0"/>
      <w:divBdr>
        <w:top w:val="none" w:sz="0" w:space="0" w:color="auto"/>
        <w:left w:val="none" w:sz="0" w:space="0" w:color="auto"/>
        <w:bottom w:val="none" w:sz="0" w:space="0" w:color="auto"/>
        <w:right w:val="none" w:sz="0" w:space="0" w:color="auto"/>
      </w:divBdr>
    </w:div>
    <w:div w:id="1387340566">
      <w:bodyDiv w:val="1"/>
      <w:marLeft w:val="0"/>
      <w:marRight w:val="0"/>
      <w:marTop w:val="0"/>
      <w:marBottom w:val="0"/>
      <w:divBdr>
        <w:top w:val="none" w:sz="0" w:space="0" w:color="auto"/>
        <w:left w:val="none" w:sz="0" w:space="0" w:color="auto"/>
        <w:bottom w:val="none" w:sz="0" w:space="0" w:color="auto"/>
        <w:right w:val="none" w:sz="0" w:space="0" w:color="auto"/>
      </w:divBdr>
    </w:div>
    <w:div w:id="1389380793">
      <w:bodyDiv w:val="1"/>
      <w:marLeft w:val="0"/>
      <w:marRight w:val="0"/>
      <w:marTop w:val="0"/>
      <w:marBottom w:val="0"/>
      <w:divBdr>
        <w:top w:val="none" w:sz="0" w:space="0" w:color="auto"/>
        <w:left w:val="none" w:sz="0" w:space="0" w:color="auto"/>
        <w:bottom w:val="none" w:sz="0" w:space="0" w:color="auto"/>
        <w:right w:val="none" w:sz="0" w:space="0" w:color="auto"/>
      </w:divBdr>
    </w:div>
    <w:div w:id="1390347982">
      <w:bodyDiv w:val="1"/>
      <w:marLeft w:val="0"/>
      <w:marRight w:val="0"/>
      <w:marTop w:val="0"/>
      <w:marBottom w:val="0"/>
      <w:divBdr>
        <w:top w:val="none" w:sz="0" w:space="0" w:color="auto"/>
        <w:left w:val="none" w:sz="0" w:space="0" w:color="auto"/>
        <w:bottom w:val="none" w:sz="0" w:space="0" w:color="auto"/>
        <w:right w:val="none" w:sz="0" w:space="0" w:color="auto"/>
      </w:divBdr>
    </w:div>
    <w:div w:id="1411391796">
      <w:bodyDiv w:val="1"/>
      <w:marLeft w:val="0"/>
      <w:marRight w:val="0"/>
      <w:marTop w:val="0"/>
      <w:marBottom w:val="0"/>
      <w:divBdr>
        <w:top w:val="none" w:sz="0" w:space="0" w:color="auto"/>
        <w:left w:val="none" w:sz="0" w:space="0" w:color="auto"/>
        <w:bottom w:val="none" w:sz="0" w:space="0" w:color="auto"/>
        <w:right w:val="none" w:sz="0" w:space="0" w:color="auto"/>
      </w:divBdr>
    </w:div>
    <w:div w:id="1426926074">
      <w:bodyDiv w:val="1"/>
      <w:marLeft w:val="0"/>
      <w:marRight w:val="0"/>
      <w:marTop w:val="0"/>
      <w:marBottom w:val="0"/>
      <w:divBdr>
        <w:top w:val="none" w:sz="0" w:space="0" w:color="auto"/>
        <w:left w:val="none" w:sz="0" w:space="0" w:color="auto"/>
        <w:bottom w:val="none" w:sz="0" w:space="0" w:color="auto"/>
        <w:right w:val="none" w:sz="0" w:space="0" w:color="auto"/>
      </w:divBdr>
    </w:div>
    <w:div w:id="1444492942">
      <w:bodyDiv w:val="1"/>
      <w:marLeft w:val="0"/>
      <w:marRight w:val="0"/>
      <w:marTop w:val="0"/>
      <w:marBottom w:val="0"/>
      <w:divBdr>
        <w:top w:val="none" w:sz="0" w:space="0" w:color="auto"/>
        <w:left w:val="none" w:sz="0" w:space="0" w:color="auto"/>
        <w:bottom w:val="none" w:sz="0" w:space="0" w:color="auto"/>
        <w:right w:val="none" w:sz="0" w:space="0" w:color="auto"/>
      </w:divBdr>
    </w:div>
    <w:div w:id="1468474221">
      <w:bodyDiv w:val="1"/>
      <w:marLeft w:val="0"/>
      <w:marRight w:val="0"/>
      <w:marTop w:val="0"/>
      <w:marBottom w:val="0"/>
      <w:divBdr>
        <w:top w:val="none" w:sz="0" w:space="0" w:color="auto"/>
        <w:left w:val="none" w:sz="0" w:space="0" w:color="auto"/>
        <w:bottom w:val="none" w:sz="0" w:space="0" w:color="auto"/>
        <w:right w:val="none" w:sz="0" w:space="0" w:color="auto"/>
      </w:divBdr>
    </w:div>
    <w:div w:id="1486506312">
      <w:bodyDiv w:val="1"/>
      <w:marLeft w:val="0"/>
      <w:marRight w:val="0"/>
      <w:marTop w:val="0"/>
      <w:marBottom w:val="0"/>
      <w:divBdr>
        <w:top w:val="none" w:sz="0" w:space="0" w:color="auto"/>
        <w:left w:val="none" w:sz="0" w:space="0" w:color="auto"/>
        <w:bottom w:val="none" w:sz="0" w:space="0" w:color="auto"/>
        <w:right w:val="none" w:sz="0" w:space="0" w:color="auto"/>
      </w:divBdr>
    </w:div>
    <w:div w:id="1496528204">
      <w:bodyDiv w:val="1"/>
      <w:marLeft w:val="0"/>
      <w:marRight w:val="0"/>
      <w:marTop w:val="0"/>
      <w:marBottom w:val="0"/>
      <w:divBdr>
        <w:top w:val="none" w:sz="0" w:space="0" w:color="auto"/>
        <w:left w:val="none" w:sz="0" w:space="0" w:color="auto"/>
        <w:bottom w:val="none" w:sz="0" w:space="0" w:color="auto"/>
        <w:right w:val="none" w:sz="0" w:space="0" w:color="auto"/>
      </w:divBdr>
    </w:div>
    <w:div w:id="1509372240">
      <w:bodyDiv w:val="1"/>
      <w:marLeft w:val="0"/>
      <w:marRight w:val="0"/>
      <w:marTop w:val="0"/>
      <w:marBottom w:val="0"/>
      <w:divBdr>
        <w:top w:val="none" w:sz="0" w:space="0" w:color="auto"/>
        <w:left w:val="none" w:sz="0" w:space="0" w:color="auto"/>
        <w:bottom w:val="none" w:sz="0" w:space="0" w:color="auto"/>
        <w:right w:val="none" w:sz="0" w:space="0" w:color="auto"/>
      </w:divBdr>
    </w:div>
    <w:div w:id="1564871592">
      <w:bodyDiv w:val="1"/>
      <w:marLeft w:val="0"/>
      <w:marRight w:val="0"/>
      <w:marTop w:val="0"/>
      <w:marBottom w:val="0"/>
      <w:divBdr>
        <w:top w:val="none" w:sz="0" w:space="0" w:color="auto"/>
        <w:left w:val="none" w:sz="0" w:space="0" w:color="auto"/>
        <w:bottom w:val="none" w:sz="0" w:space="0" w:color="auto"/>
        <w:right w:val="none" w:sz="0" w:space="0" w:color="auto"/>
      </w:divBdr>
    </w:div>
    <w:div w:id="1607270700">
      <w:bodyDiv w:val="1"/>
      <w:marLeft w:val="0"/>
      <w:marRight w:val="0"/>
      <w:marTop w:val="0"/>
      <w:marBottom w:val="0"/>
      <w:divBdr>
        <w:top w:val="none" w:sz="0" w:space="0" w:color="auto"/>
        <w:left w:val="none" w:sz="0" w:space="0" w:color="auto"/>
        <w:bottom w:val="none" w:sz="0" w:space="0" w:color="auto"/>
        <w:right w:val="none" w:sz="0" w:space="0" w:color="auto"/>
      </w:divBdr>
    </w:div>
    <w:div w:id="1623416899">
      <w:bodyDiv w:val="1"/>
      <w:marLeft w:val="0"/>
      <w:marRight w:val="0"/>
      <w:marTop w:val="0"/>
      <w:marBottom w:val="0"/>
      <w:divBdr>
        <w:top w:val="none" w:sz="0" w:space="0" w:color="auto"/>
        <w:left w:val="none" w:sz="0" w:space="0" w:color="auto"/>
        <w:bottom w:val="none" w:sz="0" w:space="0" w:color="auto"/>
        <w:right w:val="none" w:sz="0" w:space="0" w:color="auto"/>
      </w:divBdr>
    </w:div>
    <w:div w:id="1637104756">
      <w:bodyDiv w:val="1"/>
      <w:marLeft w:val="0"/>
      <w:marRight w:val="0"/>
      <w:marTop w:val="0"/>
      <w:marBottom w:val="0"/>
      <w:divBdr>
        <w:top w:val="none" w:sz="0" w:space="0" w:color="auto"/>
        <w:left w:val="none" w:sz="0" w:space="0" w:color="auto"/>
        <w:bottom w:val="none" w:sz="0" w:space="0" w:color="auto"/>
        <w:right w:val="none" w:sz="0" w:space="0" w:color="auto"/>
      </w:divBdr>
    </w:div>
    <w:div w:id="1644507067">
      <w:bodyDiv w:val="1"/>
      <w:marLeft w:val="0"/>
      <w:marRight w:val="0"/>
      <w:marTop w:val="0"/>
      <w:marBottom w:val="0"/>
      <w:divBdr>
        <w:top w:val="none" w:sz="0" w:space="0" w:color="auto"/>
        <w:left w:val="none" w:sz="0" w:space="0" w:color="auto"/>
        <w:bottom w:val="none" w:sz="0" w:space="0" w:color="auto"/>
        <w:right w:val="none" w:sz="0" w:space="0" w:color="auto"/>
      </w:divBdr>
    </w:div>
    <w:div w:id="1669283811">
      <w:bodyDiv w:val="1"/>
      <w:marLeft w:val="0"/>
      <w:marRight w:val="0"/>
      <w:marTop w:val="0"/>
      <w:marBottom w:val="0"/>
      <w:divBdr>
        <w:top w:val="none" w:sz="0" w:space="0" w:color="auto"/>
        <w:left w:val="none" w:sz="0" w:space="0" w:color="auto"/>
        <w:bottom w:val="none" w:sz="0" w:space="0" w:color="auto"/>
        <w:right w:val="none" w:sz="0" w:space="0" w:color="auto"/>
      </w:divBdr>
    </w:div>
    <w:div w:id="1683583651">
      <w:bodyDiv w:val="1"/>
      <w:marLeft w:val="0"/>
      <w:marRight w:val="0"/>
      <w:marTop w:val="0"/>
      <w:marBottom w:val="0"/>
      <w:divBdr>
        <w:top w:val="none" w:sz="0" w:space="0" w:color="auto"/>
        <w:left w:val="none" w:sz="0" w:space="0" w:color="auto"/>
        <w:bottom w:val="none" w:sz="0" w:space="0" w:color="auto"/>
        <w:right w:val="none" w:sz="0" w:space="0" w:color="auto"/>
      </w:divBdr>
    </w:div>
    <w:div w:id="1689790769">
      <w:bodyDiv w:val="1"/>
      <w:marLeft w:val="0"/>
      <w:marRight w:val="0"/>
      <w:marTop w:val="0"/>
      <w:marBottom w:val="0"/>
      <w:divBdr>
        <w:top w:val="none" w:sz="0" w:space="0" w:color="auto"/>
        <w:left w:val="none" w:sz="0" w:space="0" w:color="auto"/>
        <w:bottom w:val="none" w:sz="0" w:space="0" w:color="auto"/>
        <w:right w:val="none" w:sz="0" w:space="0" w:color="auto"/>
      </w:divBdr>
    </w:div>
    <w:div w:id="1690911740">
      <w:bodyDiv w:val="1"/>
      <w:marLeft w:val="0"/>
      <w:marRight w:val="0"/>
      <w:marTop w:val="0"/>
      <w:marBottom w:val="0"/>
      <w:divBdr>
        <w:top w:val="none" w:sz="0" w:space="0" w:color="auto"/>
        <w:left w:val="none" w:sz="0" w:space="0" w:color="auto"/>
        <w:bottom w:val="none" w:sz="0" w:space="0" w:color="auto"/>
        <w:right w:val="none" w:sz="0" w:space="0" w:color="auto"/>
      </w:divBdr>
    </w:div>
    <w:div w:id="1697269770">
      <w:bodyDiv w:val="1"/>
      <w:marLeft w:val="0"/>
      <w:marRight w:val="0"/>
      <w:marTop w:val="0"/>
      <w:marBottom w:val="0"/>
      <w:divBdr>
        <w:top w:val="none" w:sz="0" w:space="0" w:color="auto"/>
        <w:left w:val="none" w:sz="0" w:space="0" w:color="auto"/>
        <w:bottom w:val="none" w:sz="0" w:space="0" w:color="auto"/>
        <w:right w:val="none" w:sz="0" w:space="0" w:color="auto"/>
      </w:divBdr>
    </w:div>
    <w:div w:id="1711419289">
      <w:bodyDiv w:val="1"/>
      <w:marLeft w:val="0"/>
      <w:marRight w:val="0"/>
      <w:marTop w:val="0"/>
      <w:marBottom w:val="0"/>
      <w:divBdr>
        <w:top w:val="none" w:sz="0" w:space="0" w:color="auto"/>
        <w:left w:val="none" w:sz="0" w:space="0" w:color="auto"/>
        <w:bottom w:val="none" w:sz="0" w:space="0" w:color="auto"/>
        <w:right w:val="none" w:sz="0" w:space="0" w:color="auto"/>
      </w:divBdr>
    </w:div>
    <w:div w:id="1737850408">
      <w:bodyDiv w:val="1"/>
      <w:marLeft w:val="0"/>
      <w:marRight w:val="0"/>
      <w:marTop w:val="0"/>
      <w:marBottom w:val="0"/>
      <w:divBdr>
        <w:top w:val="none" w:sz="0" w:space="0" w:color="auto"/>
        <w:left w:val="none" w:sz="0" w:space="0" w:color="auto"/>
        <w:bottom w:val="none" w:sz="0" w:space="0" w:color="auto"/>
        <w:right w:val="none" w:sz="0" w:space="0" w:color="auto"/>
      </w:divBdr>
    </w:div>
    <w:div w:id="1740207977">
      <w:bodyDiv w:val="1"/>
      <w:marLeft w:val="0"/>
      <w:marRight w:val="0"/>
      <w:marTop w:val="0"/>
      <w:marBottom w:val="0"/>
      <w:divBdr>
        <w:top w:val="none" w:sz="0" w:space="0" w:color="auto"/>
        <w:left w:val="none" w:sz="0" w:space="0" w:color="auto"/>
        <w:bottom w:val="none" w:sz="0" w:space="0" w:color="auto"/>
        <w:right w:val="none" w:sz="0" w:space="0" w:color="auto"/>
      </w:divBdr>
    </w:div>
    <w:div w:id="1779986219">
      <w:bodyDiv w:val="1"/>
      <w:marLeft w:val="0"/>
      <w:marRight w:val="0"/>
      <w:marTop w:val="0"/>
      <w:marBottom w:val="0"/>
      <w:divBdr>
        <w:top w:val="none" w:sz="0" w:space="0" w:color="auto"/>
        <w:left w:val="none" w:sz="0" w:space="0" w:color="auto"/>
        <w:bottom w:val="none" w:sz="0" w:space="0" w:color="auto"/>
        <w:right w:val="none" w:sz="0" w:space="0" w:color="auto"/>
      </w:divBdr>
    </w:div>
    <w:div w:id="1814565258">
      <w:bodyDiv w:val="1"/>
      <w:marLeft w:val="0"/>
      <w:marRight w:val="0"/>
      <w:marTop w:val="0"/>
      <w:marBottom w:val="0"/>
      <w:divBdr>
        <w:top w:val="none" w:sz="0" w:space="0" w:color="auto"/>
        <w:left w:val="none" w:sz="0" w:space="0" w:color="auto"/>
        <w:bottom w:val="none" w:sz="0" w:space="0" w:color="auto"/>
        <w:right w:val="none" w:sz="0" w:space="0" w:color="auto"/>
      </w:divBdr>
    </w:div>
    <w:div w:id="1830630388">
      <w:bodyDiv w:val="1"/>
      <w:marLeft w:val="0"/>
      <w:marRight w:val="0"/>
      <w:marTop w:val="0"/>
      <w:marBottom w:val="0"/>
      <w:divBdr>
        <w:top w:val="none" w:sz="0" w:space="0" w:color="auto"/>
        <w:left w:val="none" w:sz="0" w:space="0" w:color="auto"/>
        <w:bottom w:val="none" w:sz="0" w:space="0" w:color="auto"/>
        <w:right w:val="none" w:sz="0" w:space="0" w:color="auto"/>
      </w:divBdr>
    </w:div>
    <w:div w:id="1833568919">
      <w:bodyDiv w:val="1"/>
      <w:marLeft w:val="0"/>
      <w:marRight w:val="0"/>
      <w:marTop w:val="0"/>
      <w:marBottom w:val="0"/>
      <w:divBdr>
        <w:top w:val="none" w:sz="0" w:space="0" w:color="auto"/>
        <w:left w:val="none" w:sz="0" w:space="0" w:color="auto"/>
        <w:bottom w:val="none" w:sz="0" w:space="0" w:color="auto"/>
        <w:right w:val="none" w:sz="0" w:space="0" w:color="auto"/>
      </w:divBdr>
    </w:div>
    <w:div w:id="1846556593">
      <w:bodyDiv w:val="1"/>
      <w:marLeft w:val="0"/>
      <w:marRight w:val="0"/>
      <w:marTop w:val="0"/>
      <w:marBottom w:val="0"/>
      <w:divBdr>
        <w:top w:val="none" w:sz="0" w:space="0" w:color="auto"/>
        <w:left w:val="none" w:sz="0" w:space="0" w:color="auto"/>
        <w:bottom w:val="none" w:sz="0" w:space="0" w:color="auto"/>
        <w:right w:val="none" w:sz="0" w:space="0" w:color="auto"/>
      </w:divBdr>
    </w:div>
    <w:div w:id="1853184545">
      <w:bodyDiv w:val="1"/>
      <w:marLeft w:val="0"/>
      <w:marRight w:val="0"/>
      <w:marTop w:val="0"/>
      <w:marBottom w:val="0"/>
      <w:divBdr>
        <w:top w:val="none" w:sz="0" w:space="0" w:color="auto"/>
        <w:left w:val="none" w:sz="0" w:space="0" w:color="auto"/>
        <w:bottom w:val="none" w:sz="0" w:space="0" w:color="auto"/>
        <w:right w:val="none" w:sz="0" w:space="0" w:color="auto"/>
      </w:divBdr>
    </w:div>
    <w:div w:id="1886599355">
      <w:bodyDiv w:val="1"/>
      <w:marLeft w:val="0"/>
      <w:marRight w:val="0"/>
      <w:marTop w:val="0"/>
      <w:marBottom w:val="0"/>
      <w:divBdr>
        <w:top w:val="none" w:sz="0" w:space="0" w:color="auto"/>
        <w:left w:val="none" w:sz="0" w:space="0" w:color="auto"/>
        <w:bottom w:val="none" w:sz="0" w:space="0" w:color="auto"/>
        <w:right w:val="none" w:sz="0" w:space="0" w:color="auto"/>
      </w:divBdr>
    </w:div>
    <w:div w:id="1912157900">
      <w:bodyDiv w:val="1"/>
      <w:marLeft w:val="0"/>
      <w:marRight w:val="0"/>
      <w:marTop w:val="0"/>
      <w:marBottom w:val="0"/>
      <w:divBdr>
        <w:top w:val="none" w:sz="0" w:space="0" w:color="auto"/>
        <w:left w:val="none" w:sz="0" w:space="0" w:color="auto"/>
        <w:bottom w:val="none" w:sz="0" w:space="0" w:color="auto"/>
        <w:right w:val="none" w:sz="0" w:space="0" w:color="auto"/>
      </w:divBdr>
    </w:div>
    <w:div w:id="1937518159">
      <w:bodyDiv w:val="1"/>
      <w:marLeft w:val="0"/>
      <w:marRight w:val="0"/>
      <w:marTop w:val="0"/>
      <w:marBottom w:val="0"/>
      <w:divBdr>
        <w:top w:val="none" w:sz="0" w:space="0" w:color="auto"/>
        <w:left w:val="none" w:sz="0" w:space="0" w:color="auto"/>
        <w:bottom w:val="none" w:sz="0" w:space="0" w:color="auto"/>
        <w:right w:val="none" w:sz="0" w:space="0" w:color="auto"/>
      </w:divBdr>
    </w:div>
    <w:div w:id="1948000387">
      <w:bodyDiv w:val="1"/>
      <w:marLeft w:val="0"/>
      <w:marRight w:val="0"/>
      <w:marTop w:val="0"/>
      <w:marBottom w:val="0"/>
      <w:divBdr>
        <w:top w:val="none" w:sz="0" w:space="0" w:color="auto"/>
        <w:left w:val="none" w:sz="0" w:space="0" w:color="auto"/>
        <w:bottom w:val="none" w:sz="0" w:space="0" w:color="auto"/>
        <w:right w:val="none" w:sz="0" w:space="0" w:color="auto"/>
      </w:divBdr>
    </w:div>
    <w:div w:id="1981809521">
      <w:bodyDiv w:val="1"/>
      <w:marLeft w:val="0"/>
      <w:marRight w:val="0"/>
      <w:marTop w:val="0"/>
      <w:marBottom w:val="0"/>
      <w:divBdr>
        <w:top w:val="none" w:sz="0" w:space="0" w:color="auto"/>
        <w:left w:val="none" w:sz="0" w:space="0" w:color="auto"/>
        <w:bottom w:val="none" w:sz="0" w:space="0" w:color="auto"/>
        <w:right w:val="none" w:sz="0" w:space="0" w:color="auto"/>
      </w:divBdr>
    </w:div>
    <w:div w:id="1988389348">
      <w:bodyDiv w:val="1"/>
      <w:marLeft w:val="0"/>
      <w:marRight w:val="0"/>
      <w:marTop w:val="0"/>
      <w:marBottom w:val="0"/>
      <w:divBdr>
        <w:top w:val="none" w:sz="0" w:space="0" w:color="auto"/>
        <w:left w:val="none" w:sz="0" w:space="0" w:color="auto"/>
        <w:bottom w:val="none" w:sz="0" w:space="0" w:color="auto"/>
        <w:right w:val="none" w:sz="0" w:space="0" w:color="auto"/>
      </w:divBdr>
    </w:div>
    <w:div w:id="1995065868">
      <w:bodyDiv w:val="1"/>
      <w:marLeft w:val="0"/>
      <w:marRight w:val="0"/>
      <w:marTop w:val="0"/>
      <w:marBottom w:val="0"/>
      <w:divBdr>
        <w:top w:val="none" w:sz="0" w:space="0" w:color="auto"/>
        <w:left w:val="none" w:sz="0" w:space="0" w:color="auto"/>
        <w:bottom w:val="none" w:sz="0" w:space="0" w:color="auto"/>
        <w:right w:val="none" w:sz="0" w:space="0" w:color="auto"/>
      </w:divBdr>
    </w:div>
    <w:div w:id="2033530264">
      <w:bodyDiv w:val="1"/>
      <w:marLeft w:val="0"/>
      <w:marRight w:val="0"/>
      <w:marTop w:val="0"/>
      <w:marBottom w:val="0"/>
      <w:divBdr>
        <w:top w:val="none" w:sz="0" w:space="0" w:color="auto"/>
        <w:left w:val="none" w:sz="0" w:space="0" w:color="auto"/>
        <w:bottom w:val="none" w:sz="0" w:space="0" w:color="auto"/>
        <w:right w:val="none" w:sz="0" w:space="0" w:color="auto"/>
      </w:divBdr>
    </w:div>
    <w:div w:id="2042585730">
      <w:bodyDiv w:val="1"/>
      <w:marLeft w:val="0"/>
      <w:marRight w:val="0"/>
      <w:marTop w:val="0"/>
      <w:marBottom w:val="0"/>
      <w:divBdr>
        <w:top w:val="none" w:sz="0" w:space="0" w:color="auto"/>
        <w:left w:val="none" w:sz="0" w:space="0" w:color="auto"/>
        <w:bottom w:val="none" w:sz="0" w:space="0" w:color="auto"/>
        <w:right w:val="none" w:sz="0" w:space="0" w:color="auto"/>
      </w:divBdr>
    </w:div>
    <w:div w:id="2045907157">
      <w:bodyDiv w:val="1"/>
      <w:marLeft w:val="0"/>
      <w:marRight w:val="0"/>
      <w:marTop w:val="0"/>
      <w:marBottom w:val="0"/>
      <w:divBdr>
        <w:top w:val="none" w:sz="0" w:space="0" w:color="auto"/>
        <w:left w:val="none" w:sz="0" w:space="0" w:color="auto"/>
        <w:bottom w:val="none" w:sz="0" w:space="0" w:color="auto"/>
        <w:right w:val="none" w:sz="0" w:space="0" w:color="auto"/>
      </w:divBdr>
    </w:div>
    <w:div w:id="2047097494">
      <w:bodyDiv w:val="1"/>
      <w:marLeft w:val="0"/>
      <w:marRight w:val="0"/>
      <w:marTop w:val="0"/>
      <w:marBottom w:val="0"/>
      <w:divBdr>
        <w:top w:val="none" w:sz="0" w:space="0" w:color="auto"/>
        <w:left w:val="none" w:sz="0" w:space="0" w:color="auto"/>
        <w:bottom w:val="none" w:sz="0" w:space="0" w:color="auto"/>
        <w:right w:val="none" w:sz="0" w:space="0" w:color="auto"/>
      </w:divBdr>
    </w:div>
    <w:div w:id="2071423369">
      <w:bodyDiv w:val="1"/>
      <w:marLeft w:val="0"/>
      <w:marRight w:val="0"/>
      <w:marTop w:val="0"/>
      <w:marBottom w:val="0"/>
      <w:divBdr>
        <w:top w:val="none" w:sz="0" w:space="0" w:color="auto"/>
        <w:left w:val="none" w:sz="0" w:space="0" w:color="auto"/>
        <w:bottom w:val="none" w:sz="0" w:space="0" w:color="auto"/>
        <w:right w:val="none" w:sz="0" w:space="0" w:color="auto"/>
      </w:divBdr>
    </w:div>
    <w:div w:id="2082948205">
      <w:bodyDiv w:val="1"/>
      <w:marLeft w:val="0"/>
      <w:marRight w:val="0"/>
      <w:marTop w:val="0"/>
      <w:marBottom w:val="0"/>
      <w:divBdr>
        <w:top w:val="none" w:sz="0" w:space="0" w:color="auto"/>
        <w:left w:val="none" w:sz="0" w:space="0" w:color="auto"/>
        <w:bottom w:val="none" w:sz="0" w:space="0" w:color="auto"/>
        <w:right w:val="none" w:sz="0" w:space="0" w:color="auto"/>
      </w:divBdr>
    </w:div>
    <w:div w:id="2106269783">
      <w:bodyDiv w:val="1"/>
      <w:marLeft w:val="0"/>
      <w:marRight w:val="0"/>
      <w:marTop w:val="0"/>
      <w:marBottom w:val="0"/>
      <w:divBdr>
        <w:top w:val="none" w:sz="0" w:space="0" w:color="auto"/>
        <w:left w:val="none" w:sz="0" w:space="0" w:color="auto"/>
        <w:bottom w:val="none" w:sz="0" w:space="0" w:color="auto"/>
        <w:right w:val="none" w:sz="0" w:space="0" w:color="auto"/>
      </w:divBdr>
    </w:div>
    <w:div w:id="2106724845">
      <w:bodyDiv w:val="1"/>
      <w:marLeft w:val="0"/>
      <w:marRight w:val="0"/>
      <w:marTop w:val="0"/>
      <w:marBottom w:val="0"/>
      <w:divBdr>
        <w:top w:val="none" w:sz="0" w:space="0" w:color="auto"/>
        <w:left w:val="none" w:sz="0" w:space="0" w:color="auto"/>
        <w:bottom w:val="none" w:sz="0" w:space="0" w:color="auto"/>
        <w:right w:val="none" w:sz="0" w:space="0" w:color="auto"/>
      </w:divBdr>
    </w:div>
    <w:div w:id="2110614894">
      <w:bodyDiv w:val="1"/>
      <w:marLeft w:val="0"/>
      <w:marRight w:val="0"/>
      <w:marTop w:val="0"/>
      <w:marBottom w:val="0"/>
      <w:divBdr>
        <w:top w:val="none" w:sz="0" w:space="0" w:color="auto"/>
        <w:left w:val="none" w:sz="0" w:space="0" w:color="auto"/>
        <w:bottom w:val="none" w:sz="0" w:space="0" w:color="auto"/>
        <w:right w:val="none" w:sz="0" w:space="0" w:color="auto"/>
      </w:divBdr>
    </w:div>
    <w:div w:id="2133012429">
      <w:bodyDiv w:val="1"/>
      <w:marLeft w:val="0"/>
      <w:marRight w:val="0"/>
      <w:marTop w:val="0"/>
      <w:marBottom w:val="0"/>
      <w:divBdr>
        <w:top w:val="none" w:sz="0" w:space="0" w:color="auto"/>
        <w:left w:val="none" w:sz="0" w:space="0" w:color="auto"/>
        <w:bottom w:val="none" w:sz="0" w:space="0" w:color="auto"/>
        <w:right w:val="none" w:sz="0" w:space="0" w:color="auto"/>
      </w:divBdr>
    </w:div>
    <w:div w:id="2142338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dilet.zan.kz/rus/docs/P2400000868" TargetMode="External"/><Relationship Id="rId21" Type="http://schemas.openxmlformats.org/officeDocument/2006/relationships/footer" Target="footer1.xml"/><Relationship Id="rId42" Type="http://schemas.openxmlformats.org/officeDocument/2006/relationships/hyperlink" Target="https://www.agrocredit.kz/" TargetMode="External"/><Relationship Id="rId47" Type="http://schemas.openxmlformats.org/officeDocument/2006/relationships/hyperlink" Target="https://frp.kz/" TargetMode="External"/><Relationship Id="rId63" Type="http://schemas.openxmlformats.org/officeDocument/2006/relationships/image" Target="media/image10.jpg"/><Relationship Id="rId68" Type="http://schemas.openxmlformats.org/officeDocument/2006/relationships/image" Target="media/image15.jpg"/><Relationship Id="rId84" Type="http://schemas.openxmlformats.org/officeDocument/2006/relationships/image" Target="media/image31.jpg"/><Relationship Id="rId89" Type="http://schemas.openxmlformats.org/officeDocument/2006/relationships/image" Target="media/image36.jpg"/><Relationship Id="rId16" Type="http://schemas.openxmlformats.org/officeDocument/2006/relationships/hyperlink" Target="https://www.worldbank.org/" TargetMode="External"/><Relationship Id="rId11" Type="http://schemas.openxmlformats.org/officeDocument/2006/relationships/image" Target="media/image3.jpeg"/><Relationship Id="rId32" Type="http://schemas.openxmlformats.org/officeDocument/2006/relationships/hyperlink" Target="mailto:sgp.kz@undp.org" TargetMode="External"/><Relationship Id="rId37" Type="http://schemas.openxmlformats.org/officeDocument/2006/relationships/hyperlink" Target="https://www.undp.org/ru/kazakhstan/news/priem-proektnykh-zayavok-dlya-uchastiya-v-programme-malykh-grantov-globalnogo-ekologicheskogo-fonda-gef-pmg-v-kazakhstane" TargetMode="External"/><Relationship Id="rId53" Type="http://schemas.openxmlformats.org/officeDocument/2006/relationships/hyperlink" Target="https://www.damu.kz/" TargetMode="External"/><Relationship Id="rId58" Type="http://schemas.openxmlformats.org/officeDocument/2006/relationships/image" Target="media/image5.png"/><Relationship Id="rId74" Type="http://schemas.openxmlformats.org/officeDocument/2006/relationships/image" Target="media/image21.jpg"/><Relationship Id="rId79" Type="http://schemas.openxmlformats.org/officeDocument/2006/relationships/image" Target="media/image26.jp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hyperlink" Target="https://www.adb.org/" TargetMode="External"/><Relationship Id="rId22" Type="http://schemas.openxmlformats.org/officeDocument/2006/relationships/hyperlink" Target="https://adilet.zan.kz/rus/docs/Z1600000020" TargetMode="External"/><Relationship Id="rId27" Type="http://schemas.openxmlformats.org/officeDocument/2006/relationships/hyperlink" Target="https://online.zakon.kz/Document/?doc_id=30445263&amp;pos=3;-108" TargetMode="External"/><Relationship Id="rId30" Type="http://schemas.openxmlformats.org/officeDocument/2006/relationships/hyperlink" Target="https://techselector.com/kazakhstan-ru/" TargetMode="External"/><Relationship Id="rId35" Type="http://schemas.openxmlformats.org/officeDocument/2006/relationships/hyperlink" Target="https://www.undp.org/ru/kazakhstan/news/priem-proektnykh-zayavok-dlya-uchastiya-v-programme-malykh-grantov-globalnogo-ekologicheskogo-fonda-gef-pmg-v-kazakhstane" TargetMode="External"/><Relationship Id="rId43" Type="http://schemas.openxmlformats.org/officeDocument/2006/relationships/hyperlink" Target="https://idfrk.kz/ru/products/services/" TargetMode="External"/><Relationship Id="rId48" Type="http://schemas.openxmlformats.org/officeDocument/2006/relationships/hyperlink" Target="https://www.kdb.kz/services/investment-projects/" TargetMode="External"/><Relationship Id="rId56" Type="http://schemas.openxmlformats.org/officeDocument/2006/relationships/hyperlink" Target="https://www.qic.kz/" TargetMode="External"/><Relationship Id="rId64" Type="http://schemas.openxmlformats.org/officeDocument/2006/relationships/image" Target="media/image11.jpeg"/><Relationship Id="rId69" Type="http://schemas.openxmlformats.org/officeDocument/2006/relationships/image" Target="media/image16.jpg"/><Relationship Id="rId77" Type="http://schemas.openxmlformats.org/officeDocument/2006/relationships/image" Target="media/image24.jpg"/><Relationship Id="rId8" Type="http://schemas.openxmlformats.org/officeDocument/2006/relationships/endnotes" Target="endnotes.xml"/><Relationship Id="rId51" Type="http://schemas.openxmlformats.org/officeDocument/2006/relationships/hyperlink" Target="https://www.kdb.kz/" TargetMode="External"/><Relationship Id="rId72" Type="http://schemas.openxmlformats.org/officeDocument/2006/relationships/image" Target="media/image19.jpg"/><Relationship Id="rId80" Type="http://schemas.openxmlformats.org/officeDocument/2006/relationships/image" Target="media/image27.jpg"/><Relationship Id="rId85" Type="http://schemas.openxmlformats.org/officeDocument/2006/relationships/image" Target="media/image32.jp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www.oecd.org/" TargetMode="External"/><Relationship Id="rId25" Type="http://schemas.openxmlformats.org/officeDocument/2006/relationships/hyperlink" Target="https://adilet.zan.kz/rus/docs/P2400001019" TargetMode="External"/><Relationship Id="rId33" Type="http://schemas.openxmlformats.org/officeDocument/2006/relationships/hyperlink" Target="https://www.undp.org/ru/kazakhstan/news/priem-proektnykh-zayavok-dlya-uchastiya-v-programme-malykh-grantov-globalnogo-ekologicheskogo-fonda-gef-pmg-v-kazakhstane" TargetMode="External"/><Relationship Id="rId38" Type="http://schemas.openxmlformats.org/officeDocument/2006/relationships/hyperlink" Target="https://www.kz.undp.org/" TargetMode="External"/><Relationship Id="rId46" Type="http://schemas.openxmlformats.org/officeDocument/2006/relationships/hyperlink" Target="https://frp.kz/" TargetMode="External"/><Relationship Id="rId59" Type="http://schemas.openxmlformats.org/officeDocument/2006/relationships/image" Target="media/image6.png"/><Relationship Id="rId67" Type="http://schemas.openxmlformats.org/officeDocument/2006/relationships/image" Target="media/image14.jpg"/><Relationship Id="rId20" Type="http://schemas.openxmlformats.org/officeDocument/2006/relationships/hyperlink" Target="https://www.unepfi.org/" TargetMode="External"/><Relationship Id="rId41" Type="http://schemas.openxmlformats.org/officeDocument/2006/relationships/hyperlink" Target="https://www.gov.kz/memleket/entities/moa" TargetMode="External"/><Relationship Id="rId54" Type="http://schemas.openxmlformats.org/officeDocument/2006/relationships/hyperlink" Target="https://www.aix.kz/" TargetMode="External"/><Relationship Id="rId62" Type="http://schemas.openxmlformats.org/officeDocument/2006/relationships/image" Target="media/image9.png"/><Relationship Id="rId70" Type="http://schemas.openxmlformats.org/officeDocument/2006/relationships/image" Target="media/image17.jpg"/><Relationship Id="rId75" Type="http://schemas.openxmlformats.org/officeDocument/2006/relationships/image" Target="media/image22.jpg"/><Relationship Id="rId83" Type="http://schemas.openxmlformats.org/officeDocument/2006/relationships/image" Target="media/image30.jpg"/><Relationship Id="rId88" Type="http://schemas.openxmlformats.org/officeDocument/2006/relationships/image" Target="media/image35.jp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ebrd.com/" TargetMode="External"/><Relationship Id="rId23" Type="http://schemas.openxmlformats.org/officeDocument/2006/relationships/hyperlink" Target="https://adilet.zan.kz/rus/docs/U2300000121" TargetMode="External"/><Relationship Id="rId28" Type="http://schemas.openxmlformats.org/officeDocument/2006/relationships/hyperlink" Target="https://adilet.zan.kz/rus/docs/K2100000400" TargetMode="External"/><Relationship Id="rId36" Type="http://schemas.openxmlformats.org/officeDocument/2006/relationships/hyperlink" Target="https://www.undp.org/ru/kazakhstan/news/priem-proektnykh-zayavok-dlya-uchastiya-v-programme-malykh-grantov-globalnogo-ekologicheskogo-fonda-gef-pmg-v-kazakhstane" TargetMode="External"/><Relationship Id="rId49" Type="http://schemas.openxmlformats.org/officeDocument/2006/relationships/hyperlink" Target="https://www.aix.kz/" TargetMode="External"/><Relationship Id="rId57" Type="http://schemas.openxmlformats.org/officeDocument/2006/relationships/hyperlink" Target="https://www.qic.kz/" TargetMode="External"/><Relationship Id="rId10" Type="http://schemas.openxmlformats.org/officeDocument/2006/relationships/image" Target="media/image2.png"/><Relationship Id="rId31" Type="http://schemas.openxmlformats.org/officeDocument/2006/relationships/hyperlink" Target="https://www.thegef.org/country/kazakhstan" TargetMode="External"/><Relationship Id="rId44" Type="http://schemas.openxmlformats.org/officeDocument/2006/relationships/hyperlink" Target="https://idfrk.kz/ru/products/services/" TargetMode="External"/><Relationship Id="rId52" Type="http://schemas.openxmlformats.org/officeDocument/2006/relationships/hyperlink" Target="https://www.damu.kz/" TargetMode="External"/><Relationship Id="rId60" Type="http://schemas.openxmlformats.org/officeDocument/2006/relationships/image" Target="media/image7.png"/><Relationship Id="rId65" Type="http://schemas.openxmlformats.org/officeDocument/2006/relationships/image" Target="media/image12.jpg"/><Relationship Id="rId73" Type="http://schemas.openxmlformats.org/officeDocument/2006/relationships/image" Target="media/image20.jpg"/><Relationship Id="rId78" Type="http://schemas.openxmlformats.org/officeDocument/2006/relationships/image" Target="media/image25.jpg"/><Relationship Id="rId81" Type="http://schemas.openxmlformats.org/officeDocument/2006/relationships/image" Target="media/image28.jpg"/><Relationship Id="rId86" Type="http://schemas.openxmlformats.org/officeDocument/2006/relationships/image" Target="media/image33.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greenclimate.fund/" TargetMode="External"/><Relationship Id="rId18" Type="http://schemas.openxmlformats.org/officeDocument/2006/relationships/hyperlink" Target="https://www.worldbank.org/" TargetMode="External"/><Relationship Id="rId39" Type="http://schemas.openxmlformats.org/officeDocument/2006/relationships/hyperlink" Target="https://www.agrocredit.kz/" TargetMode="External"/><Relationship Id="rId34" Type="http://schemas.openxmlformats.org/officeDocument/2006/relationships/hyperlink" Target="https://www.undp.org/ru/kazakhstan/news/priem-proektnykh-zayavok-dlya-uchastiya-v-programme-malykh-grantov-globalnogo-ekologicheskogo-fonda-gef-pmg-v-kazakhstane" TargetMode="External"/><Relationship Id="rId50" Type="http://schemas.openxmlformats.org/officeDocument/2006/relationships/hyperlink" Target="https://www.kdb.kz/" TargetMode="External"/><Relationship Id="rId55" Type="http://schemas.openxmlformats.org/officeDocument/2006/relationships/hyperlink" Target="https://www.damu.kz/" TargetMode="External"/><Relationship Id="rId76" Type="http://schemas.openxmlformats.org/officeDocument/2006/relationships/image" Target="media/image23.jpg"/><Relationship Id="rId7" Type="http://schemas.openxmlformats.org/officeDocument/2006/relationships/footnotes" Target="footnotes.xml"/><Relationship Id="rId71" Type="http://schemas.openxmlformats.org/officeDocument/2006/relationships/image" Target="media/image18.jpg"/><Relationship Id="rId2" Type="http://schemas.openxmlformats.org/officeDocument/2006/relationships/customXml" Target="../customXml/item2.xml"/><Relationship Id="rId29" Type="http://schemas.openxmlformats.org/officeDocument/2006/relationships/hyperlink" Target="https://www.ebrd.com/work-with-us/advice-for-small-businesses/kazakhstan.html" TargetMode="External"/><Relationship Id="rId24" Type="http://schemas.openxmlformats.org/officeDocument/2006/relationships/hyperlink" Target="https://adilet.zan.kz/rus/docs/U1300000577" TargetMode="External"/><Relationship Id="rId40" Type="http://schemas.openxmlformats.org/officeDocument/2006/relationships/hyperlink" Target="https://agrocredit.kz/ru/main/our-activities/programs/" TargetMode="External"/><Relationship Id="rId45" Type="http://schemas.openxmlformats.org/officeDocument/2006/relationships/hyperlink" Target="https://idfrk.kz/ru/products/services/kommercheskiy-lizing/" TargetMode="External"/><Relationship Id="rId66" Type="http://schemas.openxmlformats.org/officeDocument/2006/relationships/image" Target="media/image13.jpg"/><Relationship Id="rId87" Type="http://schemas.openxmlformats.org/officeDocument/2006/relationships/image" Target="media/image34.jpg"/><Relationship Id="rId61" Type="http://schemas.openxmlformats.org/officeDocument/2006/relationships/image" Target="media/image8.png"/><Relationship Id="rId82" Type="http://schemas.openxmlformats.org/officeDocument/2006/relationships/image" Target="media/image29.jpg"/><Relationship Id="rId19" Type="http://schemas.openxmlformats.org/officeDocument/2006/relationships/hyperlink" Target="https://ec.europa.e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Местный консультант по обзору зеленого финансирования для промышленных секторов экономики</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49C5A2B-315C-4556-AF2B-878099077C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14832</Words>
  <Characters>84545</Characters>
  <Application>Microsoft Office Word</Application>
  <DocSecurity>0</DocSecurity>
  <Lines>704</Lines>
  <Paragraphs>198</Paragraphs>
  <ScaleCrop>false</ScaleCrop>
  <HeadingPairs>
    <vt:vector size="2" baseType="variant">
      <vt:variant>
        <vt:lpstr>Название</vt:lpstr>
      </vt:variant>
      <vt:variant>
        <vt:i4>1</vt:i4>
      </vt:variant>
    </vt:vector>
  </HeadingPairs>
  <TitlesOfParts>
    <vt:vector size="1" baseType="lpstr">
      <vt:lpstr>обзор зеленого финансирования для промышленных секторов экономики Казахстана</vt:lpstr>
    </vt:vector>
  </TitlesOfParts>
  <Company/>
  <LinksUpToDate>false</LinksUpToDate>
  <CharactersWithSpaces>99179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обзор зеленого финансирования для промышленных секторов экономики Казахстана</dc:title>
  <dc:subject/>
  <dc:creator/>
  <cp:keywords/>
  <dc:description/>
  <cp:lastModifiedBy>Syrym Nurgaliyev</cp:lastModifiedBy>
  <cp:revision>4</cp:revision>
  <dcterms:created xsi:type="dcterms:W3CDTF">2025-01-21T06:13:00Z</dcterms:created>
  <dcterms:modified xsi:type="dcterms:W3CDTF">2025-03-13T07:39:00Z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afd8203bb5b8eccbb365b9ed6451e28fc64f6a9bcf6805860c9c59dd4e984b83</vt:lpwstr>
  </property>
</Properties>
</file>