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7609" w14:textId="77777777" w:rsidR="00EC23B8" w:rsidRDefault="00EC23B8" w:rsidP="00EC23B8">
      <w:pPr>
        <w:spacing w:after="0" w:line="240" w:lineRule="auto"/>
        <w:ind w:right="283" w:firstLine="709"/>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w:t>
      </w:r>
      <w:proofErr w:type="spellStart"/>
      <w:r w:rsidRPr="009D0B9B">
        <w:rPr>
          <w:rFonts w:ascii="Times New Roman" w:hAnsi="Times New Roman" w:cs="Times New Roman"/>
          <w:b/>
          <w:bCs/>
          <w:sz w:val="24"/>
          <w:szCs w:val="24"/>
        </w:rPr>
        <w:t>ыбайлас</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жемқорлық</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тәуекелдерін</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ішкі</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талдау</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нәтижелері</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бойынша</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жасалған</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ұсынымдарды</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іске</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асыру</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барысы</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туралы</w:t>
      </w:r>
      <w:proofErr w:type="spellEnd"/>
      <w:r w:rsidRPr="009D0B9B">
        <w:rPr>
          <w:rFonts w:ascii="Times New Roman" w:hAnsi="Times New Roman" w:cs="Times New Roman"/>
          <w:b/>
          <w:bCs/>
          <w:sz w:val="24"/>
          <w:szCs w:val="24"/>
        </w:rPr>
        <w:t xml:space="preserve"> </w:t>
      </w:r>
      <w:proofErr w:type="spellStart"/>
      <w:r w:rsidRPr="009D0B9B">
        <w:rPr>
          <w:rFonts w:ascii="Times New Roman" w:hAnsi="Times New Roman" w:cs="Times New Roman"/>
          <w:b/>
          <w:bCs/>
          <w:sz w:val="24"/>
          <w:szCs w:val="24"/>
        </w:rPr>
        <w:t>ақпарат</w:t>
      </w:r>
      <w:proofErr w:type="spellEnd"/>
    </w:p>
    <w:p w14:paraId="01F6FE27" w14:textId="77777777" w:rsidR="00EC23B8" w:rsidRPr="00EC23B8" w:rsidRDefault="00EC23B8" w:rsidP="00EC23B8">
      <w:pPr>
        <w:spacing w:after="0" w:line="240" w:lineRule="auto"/>
        <w:ind w:right="283" w:firstLine="709"/>
        <w:jc w:val="center"/>
        <w:rPr>
          <w:rFonts w:ascii="Times New Roman" w:hAnsi="Times New Roman" w:cs="Times New Roman"/>
          <w:b/>
          <w:bCs/>
          <w:sz w:val="24"/>
          <w:szCs w:val="24"/>
          <w:lang w:val="kk-KZ"/>
        </w:rPr>
      </w:pPr>
    </w:p>
    <w:p w14:paraId="51796416" w14:textId="73F047AC" w:rsidR="00BC4721" w:rsidRPr="00F268EF" w:rsidRDefault="00BC4721" w:rsidP="00BC4721">
      <w:pPr>
        <w:spacing w:after="0" w:line="240" w:lineRule="auto"/>
        <w:ind w:right="283" w:firstLine="709"/>
        <w:jc w:val="both"/>
        <w:rPr>
          <w:rFonts w:ascii="Times New Roman" w:hAnsi="Times New Roman" w:cs="Times New Roman"/>
          <w:sz w:val="24"/>
          <w:szCs w:val="24"/>
          <w:lang w:val="kk-KZ"/>
        </w:rPr>
      </w:pPr>
      <w:r w:rsidRPr="00EC23B8">
        <w:rPr>
          <w:rFonts w:ascii="Times New Roman" w:hAnsi="Times New Roman" w:cs="Times New Roman"/>
          <w:sz w:val="24"/>
          <w:szCs w:val="24"/>
          <w:lang w:val="kk-KZ"/>
        </w:rPr>
        <w:t xml:space="preserve">Қазақстан Республикасы Мемлекеттік қызмет істері және сыбайлас жемқорлыққа қарсы іс-қимыл агенттігі төрағасының 2016 жылғы 19 қазандағы №12 бұйрығымен бекітілген сыбайлас жемқорлық тәуекелдеріне ішкі талдау жүргізудің үлгілік қағидаларының 26-тармағына сәйкес </w:t>
      </w:r>
      <w:r w:rsidRPr="00F268EF">
        <w:rPr>
          <w:rFonts w:ascii="Times New Roman" w:hAnsi="Times New Roman" w:cs="Times New Roman"/>
          <w:sz w:val="24"/>
          <w:szCs w:val="24"/>
          <w:lang w:val="kk-KZ"/>
        </w:rPr>
        <w:t>сыбайлас жемқорлық тәуекелдерін ішкі талдау нәтижелері бойынша жасалған ұсынымдарды іске асыру барысы туралы ақпаратты ұсынамыз.</w:t>
      </w:r>
    </w:p>
    <w:p w14:paraId="39018E83" w14:textId="77777777" w:rsidR="00BC4721" w:rsidRPr="006F19E6" w:rsidRDefault="00BC4721" w:rsidP="00BC4721">
      <w:pPr>
        <w:spacing w:after="0" w:line="240" w:lineRule="auto"/>
        <w:ind w:right="283" w:firstLine="709"/>
        <w:jc w:val="both"/>
        <w:rPr>
          <w:rFonts w:ascii="Times New Roman" w:hAnsi="Times New Roman" w:cs="Times New Roman"/>
          <w:sz w:val="24"/>
          <w:szCs w:val="24"/>
        </w:rPr>
      </w:pPr>
      <w:proofErr w:type="spellStart"/>
      <w:r w:rsidRPr="006F19E6">
        <w:rPr>
          <w:rFonts w:ascii="Times New Roman" w:hAnsi="Times New Roman" w:cs="Times New Roman"/>
          <w:sz w:val="24"/>
          <w:szCs w:val="24"/>
        </w:rPr>
        <w:t>Ішкі</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сыбайлас</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жемқорлық</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тәуекелдерін</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талдау</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объектісінің</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атауы</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Халықаралық</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жасыл</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технологиялар</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және</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инвестициялық</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жобалар</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орталығы</w:t>
      </w:r>
      <w:proofErr w:type="spellEnd"/>
    </w:p>
    <w:p w14:paraId="0BC50E5C" w14:textId="77777777" w:rsidR="00BC4721" w:rsidRPr="006F19E6" w:rsidRDefault="00BC4721" w:rsidP="00BC4721">
      <w:pPr>
        <w:spacing w:after="0" w:line="240" w:lineRule="auto"/>
        <w:ind w:right="283" w:firstLine="709"/>
        <w:jc w:val="both"/>
        <w:rPr>
          <w:rFonts w:ascii="Times New Roman" w:hAnsi="Times New Roman" w:cs="Times New Roman"/>
          <w:sz w:val="24"/>
          <w:szCs w:val="24"/>
        </w:rPr>
      </w:pPr>
      <w:proofErr w:type="spellStart"/>
      <w:r w:rsidRPr="006F19E6">
        <w:rPr>
          <w:rFonts w:ascii="Times New Roman" w:hAnsi="Times New Roman" w:cs="Times New Roman"/>
          <w:sz w:val="24"/>
          <w:szCs w:val="24"/>
        </w:rPr>
        <w:t>Ішкі</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сыбайлас</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жемқорлық</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тәуекелдерін</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талдаудың</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ұзақтығы</w:t>
      </w:r>
      <w:proofErr w:type="spellEnd"/>
      <w:r w:rsidRPr="006F19E6">
        <w:rPr>
          <w:rFonts w:ascii="Times New Roman" w:hAnsi="Times New Roman" w:cs="Times New Roman"/>
          <w:sz w:val="24"/>
          <w:szCs w:val="24"/>
        </w:rPr>
        <w:t xml:space="preserve">: 2025 </w:t>
      </w:r>
      <w:proofErr w:type="spellStart"/>
      <w:r w:rsidRPr="006F19E6">
        <w:rPr>
          <w:rFonts w:ascii="Times New Roman" w:hAnsi="Times New Roman" w:cs="Times New Roman"/>
          <w:sz w:val="24"/>
          <w:szCs w:val="24"/>
        </w:rPr>
        <w:t>жылғы</w:t>
      </w:r>
      <w:proofErr w:type="spellEnd"/>
      <w:r w:rsidRPr="006F19E6">
        <w:rPr>
          <w:rFonts w:ascii="Times New Roman" w:hAnsi="Times New Roman" w:cs="Times New Roman"/>
          <w:sz w:val="24"/>
          <w:szCs w:val="24"/>
        </w:rPr>
        <w:t xml:space="preserve"> </w:t>
      </w:r>
      <w:proofErr w:type="gramStart"/>
      <w:r w:rsidRPr="006F19E6">
        <w:rPr>
          <w:rFonts w:ascii="Times New Roman" w:hAnsi="Times New Roman" w:cs="Times New Roman"/>
          <w:sz w:val="24"/>
          <w:szCs w:val="24"/>
        </w:rPr>
        <w:t>6-28</w:t>
      </w:r>
      <w:proofErr w:type="gram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ақпан</w:t>
      </w:r>
      <w:proofErr w:type="spellEnd"/>
      <w:r w:rsidRPr="006F19E6">
        <w:rPr>
          <w:rFonts w:ascii="Times New Roman" w:hAnsi="Times New Roman" w:cs="Times New Roman"/>
          <w:sz w:val="24"/>
          <w:szCs w:val="24"/>
        </w:rPr>
        <w:t>.</w:t>
      </w:r>
    </w:p>
    <w:p w14:paraId="21C49FF0" w14:textId="77777777" w:rsidR="00BC4721" w:rsidRPr="006F19E6" w:rsidRDefault="00BC4721" w:rsidP="00BC4721">
      <w:pPr>
        <w:spacing w:after="0" w:line="240" w:lineRule="auto"/>
        <w:ind w:right="283" w:firstLine="709"/>
        <w:jc w:val="both"/>
        <w:rPr>
          <w:rFonts w:ascii="Times New Roman" w:hAnsi="Times New Roman" w:cs="Times New Roman"/>
          <w:sz w:val="24"/>
          <w:szCs w:val="24"/>
        </w:rPr>
      </w:pPr>
      <w:proofErr w:type="spellStart"/>
      <w:r w:rsidRPr="006F19E6">
        <w:rPr>
          <w:rFonts w:ascii="Times New Roman" w:hAnsi="Times New Roman" w:cs="Times New Roman"/>
          <w:sz w:val="24"/>
          <w:szCs w:val="24"/>
        </w:rPr>
        <w:t>Аналитикалық</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есепке</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қол</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қою</w:t>
      </w:r>
      <w:proofErr w:type="spellEnd"/>
      <w:r w:rsidRPr="006F19E6">
        <w:rPr>
          <w:rFonts w:ascii="Times New Roman" w:hAnsi="Times New Roman" w:cs="Times New Roman"/>
          <w:sz w:val="24"/>
          <w:szCs w:val="24"/>
        </w:rPr>
        <w:t xml:space="preserve"> </w:t>
      </w:r>
      <w:proofErr w:type="spellStart"/>
      <w:r w:rsidRPr="006F19E6">
        <w:rPr>
          <w:rFonts w:ascii="Times New Roman" w:hAnsi="Times New Roman" w:cs="Times New Roman"/>
          <w:sz w:val="24"/>
          <w:szCs w:val="24"/>
        </w:rPr>
        <w:t>күні</w:t>
      </w:r>
      <w:proofErr w:type="spellEnd"/>
      <w:r w:rsidRPr="006F19E6">
        <w:rPr>
          <w:rFonts w:ascii="Times New Roman" w:hAnsi="Times New Roman" w:cs="Times New Roman"/>
          <w:sz w:val="24"/>
          <w:szCs w:val="24"/>
        </w:rPr>
        <w:t xml:space="preserve">: 2025 </w:t>
      </w:r>
      <w:proofErr w:type="spellStart"/>
      <w:r w:rsidRPr="006F19E6">
        <w:rPr>
          <w:rFonts w:ascii="Times New Roman" w:hAnsi="Times New Roman" w:cs="Times New Roman"/>
          <w:sz w:val="24"/>
          <w:szCs w:val="24"/>
        </w:rPr>
        <w:t>жылғы</w:t>
      </w:r>
      <w:proofErr w:type="spellEnd"/>
      <w:r w:rsidRPr="006F19E6">
        <w:rPr>
          <w:rFonts w:ascii="Times New Roman" w:hAnsi="Times New Roman" w:cs="Times New Roman"/>
          <w:sz w:val="24"/>
          <w:szCs w:val="24"/>
        </w:rPr>
        <w:t xml:space="preserve"> 31 </w:t>
      </w:r>
      <w:proofErr w:type="spellStart"/>
      <w:r w:rsidRPr="006F19E6">
        <w:rPr>
          <w:rFonts w:ascii="Times New Roman" w:hAnsi="Times New Roman" w:cs="Times New Roman"/>
          <w:sz w:val="24"/>
          <w:szCs w:val="24"/>
        </w:rPr>
        <w:t>наурыз</w:t>
      </w:r>
      <w:proofErr w:type="spellEnd"/>
      <w:r w:rsidRPr="006F19E6">
        <w:rPr>
          <w:rFonts w:ascii="Times New Roman" w:hAnsi="Times New Roman" w:cs="Times New Roman"/>
          <w:sz w:val="24"/>
          <w:szCs w:val="24"/>
        </w:rPr>
        <w:t>.</w:t>
      </w:r>
    </w:p>
    <w:p w14:paraId="0F387CBA" w14:textId="77777777" w:rsidR="00BC4721" w:rsidRDefault="00BC4721" w:rsidP="00BC4721">
      <w:pPr>
        <w:spacing w:after="0" w:line="240" w:lineRule="auto"/>
        <w:ind w:right="283" w:firstLine="709"/>
        <w:jc w:val="both"/>
        <w:rPr>
          <w:rFonts w:ascii="Times New Roman" w:hAnsi="Times New Roman" w:cs="Times New Roman"/>
          <w:sz w:val="28"/>
          <w:szCs w:val="28"/>
        </w:rPr>
      </w:pPr>
    </w:p>
    <w:tbl>
      <w:tblPr>
        <w:tblStyle w:val="ac"/>
        <w:tblW w:w="0" w:type="auto"/>
        <w:tblLayout w:type="fixed"/>
        <w:tblLook w:val="04A0" w:firstRow="1" w:lastRow="0" w:firstColumn="1" w:lastColumn="0" w:noHBand="0" w:noVBand="1"/>
      </w:tblPr>
      <w:tblGrid>
        <w:gridCol w:w="704"/>
        <w:gridCol w:w="4006"/>
        <w:gridCol w:w="2319"/>
        <w:gridCol w:w="2316"/>
      </w:tblGrid>
      <w:tr w:rsidR="00BC4721" w:rsidRPr="00621542" w14:paraId="70F8DB94" w14:textId="77777777" w:rsidTr="00EB6C8B">
        <w:tc>
          <w:tcPr>
            <w:tcW w:w="704" w:type="dxa"/>
          </w:tcPr>
          <w:p w14:paraId="0515AA70" w14:textId="77777777" w:rsidR="00BC4721" w:rsidRPr="00621542" w:rsidRDefault="00BC4721" w:rsidP="00EB6C8B">
            <w:pPr>
              <w:spacing w:line="240" w:lineRule="auto"/>
              <w:ind w:right="283"/>
              <w:rPr>
                <w:rFonts w:ascii="Times New Roman" w:hAnsi="Times New Roman" w:cs="Times New Roman"/>
                <w:b/>
                <w:bCs/>
                <w:sz w:val="20"/>
                <w:szCs w:val="20"/>
                <w:lang w:val="kk-KZ"/>
              </w:rPr>
            </w:pPr>
            <w:r w:rsidRPr="00621542">
              <w:rPr>
                <w:rFonts w:ascii="Times New Roman" w:hAnsi="Times New Roman" w:cs="Times New Roman"/>
                <w:b/>
                <w:bCs/>
                <w:sz w:val="20"/>
                <w:szCs w:val="20"/>
              </w:rPr>
              <w:t xml:space="preserve">№ </w:t>
            </w:r>
          </w:p>
        </w:tc>
        <w:tc>
          <w:tcPr>
            <w:tcW w:w="4006" w:type="dxa"/>
          </w:tcPr>
          <w:p w14:paraId="2B384D60" w14:textId="77777777" w:rsidR="00BC4721" w:rsidRPr="00621542" w:rsidRDefault="00BC4721" w:rsidP="00EB6C8B">
            <w:pPr>
              <w:spacing w:line="240" w:lineRule="auto"/>
              <w:ind w:right="283"/>
              <w:rPr>
                <w:rFonts w:ascii="Times New Roman" w:hAnsi="Times New Roman" w:cs="Times New Roman"/>
                <w:b/>
                <w:bCs/>
                <w:sz w:val="20"/>
                <w:szCs w:val="20"/>
                <w:lang w:val="kk-KZ"/>
              </w:rPr>
            </w:pPr>
            <w:r w:rsidRPr="00621542">
              <w:rPr>
                <w:rFonts w:ascii="Times New Roman" w:hAnsi="Times New Roman" w:cs="Times New Roman"/>
                <w:b/>
                <w:bCs/>
                <w:sz w:val="20"/>
                <w:szCs w:val="20"/>
                <w:lang w:val="kk-KZ"/>
              </w:rPr>
              <w:t>Ұсыныстар</w:t>
            </w:r>
          </w:p>
        </w:tc>
        <w:tc>
          <w:tcPr>
            <w:tcW w:w="2319" w:type="dxa"/>
          </w:tcPr>
          <w:p w14:paraId="29FD28AE" w14:textId="77777777" w:rsidR="00BC4721" w:rsidRPr="00621542" w:rsidRDefault="00BC4721" w:rsidP="00EB6C8B">
            <w:pPr>
              <w:spacing w:line="240" w:lineRule="auto"/>
              <w:ind w:right="283"/>
              <w:rPr>
                <w:rFonts w:ascii="Times New Roman" w:hAnsi="Times New Roman" w:cs="Times New Roman"/>
                <w:b/>
                <w:bCs/>
                <w:sz w:val="20"/>
                <w:szCs w:val="20"/>
                <w:lang w:val="kk-KZ"/>
              </w:rPr>
            </w:pPr>
            <w:r w:rsidRPr="00621542">
              <w:rPr>
                <w:rFonts w:ascii="Times New Roman" w:hAnsi="Times New Roman" w:cs="Times New Roman"/>
                <w:b/>
                <w:bCs/>
                <w:sz w:val="20"/>
                <w:szCs w:val="20"/>
                <w:lang w:val="kk-KZ"/>
              </w:rPr>
              <w:t>Іс-шаралар жоспарына сәйкес толтыру нысаны</w:t>
            </w:r>
          </w:p>
        </w:tc>
        <w:tc>
          <w:tcPr>
            <w:tcW w:w="2316" w:type="dxa"/>
          </w:tcPr>
          <w:p w14:paraId="700E55A7" w14:textId="77777777" w:rsidR="00BC4721" w:rsidRPr="00621542" w:rsidRDefault="00BC4721" w:rsidP="00EB6C8B">
            <w:pPr>
              <w:spacing w:line="240" w:lineRule="auto"/>
              <w:ind w:right="283"/>
              <w:rPr>
                <w:rFonts w:ascii="Times New Roman" w:hAnsi="Times New Roman" w:cs="Times New Roman"/>
                <w:b/>
                <w:bCs/>
                <w:sz w:val="20"/>
                <w:szCs w:val="20"/>
              </w:rPr>
            </w:pPr>
            <w:proofErr w:type="spellStart"/>
            <w:r w:rsidRPr="00621542">
              <w:rPr>
                <w:rFonts w:ascii="Times New Roman" w:hAnsi="Times New Roman" w:cs="Times New Roman"/>
                <w:b/>
                <w:bCs/>
                <w:sz w:val="20"/>
                <w:szCs w:val="20"/>
              </w:rPr>
              <w:t>Орындау</w:t>
            </w:r>
            <w:proofErr w:type="spellEnd"/>
            <w:r w:rsidRPr="00621542">
              <w:rPr>
                <w:rFonts w:ascii="Times New Roman" w:hAnsi="Times New Roman" w:cs="Times New Roman"/>
                <w:b/>
                <w:bCs/>
                <w:sz w:val="20"/>
                <w:szCs w:val="20"/>
              </w:rPr>
              <w:t xml:space="preserve"> </w:t>
            </w:r>
            <w:proofErr w:type="spellStart"/>
            <w:r w:rsidRPr="00621542">
              <w:rPr>
                <w:rFonts w:ascii="Times New Roman" w:hAnsi="Times New Roman" w:cs="Times New Roman"/>
                <w:b/>
                <w:bCs/>
                <w:sz w:val="20"/>
                <w:szCs w:val="20"/>
              </w:rPr>
              <w:t>туралы</w:t>
            </w:r>
            <w:proofErr w:type="spellEnd"/>
            <w:r w:rsidRPr="00621542">
              <w:rPr>
                <w:rFonts w:ascii="Times New Roman" w:hAnsi="Times New Roman" w:cs="Times New Roman"/>
                <w:b/>
                <w:bCs/>
                <w:sz w:val="20"/>
                <w:szCs w:val="20"/>
              </w:rPr>
              <w:t xml:space="preserve"> </w:t>
            </w:r>
            <w:proofErr w:type="spellStart"/>
            <w:r w:rsidRPr="00621542">
              <w:rPr>
                <w:rFonts w:ascii="Times New Roman" w:hAnsi="Times New Roman" w:cs="Times New Roman"/>
                <w:b/>
                <w:bCs/>
                <w:sz w:val="20"/>
                <w:szCs w:val="20"/>
              </w:rPr>
              <w:t>ақпарат</w:t>
            </w:r>
            <w:proofErr w:type="spellEnd"/>
          </w:p>
        </w:tc>
      </w:tr>
      <w:tr w:rsidR="00BC4721" w:rsidRPr="00EC23B8" w14:paraId="14905644" w14:textId="77777777" w:rsidTr="00EB6C8B">
        <w:trPr>
          <w:trHeight w:val="3460"/>
        </w:trPr>
        <w:tc>
          <w:tcPr>
            <w:tcW w:w="704" w:type="dxa"/>
          </w:tcPr>
          <w:p w14:paraId="160CBCF9"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1</w:t>
            </w:r>
          </w:p>
        </w:tc>
        <w:tc>
          <w:tcPr>
            <w:tcW w:w="4006" w:type="dxa"/>
          </w:tcPr>
          <w:p w14:paraId="01BA47D8"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Әлеуетті қызмет көрсетушілерді тарту кезінде Кәсіпкер болып табылмайтын жеке тұлғалардың ақылы қызмет көрсету шарттарын таңдау, дайындау, жасасу және ресімдеу қағидаларында көзделген рәсімдерді қатаң сақтау.</w:t>
            </w:r>
          </w:p>
        </w:tc>
        <w:tc>
          <w:tcPr>
            <w:tcW w:w="2319" w:type="dxa"/>
            <w:vMerge w:val="restart"/>
          </w:tcPr>
          <w:p w14:paraId="6262E376"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Қоғамның тиісті органының ішкі нормативтік құжатты өзгертулермен және/немесе толықтырулармен бекіту туралы шешімінен үзінді көшірме.</w:t>
            </w:r>
          </w:p>
        </w:tc>
        <w:tc>
          <w:tcPr>
            <w:tcW w:w="2316" w:type="dxa"/>
            <w:vMerge w:val="restart"/>
          </w:tcPr>
          <w:p w14:paraId="06BD1657" w14:textId="77777777" w:rsidR="00BC4721" w:rsidRPr="00621542" w:rsidRDefault="00BC4721" w:rsidP="00EB6C8B">
            <w:pPr>
              <w:spacing w:line="240" w:lineRule="auto"/>
              <w:ind w:right="283" w:firstLine="709"/>
              <w:rPr>
                <w:rFonts w:ascii="Times New Roman" w:hAnsi="Times New Roman" w:cs="Times New Roman"/>
                <w:sz w:val="20"/>
                <w:szCs w:val="20"/>
                <w:lang w:val="kk-KZ"/>
              </w:rPr>
            </w:pPr>
            <w:r w:rsidRPr="00621542">
              <w:rPr>
                <w:rFonts w:ascii="Times New Roman" w:hAnsi="Times New Roman" w:cs="Times New Roman"/>
                <w:sz w:val="20"/>
                <w:szCs w:val="20"/>
                <w:lang w:val="kk-KZ"/>
              </w:rPr>
              <w:t>2025 жылғы 24 шілдедегі № 24 № 24 Заңымен Қоғамның кәсіпкері болып табылмайтын жеке тұлғалардың ақылы қызмет көрсету шарттарын таңдау, дайындау, жасасу және ресімдеу қағидаларына өзгерістер мен толықтырулар енгізілді.</w:t>
            </w:r>
          </w:p>
          <w:p w14:paraId="1F0EC460" w14:textId="77777777" w:rsidR="00BC4721" w:rsidRPr="00621542" w:rsidRDefault="00BC4721" w:rsidP="00EB6C8B">
            <w:pPr>
              <w:spacing w:line="240" w:lineRule="auto"/>
              <w:ind w:right="283"/>
              <w:rPr>
                <w:rFonts w:ascii="Times New Roman" w:hAnsi="Times New Roman" w:cs="Times New Roman"/>
                <w:sz w:val="20"/>
                <w:szCs w:val="20"/>
                <w:lang w:val="kk-KZ"/>
              </w:rPr>
            </w:pPr>
          </w:p>
        </w:tc>
      </w:tr>
      <w:tr w:rsidR="00BC4721" w:rsidRPr="00EC23B8" w14:paraId="3A62579E" w14:textId="77777777" w:rsidTr="00EB6C8B">
        <w:tc>
          <w:tcPr>
            <w:tcW w:w="704" w:type="dxa"/>
          </w:tcPr>
          <w:p w14:paraId="004A3BCF"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2</w:t>
            </w:r>
          </w:p>
        </w:tc>
        <w:tc>
          <w:tcPr>
            <w:tcW w:w="4006" w:type="dxa"/>
          </w:tcPr>
          <w:p w14:paraId="3AE52427"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Әлеуетті көрсетілетін қызметті берушілермен әңгімелесуді аудио-бейнежазбаға түсіру мүмкіндігін қамтамасыз ету, кейіннен конкурстық материалдарды әңгімелесу өткен күннен бастап бір жыл ішінде сақтау.</w:t>
            </w:r>
          </w:p>
        </w:tc>
        <w:tc>
          <w:tcPr>
            <w:tcW w:w="2319" w:type="dxa"/>
            <w:vMerge/>
          </w:tcPr>
          <w:p w14:paraId="03A8CF9A" w14:textId="77777777" w:rsidR="00BC4721" w:rsidRPr="00621542" w:rsidRDefault="00BC4721" w:rsidP="00EB6C8B">
            <w:pPr>
              <w:spacing w:line="240" w:lineRule="auto"/>
              <w:ind w:right="283"/>
              <w:rPr>
                <w:rFonts w:ascii="Times New Roman" w:hAnsi="Times New Roman" w:cs="Times New Roman"/>
                <w:sz w:val="20"/>
                <w:szCs w:val="20"/>
                <w:lang w:val="kk-KZ"/>
              </w:rPr>
            </w:pPr>
          </w:p>
        </w:tc>
        <w:tc>
          <w:tcPr>
            <w:tcW w:w="2316" w:type="dxa"/>
            <w:vMerge/>
          </w:tcPr>
          <w:p w14:paraId="7E310A3A" w14:textId="77777777" w:rsidR="00BC4721" w:rsidRPr="00621542" w:rsidRDefault="00BC4721" w:rsidP="00EB6C8B">
            <w:pPr>
              <w:spacing w:line="240" w:lineRule="auto"/>
              <w:ind w:right="283"/>
              <w:rPr>
                <w:rFonts w:ascii="Times New Roman" w:hAnsi="Times New Roman" w:cs="Times New Roman"/>
                <w:sz w:val="20"/>
                <w:szCs w:val="20"/>
                <w:lang w:val="kk-KZ"/>
              </w:rPr>
            </w:pPr>
          </w:p>
        </w:tc>
      </w:tr>
      <w:tr w:rsidR="00BC4721" w:rsidRPr="00EC23B8" w14:paraId="6CEA74C0" w14:textId="77777777" w:rsidTr="00EB6C8B">
        <w:tc>
          <w:tcPr>
            <w:tcW w:w="704" w:type="dxa"/>
          </w:tcPr>
          <w:p w14:paraId="69C82EAC"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3</w:t>
            </w:r>
          </w:p>
        </w:tc>
        <w:tc>
          <w:tcPr>
            <w:tcW w:w="4006" w:type="dxa"/>
          </w:tcPr>
          <w:p w14:paraId="3FB37A5D"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Ақпараттың ағып кетуіне жол бермеу үшін әлеуетті қызмет көрсетушілермен сұхбат сұрақтарын келісім-шарттың бастамашысы Қоғамның құрылымдық бөлімшесі өкілдерінен тұратын комиссияның қатысуымен әңгімелесу басталғанға дейін анықтауы және бекітуі керек.</w:t>
            </w:r>
          </w:p>
        </w:tc>
        <w:tc>
          <w:tcPr>
            <w:tcW w:w="2319" w:type="dxa"/>
            <w:vMerge/>
          </w:tcPr>
          <w:p w14:paraId="636A219E" w14:textId="77777777" w:rsidR="00BC4721" w:rsidRPr="00621542" w:rsidRDefault="00BC4721" w:rsidP="00EB6C8B">
            <w:pPr>
              <w:spacing w:line="240" w:lineRule="auto"/>
              <w:ind w:right="283"/>
              <w:rPr>
                <w:rFonts w:ascii="Times New Roman" w:hAnsi="Times New Roman" w:cs="Times New Roman"/>
                <w:sz w:val="20"/>
                <w:szCs w:val="20"/>
                <w:lang w:val="kk-KZ"/>
              </w:rPr>
            </w:pPr>
          </w:p>
        </w:tc>
        <w:tc>
          <w:tcPr>
            <w:tcW w:w="2316" w:type="dxa"/>
            <w:vMerge/>
          </w:tcPr>
          <w:p w14:paraId="79989073" w14:textId="77777777" w:rsidR="00BC4721" w:rsidRPr="00621542" w:rsidRDefault="00BC4721" w:rsidP="00EB6C8B">
            <w:pPr>
              <w:spacing w:line="240" w:lineRule="auto"/>
              <w:ind w:right="283"/>
              <w:rPr>
                <w:rFonts w:ascii="Times New Roman" w:hAnsi="Times New Roman" w:cs="Times New Roman"/>
                <w:sz w:val="20"/>
                <w:szCs w:val="20"/>
                <w:lang w:val="kk-KZ"/>
              </w:rPr>
            </w:pPr>
          </w:p>
        </w:tc>
      </w:tr>
      <w:tr w:rsidR="00BC4721" w:rsidRPr="00EC23B8" w14:paraId="1D446CD8" w14:textId="77777777" w:rsidTr="00EB6C8B">
        <w:tc>
          <w:tcPr>
            <w:tcW w:w="704" w:type="dxa"/>
          </w:tcPr>
          <w:p w14:paraId="798DD605"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4</w:t>
            </w:r>
          </w:p>
        </w:tc>
        <w:tc>
          <w:tcPr>
            <w:tcW w:w="4006" w:type="dxa"/>
          </w:tcPr>
          <w:p w14:paraId="515869CA"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Әлеуетті қызмет көрсетушілермен әңгімелесуді тек келісім-шарттың бастамашысы ғана емес, сонымен қатар Қоғамның бірлескен кәсіпорны өкілдерінің немесе Кадрлар жөніндегі комитет мүшелерінің міндетті түрде қатысуын талап етеді.</w:t>
            </w:r>
          </w:p>
        </w:tc>
        <w:tc>
          <w:tcPr>
            <w:tcW w:w="2319" w:type="dxa"/>
            <w:vMerge/>
          </w:tcPr>
          <w:p w14:paraId="47DF3A7B" w14:textId="77777777" w:rsidR="00BC4721" w:rsidRPr="00621542" w:rsidRDefault="00BC4721" w:rsidP="00EB6C8B">
            <w:pPr>
              <w:spacing w:line="240" w:lineRule="auto"/>
              <w:ind w:right="283"/>
              <w:rPr>
                <w:rFonts w:ascii="Times New Roman" w:hAnsi="Times New Roman" w:cs="Times New Roman"/>
                <w:sz w:val="20"/>
                <w:szCs w:val="20"/>
                <w:lang w:val="kk-KZ"/>
              </w:rPr>
            </w:pPr>
          </w:p>
        </w:tc>
        <w:tc>
          <w:tcPr>
            <w:tcW w:w="2316" w:type="dxa"/>
            <w:vMerge/>
          </w:tcPr>
          <w:p w14:paraId="59D36131" w14:textId="77777777" w:rsidR="00BC4721" w:rsidRPr="00621542" w:rsidRDefault="00BC4721" w:rsidP="00EB6C8B">
            <w:pPr>
              <w:spacing w:line="240" w:lineRule="auto"/>
              <w:ind w:right="283"/>
              <w:rPr>
                <w:rFonts w:ascii="Times New Roman" w:hAnsi="Times New Roman" w:cs="Times New Roman"/>
                <w:sz w:val="20"/>
                <w:szCs w:val="20"/>
                <w:lang w:val="kk-KZ"/>
              </w:rPr>
            </w:pPr>
          </w:p>
        </w:tc>
      </w:tr>
      <w:tr w:rsidR="00BC4721" w:rsidRPr="00621542" w14:paraId="44D88D27" w14:textId="77777777" w:rsidTr="00EB6C8B">
        <w:tc>
          <w:tcPr>
            <w:tcW w:w="704" w:type="dxa"/>
          </w:tcPr>
          <w:p w14:paraId="65105E5A"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5</w:t>
            </w:r>
          </w:p>
        </w:tc>
        <w:tc>
          <w:tcPr>
            <w:tcW w:w="4006" w:type="dxa"/>
          </w:tcPr>
          <w:p w14:paraId="40009244"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 xml:space="preserve">Шетелдік контрагенттерді толық талдау және тиісті тексеру үшін құралдар мен механизмдерге (ақпараттық жүйелерге) қол жеткізу мүмкіндігін қарастыру </w:t>
            </w:r>
            <w:r w:rsidRPr="00621542">
              <w:rPr>
                <w:rFonts w:ascii="Times New Roman" w:hAnsi="Times New Roman" w:cs="Times New Roman"/>
                <w:sz w:val="20"/>
                <w:szCs w:val="20"/>
                <w:lang w:val="kk-KZ"/>
              </w:rPr>
              <w:lastRenderedPageBreak/>
              <w:t>қажет. тексеру бойынша тиісті қызметке қол жеткізу қарастырылуда.</w:t>
            </w:r>
          </w:p>
        </w:tc>
        <w:tc>
          <w:tcPr>
            <w:tcW w:w="2319" w:type="dxa"/>
          </w:tcPr>
          <w:p w14:paraId="70F7FFEF"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lastRenderedPageBreak/>
              <w:t xml:space="preserve">Қоғамның тиісті органының ішкі нормативтік құжатты өзгертулермен </w:t>
            </w:r>
            <w:r w:rsidRPr="00621542">
              <w:rPr>
                <w:rFonts w:ascii="Times New Roman" w:hAnsi="Times New Roman" w:cs="Times New Roman"/>
                <w:sz w:val="20"/>
                <w:szCs w:val="20"/>
                <w:lang w:val="kk-KZ"/>
              </w:rPr>
              <w:lastRenderedPageBreak/>
              <w:t>және/немесе толықтырулармен бекіту туралы шешімінен үзінді көшірме.</w:t>
            </w:r>
          </w:p>
        </w:tc>
        <w:tc>
          <w:tcPr>
            <w:tcW w:w="2316" w:type="dxa"/>
          </w:tcPr>
          <w:p w14:paraId="75226DBB" w14:textId="77777777" w:rsidR="00BC4721" w:rsidRPr="00621542" w:rsidRDefault="00BC4721" w:rsidP="00EB6C8B">
            <w:pPr>
              <w:spacing w:line="240" w:lineRule="auto"/>
              <w:ind w:right="283"/>
              <w:rPr>
                <w:rFonts w:ascii="Times New Roman" w:hAnsi="Times New Roman" w:cs="Times New Roman"/>
                <w:sz w:val="20"/>
                <w:szCs w:val="20"/>
              </w:rPr>
            </w:pPr>
            <w:proofErr w:type="spellStart"/>
            <w:r w:rsidRPr="00621542">
              <w:rPr>
                <w:rFonts w:ascii="Times New Roman" w:hAnsi="Times New Roman" w:cs="Times New Roman"/>
                <w:sz w:val="20"/>
                <w:szCs w:val="20"/>
              </w:rPr>
              <w:lastRenderedPageBreak/>
              <w:t>Қазіргі</w:t>
            </w:r>
            <w:proofErr w:type="spellEnd"/>
            <w:r w:rsidRPr="00621542">
              <w:rPr>
                <w:rFonts w:ascii="Times New Roman" w:hAnsi="Times New Roman" w:cs="Times New Roman"/>
                <w:sz w:val="20"/>
                <w:szCs w:val="20"/>
              </w:rPr>
              <w:t xml:space="preserve"> </w:t>
            </w:r>
            <w:proofErr w:type="spellStart"/>
            <w:r w:rsidRPr="00621542">
              <w:rPr>
                <w:rFonts w:ascii="Times New Roman" w:hAnsi="Times New Roman" w:cs="Times New Roman"/>
                <w:sz w:val="20"/>
                <w:szCs w:val="20"/>
              </w:rPr>
              <w:t>уақытта</w:t>
            </w:r>
            <w:proofErr w:type="spellEnd"/>
            <w:r w:rsidRPr="00621542">
              <w:rPr>
                <w:rFonts w:ascii="Times New Roman" w:hAnsi="Times New Roman" w:cs="Times New Roman"/>
                <w:sz w:val="20"/>
                <w:szCs w:val="20"/>
              </w:rPr>
              <w:t xml:space="preserve"> </w:t>
            </w:r>
            <w:proofErr w:type="spellStart"/>
            <w:r w:rsidRPr="00621542">
              <w:rPr>
                <w:rFonts w:ascii="Times New Roman" w:hAnsi="Times New Roman" w:cs="Times New Roman"/>
                <w:sz w:val="20"/>
                <w:szCs w:val="20"/>
              </w:rPr>
              <w:t>шетелдік</w:t>
            </w:r>
            <w:proofErr w:type="spellEnd"/>
            <w:r w:rsidRPr="00621542">
              <w:rPr>
                <w:rFonts w:ascii="Times New Roman" w:hAnsi="Times New Roman" w:cs="Times New Roman"/>
                <w:sz w:val="20"/>
                <w:szCs w:val="20"/>
              </w:rPr>
              <w:t xml:space="preserve"> </w:t>
            </w:r>
            <w:proofErr w:type="spellStart"/>
            <w:r w:rsidRPr="00621542">
              <w:rPr>
                <w:rFonts w:ascii="Times New Roman" w:hAnsi="Times New Roman" w:cs="Times New Roman"/>
                <w:sz w:val="20"/>
                <w:szCs w:val="20"/>
              </w:rPr>
              <w:t>контрагенттерді</w:t>
            </w:r>
            <w:proofErr w:type="spellEnd"/>
          </w:p>
        </w:tc>
      </w:tr>
      <w:tr w:rsidR="00BC4721" w:rsidRPr="00EC23B8" w14:paraId="04AF9EE2" w14:textId="77777777" w:rsidTr="00EB6C8B">
        <w:tc>
          <w:tcPr>
            <w:tcW w:w="704" w:type="dxa"/>
          </w:tcPr>
          <w:p w14:paraId="42ABF280"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6</w:t>
            </w:r>
          </w:p>
        </w:tc>
        <w:tc>
          <w:tcPr>
            <w:tcW w:w="4006" w:type="dxa"/>
          </w:tcPr>
          <w:p w14:paraId="5982F077"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Лауазымды тұлғалардың және/немесе талдау субъектілерінің құзыретін реттейтін нормалардың болмауы өкілеттіктерді еркін анықтау мүмкіндігін туғызатындықтан, лауазымды тұлғалардың шешімдер қабылдауының кешенді негіздері мен рәсімдерін белгілейтін ішкі нормативтік құжатты қабылдау арқылы құқықтық олқылықты толтыру.</w:t>
            </w:r>
          </w:p>
        </w:tc>
        <w:tc>
          <w:tcPr>
            <w:tcW w:w="2319" w:type="dxa"/>
          </w:tcPr>
          <w:p w14:paraId="0F4FE884"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Ішкі нормативтік құжаттарды әзірлеу қағидаларына сәйкес лауазымды тұлғалардың және/немесе талдау субъектілерінің құзыретін реттейтін тиісті ішкі нормативтік құжатты әзірлесін және бекітсін.</w:t>
            </w:r>
          </w:p>
        </w:tc>
        <w:tc>
          <w:tcPr>
            <w:tcW w:w="2316" w:type="dxa"/>
          </w:tcPr>
          <w:p w14:paraId="0797B6EB"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Басқармасының шешімімен екі ішкі нормативтік құжат (ІҚҚ) қабылданды:</w:t>
            </w:r>
          </w:p>
          <w:p w14:paraId="62511A3A"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1. GCIP – Kazakhstan акселерация бағдарламасының қазылар алқасы мен қатысушыларын іріктеу туралы ереже;</w:t>
            </w:r>
          </w:p>
          <w:p w14:paraId="5C682080"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2. GCIP – Қазақстандық жобаларды басқару комитеті туралы ереже.</w:t>
            </w:r>
          </w:p>
          <w:p w14:paraId="21B3AAE4" w14:textId="77777777" w:rsidR="00BC4721" w:rsidRPr="00621542" w:rsidRDefault="00BC4721" w:rsidP="00EB6C8B">
            <w:pPr>
              <w:spacing w:line="240" w:lineRule="auto"/>
              <w:ind w:right="283"/>
              <w:rPr>
                <w:rFonts w:ascii="Times New Roman" w:hAnsi="Times New Roman" w:cs="Times New Roman"/>
                <w:sz w:val="20"/>
                <w:szCs w:val="20"/>
                <w:lang w:val="kk-KZ"/>
              </w:rPr>
            </w:pPr>
          </w:p>
        </w:tc>
      </w:tr>
      <w:tr w:rsidR="00BC4721" w:rsidRPr="00EC23B8" w14:paraId="1119ADFF" w14:textId="77777777" w:rsidTr="00EB6C8B">
        <w:tc>
          <w:tcPr>
            <w:tcW w:w="704" w:type="dxa"/>
          </w:tcPr>
          <w:p w14:paraId="606F0477"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7</w:t>
            </w:r>
          </w:p>
        </w:tc>
        <w:tc>
          <w:tcPr>
            <w:tcW w:w="4006" w:type="dxa"/>
          </w:tcPr>
          <w:p w14:paraId="1E0B2432"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Қағидалардың 12-тармағын Қоғамның қызметкерлеріне еңбекақы төлеу, сыйақылар және әлеуметтік қолдау көрсету қағидаларының 17-тармағына сәйкес келтіру, осылайша ішкі нормативтік құжаттардағы қайшылықтарды жою қажет.</w:t>
            </w:r>
          </w:p>
        </w:tc>
        <w:tc>
          <w:tcPr>
            <w:tcW w:w="2319" w:type="dxa"/>
            <w:vMerge w:val="restart"/>
          </w:tcPr>
          <w:p w14:paraId="2C785946"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Ішкі нормативтік құжаттарды әзірлеу қағидаларына сәйкес Персоналды басқару жөніндегі жұмыс регламентінің 10-тармағының 2) тармақшасының 12, 34, 162-тармақтарына өзгерістер және/немесе толықтырулар енгізілсін.</w:t>
            </w:r>
          </w:p>
        </w:tc>
        <w:tc>
          <w:tcPr>
            <w:tcW w:w="2316" w:type="dxa"/>
            <w:vMerge w:val="restart"/>
          </w:tcPr>
          <w:p w14:paraId="2005945E"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Қоғам Басқармасының 2025 жылғы 29 мамырдағы № 16 қаулысымен Персоналды басқару жұмысы туралы ережеге өзгерістер мен толықтырулар енгізілді.</w:t>
            </w:r>
          </w:p>
        </w:tc>
      </w:tr>
      <w:tr w:rsidR="00BC4721" w:rsidRPr="00EC23B8" w14:paraId="05568554" w14:textId="77777777" w:rsidTr="00EB6C8B">
        <w:tc>
          <w:tcPr>
            <w:tcW w:w="704" w:type="dxa"/>
          </w:tcPr>
          <w:p w14:paraId="2134CCEE"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8</w:t>
            </w:r>
          </w:p>
        </w:tc>
        <w:tc>
          <w:tcPr>
            <w:tcW w:w="4006" w:type="dxa"/>
          </w:tcPr>
          <w:p w14:paraId="01A69045"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Сыбайлас жемқорлық құқық бұзушылықтар жасауға ықпал ететін себептер мен жағдайлардың туындауының алдын алу мақсатында Қағиданы Қоғам қызметкерлерінің арасынан кандидаттарды іріктеу тәртібін реттейтін жеке тармақпен толықтыру ұсынылады.</w:t>
            </w:r>
          </w:p>
        </w:tc>
        <w:tc>
          <w:tcPr>
            <w:tcW w:w="2319" w:type="dxa"/>
            <w:vMerge/>
          </w:tcPr>
          <w:p w14:paraId="6DF95751" w14:textId="77777777" w:rsidR="00BC4721" w:rsidRPr="00621542" w:rsidRDefault="00BC4721" w:rsidP="00EB6C8B">
            <w:pPr>
              <w:spacing w:line="240" w:lineRule="auto"/>
              <w:ind w:right="283"/>
              <w:rPr>
                <w:rFonts w:ascii="Times New Roman" w:hAnsi="Times New Roman" w:cs="Times New Roman"/>
                <w:sz w:val="20"/>
                <w:szCs w:val="20"/>
                <w:lang w:val="kk-KZ"/>
              </w:rPr>
            </w:pPr>
          </w:p>
        </w:tc>
        <w:tc>
          <w:tcPr>
            <w:tcW w:w="2316" w:type="dxa"/>
            <w:vMerge/>
          </w:tcPr>
          <w:p w14:paraId="1197BDBC" w14:textId="77777777" w:rsidR="00BC4721" w:rsidRPr="00621542" w:rsidRDefault="00BC4721" w:rsidP="00EB6C8B">
            <w:pPr>
              <w:spacing w:line="240" w:lineRule="auto"/>
              <w:ind w:right="283"/>
              <w:rPr>
                <w:rFonts w:ascii="Times New Roman" w:hAnsi="Times New Roman" w:cs="Times New Roman"/>
                <w:sz w:val="20"/>
                <w:szCs w:val="20"/>
                <w:lang w:val="kk-KZ"/>
              </w:rPr>
            </w:pPr>
          </w:p>
        </w:tc>
      </w:tr>
      <w:tr w:rsidR="00BC4721" w:rsidRPr="00EC23B8" w14:paraId="151E0D9E" w14:textId="77777777" w:rsidTr="00EB6C8B">
        <w:tc>
          <w:tcPr>
            <w:tcW w:w="704" w:type="dxa"/>
          </w:tcPr>
          <w:p w14:paraId="6345AB8C"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9</w:t>
            </w:r>
          </w:p>
        </w:tc>
        <w:tc>
          <w:tcPr>
            <w:tcW w:w="4006" w:type="dxa"/>
          </w:tcPr>
          <w:p w14:paraId="02D3175E"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Қағидалардың 10-тармағының 2) тармақшасына ұйымдық құрылым үшін "ыңғайлы" қолданушыны құрумен байланысты сыбайлас жемқорлық құқық бұзушылықтар жасауға ықпал ететін себептер мен жағдайлардың туындау мүмкіндігін алып тастайтын тиісті өзгерістер және/немесе толықтырулар енгізу қажет.</w:t>
            </w:r>
          </w:p>
        </w:tc>
        <w:tc>
          <w:tcPr>
            <w:tcW w:w="2319" w:type="dxa"/>
            <w:vMerge/>
          </w:tcPr>
          <w:p w14:paraId="77342E23" w14:textId="77777777" w:rsidR="00BC4721" w:rsidRPr="00621542" w:rsidRDefault="00BC4721" w:rsidP="00EB6C8B">
            <w:pPr>
              <w:spacing w:line="240" w:lineRule="auto"/>
              <w:ind w:right="283"/>
              <w:rPr>
                <w:rFonts w:ascii="Times New Roman" w:hAnsi="Times New Roman" w:cs="Times New Roman"/>
                <w:sz w:val="20"/>
                <w:szCs w:val="20"/>
                <w:lang w:val="kk-KZ"/>
              </w:rPr>
            </w:pPr>
          </w:p>
        </w:tc>
        <w:tc>
          <w:tcPr>
            <w:tcW w:w="2316" w:type="dxa"/>
            <w:vMerge/>
          </w:tcPr>
          <w:p w14:paraId="27DAEF60" w14:textId="77777777" w:rsidR="00BC4721" w:rsidRPr="00621542" w:rsidRDefault="00BC4721" w:rsidP="00EB6C8B">
            <w:pPr>
              <w:spacing w:line="240" w:lineRule="auto"/>
              <w:ind w:right="283"/>
              <w:rPr>
                <w:rFonts w:ascii="Times New Roman" w:hAnsi="Times New Roman" w:cs="Times New Roman"/>
                <w:sz w:val="20"/>
                <w:szCs w:val="20"/>
                <w:lang w:val="kk-KZ"/>
              </w:rPr>
            </w:pPr>
          </w:p>
        </w:tc>
      </w:tr>
      <w:tr w:rsidR="00BC4721" w:rsidRPr="00621542" w14:paraId="37ED940B" w14:textId="77777777" w:rsidTr="00EB6C8B">
        <w:tc>
          <w:tcPr>
            <w:tcW w:w="704" w:type="dxa"/>
          </w:tcPr>
          <w:p w14:paraId="3CFD34C6"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10</w:t>
            </w:r>
          </w:p>
        </w:tc>
        <w:tc>
          <w:tcPr>
            <w:tcW w:w="4006" w:type="dxa"/>
          </w:tcPr>
          <w:p w14:paraId="58DE699E"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10 Басқарма төрағасына, Басқарма төрағасының орынбасарларына, Басқарма мүшелеріне, сондай-ақ Қоғамның Ішкі аудит қызметінің, Комплаенс қызметінің қызметкерлеріне, Корпоративтік хатшыға сыйақы төлеу және әлеуметтік қолдау қағидаларының 9-1-тармағына «Аудиторлық қызметтің мазмұны» және «Аудиторлық қызметтің мазмұны» тармағына сілтемені алып тастау бөлігінде өзгерістер енгізу қажет.</w:t>
            </w:r>
          </w:p>
        </w:tc>
        <w:tc>
          <w:tcPr>
            <w:tcW w:w="2319" w:type="dxa"/>
          </w:tcPr>
          <w:p w14:paraId="6786BC7F"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 xml:space="preserve">Қоғамның Басқарма Төрағасына, Басқарма Төрағасының орынбасарларына, Басқарма мүшелеріне, сондай-ақ Ішкі аудит қызметінің, Комплаенс қызметінің қызметкерлеріне, Қоғамның Корпоративтік хатшысына еңбекақы төлеу және әлеуметтік қолдау </w:t>
            </w:r>
            <w:r w:rsidRPr="00621542">
              <w:rPr>
                <w:rFonts w:ascii="Times New Roman" w:hAnsi="Times New Roman" w:cs="Times New Roman"/>
                <w:sz w:val="20"/>
                <w:szCs w:val="20"/>
                <w:lang w:val="kk-KZ"/>
              </w:rPr>
              <w:lastRenderedPageBreak/>
              <w:t>қағидаларының 9-1-тармағына өзгерістер және/немесе толықтырулар қажет</w:t>
            </w:r>
          </w:p>
        </w:tc>
        <w:tc>
          <w:tcPr>
            <w:tcW w:w="2316" w:type="dxa"/>
          </w:tcPr>
          <w:p w14:paraId="36FA35C5"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lastRenderedPageBreak/>
              <w:t>Тиісті өзгерістерді дайындау сатысында</w:t>
            </w:r>
          </w:p>
        </w:tc>
      </w:tr>
      <w:tr w:rsidR="00BC4721" w:rsidRPr="00EC23B8" w14:paraId="421C4930" w14:textId="77777777" w:rsidTr="00EB6C8B">
        <w:tc>
          <w:tcPr>
            <w:tcW w:w="704" w:type="dxa"/>
          </w:tcPr>
          <w:p w14:paraId="30553CCB"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11</w:t>
            </w:r>
          </w:p>
        </w:tc>
        <w:tc>
          <w:tcPr>
            <w:tcW w:w="4006" w:type="dxa"/>
          </w:tcPr>
          <w:p w14:paraId="510A0692" w14:textId="77777777" w:rsidR="00BC4721" w:rsidRPr="00621542" w:rsidRDefault="00BC4721" w:rsidP="00EB6C8B">
            <w:pPr>
              <w:spacing w:line="240" w:lineRule="auto"/>
              <w:ind w:right="283" w:firstLine="709"/>
              <w:rPr>
                <w:rFonts w:ascii="Times New Roman" w:hAnsi="Times New Roman" w:cs="Times New Roman"/>
                <w:sz w:val="20"/>
                <w:szCs w:val="20"/>
                <w:lang w:val="kk-KZ"/>
              </w:rPr>
            </w:pPr>
            <w:r w:rsidRPr="00621542">
              <w:rPr>
                <w:rFonts w:ascii="Times New Roman" w:hAnsi="Times New Roman" w:cs="Times New Roman"/>
                <w:sz w:val="20"/>
                <w:szCs w:val="20"/>
                <w:lang w:val="kk-KZ"/>
              </w:rPr>
              <w:t>Лауазымды тұлғаларға кең дискрециялық өкілеттіктер беру мүмкіндігін жоя отырып, Қоғамның Қызметкерлерге еңбекақы төлеу, үстемеақы және әлеуметтік қолдау көрсету қағидаларының 23-тармағына тиісті өзгерістер және/немесе толықтырулар енгізілуі тиіс.</w:t>
            </w:r>
          </w:p>
          <w:p w14:paraId="08AAEC2E" w14:textId="77777777" w:rsidR="00BC4721" w:rsidRPr="00621542" w:rsidRDefault="00BC4721" w:rsidP="00EB6C8B">
            <w:pPr>
              <w:spacing w:line="240" w:lineRule="auto"/>
              <w:ind w:right="283"/>
              <w:rPr>
                <w:rFonts w:ascii="Times New Roman" w:hAnsi="Times New Roman" w:cs="Times New Roman"/>
                <w:sz w:val="20"/>
                <w:szCs w:val="20"/>
                <w:lang w:val="kk-KZ"/>
              </w:rPr>
            </w:pPr>
          </w:p>
        </w:tc>
        <w:tc>
          <w:tcPr>
            <w:tcW w:w="2319" w:type="dxa"/>
            <w:vMerge w:val="restart"/>
          </w:tcPr>
          <w:p w14:paraId="20334BB9"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Ішкі нормативтік құжаттарды әзірлеу қағидаларына сәйкес Қоғамның Қызметкерлеріне еңбекақы төлеу, сыйлықақы беру және әлеуметтік қолдау көрсету қағидаларының 23 және 26-тармақтарына өзгерістер және/немесе толықтырулар енгізілуге ​​тиіс.</w:t>
            </w:r>
          </w:p>
          <w:p w14:paraId="6AECB5B9" w14:textId="77777777" w:rsidR="00BC4721" w:rsidRPr="00621542" w:rsidRDefault="00BC4721" w:rsidP="00EB6C8B">
            <w:pPr>
              <w:spacing w:line="240" w:lineRule="auto"/>
              <w:ind w:right="283"/>
              <w:rPr>
                <w:rFonts w:ascii="Times New Roman" w:hAnsi="Times New Roman" w:cs="Times New Roman"/>
                <w:sz w:val="20"/>
                <w:szCs w:val="20"/>
                <w:lang w:val="kk-KZ"/>
              </w:rPr>
            </w:pPr>
          </w:p>
        </w:tc>
        <w:tc>
          <w:tcPr>
            <w:tcW w:w="2316" w:type="dxa"/>
            <w:vMerge w:val="restart"/>
          </w:tcPr>
          <w:p w14:paraId="160458EB"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Қоғам Басқармасының 2025 жылғы 29 мамырдағы № 16 қаулысымен Қоғамның Қызметкерлеріне еңбекақы төлеу, сыйлықақы төлеу және әлеуметтік қолдау көрсету қағидаларына өзгерістер енгізілді.</w:t>
            </w:r>
          </w:p>
          <w:p w14:paraId="3FD3F9A0" w14:textId="77777777" w:rsidR="00BC4721" w:rsidRPr="00621542" w:rsidRDefault="00BC4721" w:rsidP="00EB6C8B">
            <w:pPr>
              <w:spacing w:line="240" w:lineRule="auto"/>
              <w:ind w:right="283"/>
              <w:rPr>
                <w:rFonts w:ascii="Times New Roman" w:hAnsi="Times New Roman" w:cs="Times New Roman"/>
                <w:sz w:val="20"/>
                <w:szCs w:val="20"/>
                <w:lang w:val="kk-KZ"/>
              </w:rPr>
            </w:pPr>
          </w:p>
        </w:tc>
      </w:tr>
      <w:tr w:rsidR="00BC4721" w:rsidRPr="00EC23B8" w14:paraId="7F35AE8A" w14:textId="77777777" w:rsidTr="00EB6C8B">
        <w:tc>
          <w:tcPr>
            <w:tcW w:w="704" w:type="dxa"/>
          </w:tcPr>
          <w:p w14:paraId="52309D03"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12</w:t>
            </w:r>
          </w:p>
        </w:tc>
        <w:tc>
          <w:tcPr>
            <w:tcW w:w="4006" w:type="dxa"/>
          </w:tcPr>
          <w:p w14:paraId="2E046F7B" w14:textId="77777777" w:rsidR="00BC4721" w:rsidRPr="00621542" w:rsidRDefault="00BC4721" w:rsidP="00EB6C8B">
            <w:pPr>
              <w:spacing w:line="240" w:lineRule="auto"/>
              <w:ind w:right="283"/>
              <w:rPr>
                <w:rFonts w:ascii="Times New Roman" w:hAnsi="Times New Roman" w:cs="Times New Roman"/>
                <w:sz w:val="20"/>
                <w:szCs w:val="20"/>
                <w:lang w:val="kk-KZ"/>
              </w:rPr>
            </w:pPr>
            <w:r w:rsidRPr="00621542">
              <w:rPr>
                <w:rFonts w:ascii="Times New Roman" w:hAnsi="Times New Roman" w:cs="Times New Roman"/>
                <w:sz w:val="20"/>
                <w:szCs w:val="20"/>
                <w:lang w:val="kk-KZ"/>
              </w:rPr>
              <w:t>Шешім қабылдаудың және қызметкердің лауазымдық жалақысын өзгерту туралы ұсынысты дайындаудың нақты мерзімдерін көрсете отырып, құрылымдық бөлімше басшысының кең дискрециялық өкілеттіктерінің болуын болғызбайтын Қоғам қызметкерлеріне еңбекақы төлеу, сыйлықақы беру және әлеуметтік қолдау көрсету қағидаларының 26-тармағына тиісті өзгерістер және/немесе толықтырулар енгізу қажет.</w:t>
            </w:r>
          </w:p>
        </w:tc>
        <w:tc>
          <w:tcPr>
            <w:tcW w:w="2319" w:type="dxa"/>
            <w:vMerge/>
          </w:tcPr>
          <w:p w14:paraId="7B359108" w14:textId="77777777" w:rsidR="00BC4721" w:rsidRPr="00621542" w:rsidRDefault="00BC4721" w:rsidP="00EB6C8B">
            <w:pPr>
              <w:spacing w:line="240" w:lineRule="auto"/>
              <w:ind w:right="283"/>
              <w:rPr>
                <w:rFonts w:ascii="Times New Roman" w:hAnsi="Times New Roman" w:cs="Times New Roman"/>
                <w:sz w:val="20"/>
                <w:szCs w:val="20"/>
                <w:lang w:val="kk-KZ"/>
              </w:rPr>
            </w:pPr>
          </w:p>
        </w:tc>
        <w:tc>
          <w:tcPr>
            <w:tcW w:w="2316" w:type="dxa"/>
            <w:vMerge/>
          </w:tcPr>
          <w:p w14:paraId="5109C775" w14:textId="77777777" w:rsidR="00BC4721" w:rsidRPr="00621542" w:rsidRDefault="00BC4721" w:rsidP="00EB6C8B">
            <w:pPr>
              <w:spacing w:line="240" w:lineRule="auto"/>
              <w:ind w:right="283"/>
              <w:rPr>
                <w:rFonts w:ascii="Times New Roman" w:hAnsi="Times New Roman" w:cs="Times New Roman"/>
                <w:sz w:val="20"/>
                <w:szCs w:val="20"/>
                <w:lang w:val="kk-KZ"/>
              </w:rPr>
            </w:pPr>
          </w:p>
        </w:tc>
      </w:tr>
    </w:tbl>
    <w:p w14:paraId="4975D892" w14:textId="77777777" w:rsidR="00BC4721" w:rsidRPr="00621542" w:rsidRDefault="00BC4721" w:rsidP="00BC4721">
      <w:pPr>
        <w:spacing w:after="0" w:line="240" w:lineRule="auto"/>
        <w:ind w:right="283" w:firstLine="709"/>
        <w:rPr>
          <w:rFonts w:ascii="Times New Roman" w:hAnsi="Times New Roman" w:cs="Times New Roman"/>
          <w:sz w:val="20"/>
          <w:szCs w:val="20"/>
          <w:lang w:val="kk-KZ"/>
        </w:rPr>
      </w:pPr>
    </w:p>
    <w:p w14:paraId="49023D5E" w14:textId="77777777" w:rsidR="00BC4721" w:rsidRPr="00984605" w:rsidRDefault="00BC4721" w:rsidP="00BC4721">
      <w:pPr>
        <w:spacing w:after="0" w:line="240" w:lineRule="auto"/>
        <w:ind w:right="283" w:firstLine="709"/>
        <w:jc w:val="both"/>
        <w:rPr>
          <w:rFonts w:ascii="Times New Roman" w:hAnsi="Times New Roman" w:cs="Times New Roman"/>
          <w:sz w:val="20"/>
          <w:szCs w:val="20"/>
          <w:lang w:val="kk-KZ"/>
        </w:rPr>
      </w:pPr>
    </w:p>
    <w:p w14:paraId="75F9214D" w14:textId="77777777" w:rsidR="00BC4721" w:rsidRPr="00984605" w:rsidRDefault="00BC4721" w:rsidP="00BC4721">
      <w:pPr>
        <w:spacing w:after="0" w:line="240" w:lineRule="auto"/>
        <w:ind w:right="283" w:firstLine="709"/>
        <w:jc w:val="both"/>
        <w:rPr>
          <w:rFonts w:ascii="Times New Roman" w:hAnsi="Times New Roman" w:cs="Times New Roman"/>
          <w:sz w:val="20"/>
          <w:szCs w:val="20"/>
          <w:lang w:val="kk-KZ"/>
        </w:rPr>
      </w:pPr>
    </w:p>
    <w:p w14:paraId="717F8539" w14:textId="77777777" w:rsidR="00BC4721" w:rsidRPr="00984605" w:rsidRDefault="00BC4721" w:rsidP="00BC4721">
      <w:pPr>
        <w:spacing w:after="0" w:line="240" w:lineRule="auto"/>
        <w:ind w:right="283" w:firstLine="709"/>
        <w:jc w:val="both"/>
        <w:rPr>
          <w:rFonts w:ascii="Times New Roman" w:hAnsi="Times New Roman" w:cs="Times New Roman"/>
          <w:sz w:val="20"/>
          <w:szCs w:val="20"/>
          <w:lang w:val="kk-KZ"/>
        </w:rPr>
      </w:pPr>
    </w:p>
    <w:p w14:paraId="6F1B2E61" w14:textId="77777777" w:rsidR="00246EFD" w:rsidRPr="00BC4721" w:rsidRDefault="00246EFD">
      <w:pPr>
        <w:rPr>
          <w:lang w:val="kk-KZ"/>
        </w:rPr>
      </w:pPr>
    </w:p>
    <w:sectPr w:rsidR="00246EFD" w:rsidRPr="00BC4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A2"/>
    <w:rsid w:val="00050EA4"/>
    <w:rsid w:val="00246EFD"/>
    <w:rsid w:val="004B7E48"/>
    <w:rsid w:val="009D0B9B"/>
    <w:rsid w:val="00B86E02"/>
    <w:rsid w:val="00BC4721"/>
    <w:rsid w:val="00CF27A2"/>
    <w:rsid w:val="00EC23B8"/>
    <w:rsid w:val="00F2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F725"/>
  <w15:chartTrackingRefBased/>
  <w15:docId w15:val="{97441744-ABC6-44AD-AFD6-B2C4EE6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721"/>
    <w:pPr>
      <w:spacing w:line="259" w:lineRule="auto"/>
    </w:pPr>
    <w:rPr>
      <w:kern w:val="0"/>
      <w:sz w:val="22"/>
      <w:szCs w:val="22"/>
      <w14:ligatures w14:val="none"/>
    </w:rPr>
  </w:style>
  <w:style w:type="paragraph" w:styleId="1">
    <w:name w:val="heading 1"/>
    <w:basedOn w:val="a"/>
    <w:next w:val="a"/>
    <w:link w:val="10"/>
    <w:uiPriority w:val="9"/>
    <w:qFormat/>
    <w:rsid w:val="00CF27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CF27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F27A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CF27A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CF27A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CF27A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CF27A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CF27A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CF27A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7A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F27A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F27A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F27A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F27A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F27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27A2"/>
    <w:rPr>
      <w:rFonts w:eastAsiaTheme="majorEastAsia" w:cstheme="majorBidi"/>
      <w:color w:val="595959" w:themeColor="text1" w:themeTint="A6"/>
    </w:rPr>
  </w:style>
  <w:style w:type="character" w:customStyle="1" w:styleId="80">
    <w:name w:val="Заголовок 8 Знак"/>
    <w:basedOn w:val="a0"/>
    <w:link w:val="8"/>
    <w:uiPriority w:val="9"/>
    <w:semiHidden/>
    <w:rsid w:val="00CF27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27A2"/>
    <w:rPr>
      <w:rFonts w:eastAsiaTheme="majorEastAsia" w:cstheme="majorBidi"/>
      <w:color w:val="272727" w:themeColor="text1" w:themeTint="D8"/>
    </w:rPr>
  </w:style>
  <w:style w:type="paragraph" w:styleId="a3">
    <w:name w:val="Title"/>
    <w:basedOn w:val="a"/>
    <w:next w:val="a"/>
    <w:link w:val="a4"/>
    <w:uiPriority w:val="10"/>
    <w:qFormat/>
    <w:rsid w:val="00CF27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F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7A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F27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27A2"/>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CF27A2"/>
    <w:rPr>
      <w:i/>
      <w:iCs/>
      <w:color w:val="404040" w:themeColor="text1" w:themeTint="BF"/>
    </w:rPr>
  </w:style>
  <w:style w:type="paragraph" w:styleId="a7">
    <w:name w:val="List Paragraph"/>
    <w:basedOn w:val="a"/>
    <w:uiPriority w:val="34"/>
    <w:qFormat/>
    <w:rsid w:val="00CF27A2"/>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CF27A2"/>
    <w:rPr>
      <w:i/>
      <w:iCs/>
      <w:color w:val="0F4761" w:themeColor="accent1" w:themeShade="BF"/>
    </w:rPr>
  </w:style>
  <w:style w:type="paragraph" w:styleId="a9">
    <w:name w:val="Intense Quote"/>
    <w:basedOn w:val="a"/>
    <w:next w:val="a"/>
    <w:link w:val="aa"/>
    <w:uiPriority w:val="30"/>
    <w:qFormat/>
    <w:rsid w:val="00CF27A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CF27A2"/>
    <w:rPr>
      <w:i/>
      <w:iCs/>
      <w:color w:val="0F4761" w:themeColor="accent1" w:themeShade="BF"/>
    </w:rPr>
  </w:style>
  <w:style w:type="character" w:styleId="ab">
    <w:name w:val="Intense Reference"/>
    <w:basedOn w:val="a0"/>
    <w:uiPriority w:val="32"/>
    <w:qFormat/>
    <w:rsid w:val="00CF27A2"/>
    <w:rPr>
      <w:b/>
      <w:bCs/>
      <w:smallCaps/>
      <w:color w:val="0F4761" w:themeColor="accent1" w:themeShade="BF"/>
      <w:spacing w:val="5"/>
    </w:rPr>
  </w:style>
  <w:style w:type="table" w:styleId="ac">
    <w:name w:val="Table Grid"/>
    <w:basedOn w:val="a1"/>
    <w:uiPriority w:val="39"/>
    <w:rsid w:val="00BC4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5441</Characters>
  <Application>Microsoft Office Word</Application>
  <DocSecurity>0</DocSecurity>
  <Lines>302</Lines>
  <Paragraphs>53</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Yeraman Khairullin</dc:creator>
  <cp:keywords/>
  <dc:description/>
  <cp:lastModifiedBy>Yeraman Khairullin</cp:lastModifiedBy>
  <cp:revision>5</cp:revision>
  <dcterms:created xsi:type="dcterms:W3CDTF">2025-10-20T12:28:00Z</dcterms:created>
  <dcterms:modified xsi:type="dcterms:W3CDTF">2025-10-20T12:33:00Z</dcterms:modified>
</cp:coreProperties>
</file>