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F66D" w14:textId="77777777" w:rsidR="000C009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ДОГОВОР №___</w:t>
      </w:r>
    </w:p>
    <w:p w14:paraId="113E9E86" w14:textId="77777777" w:rsidR="000C009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возмездного оказания услуг</w:t>
      </w:r>
    </w:p>
    <w:p w14:paraId="2A5435F3" w14:textId="77777777" w:rsidR="000C0095" w:rsidRDefault="000C0095">
      <w:pPr>
        <w:spacing w:after="0" w:line="240" w:lineRule="auto"/>
        <w:ind w:left="142"/>
        <w:jc w:val="center"/>
        <w:rPr>
          <w:rFonts w:ascii="Times New Roman" w:eastAsia="Times New Roman" w:hAnsi="Times New Roman" w:cs="Times New Roman"/>
          <w:color w:val="000000"/>
          <w:sz w:val="24"/>
          <w:szCs w:val="24"/>
        </w:rPr>
      </w:pPr>
    </w:p>
    <w:p w14:paraId="7BA678C0" w14:textId="77777777" w:rsidR="000C0095" w:rsidRDefault="0000000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 Астана</w:t>
      </w:r>
      <w:r>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_____________</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___» 2026 год</w:t>
      </w:r>
    </w:p>
    <w:p w14:paraId="3C7356E9"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2FD9F78C" w14:textId="77777777" w:rsidR="000C0095" w:rsidRDefault="00000000">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НАО «Международный центр зеленых технологий и инвестиционных проектов»</w:t>
      </w:r>
      <w:r>
        <w:rPr>
          <w:rFonts w:ascii="Times New Roman" w:eastAsia="Times New Roman" w:hAnsi="Times New Roman" w:cs="Times New Roman"/>
          <w:sz w:val="24"/>
          <w:szCs w:val="24"/>
          <w:highlight w:val="white"/>
        </w:rPr>
        <w:t xml:space="preserve">, именуемое в дальнейшем «Заказчик», в лице Председателя Правления </w:t>
      </w:r>
      <w:proofErr w:type="spellStart"/>
      <w:r>
        <w:rPr>
          <w:rFonts w:ascii="Times New Roman" w:eastAsia="Times New Roman" w:hAnsi="Times New Roman" w:cs="Times New Roman"/>
          <w:b/>
          <w:bCs/>
          <w:sz w:val="24"/>
          <w:szCs w:val="24"/>
          <w:highlight w:val="white"/>
        </w:rPr>
        <w:t>Калкаманова</w:t>
      </w:r>
      <w:proofErr w:type="spellEnd"/>
      <w:r>
        <w:rPr>
          <w:rFonts w:ascii="Times New Roman" w:eastAsia="Times New Roman" w:hAnsi="Times New Roman" w:cs="Times New Roman"/>
          <w:b/>
          <w:bCs/>
          <w:sz w:val="24"/>
          <w:szCs w:val="24"/>
          <w:highlight w:val="white"/>
        </w:rPr>
        <w:t xml:space="preserve"> Сакена </w:t>
      </w:r>
      <w:proofErr w:type="spellStart"/>
      <w:r>
        <w:rPr>
          <w:rFonts w:ascii="Times New Roman" w:eastAsia="Times New Roman" w:hAnsi="Times New Roman" w:cs="Times New Roman"/>
          <w:b/>
          <w:bCs/>
          <w:sz w:val="24"/>
          <w:szCs w:val="24"/>
          <w:highlight w:val="white"/>
        </w:rPr>
        <w:t>Амангельдиновича</w:t>
      </w:r>
      <w:proofErr w:type="spellEnd"/>
      <w:r>
        <w:rPr>
          <w:rFonts w:ascii="Times New Roman" w:eastAsia="Times New Roman" w:hAnsi="Times New Roman" w:cs="Times New Roman"/>
          <w:sz w:val="24"/>
          <w:szCs w:val="24"/>
          <w:highlight w:val="white"/>
        </w:rPr>
        <w:t>, действующего на основании Устава, с одной стороны, и _______________________________, именуемый в дальнейшем «Исполнитель», удостоверение личности № ________ выдано __________ от ____________ г., ИИН ________________ с другой стороны, далее совместно именуемые «Стороны» или как указано выше, в соответствии со статьей 683 Гражданского Кодекса Республики Казахстан и на основании Протокола заседания конкурсной комиссии по отбору потенциальных исполнителей услуг и заключения с ними договоров возмездного оказания услуг от ________2026 года за № ________, заключили настоящий договор возмездного оказания услуг (далее – Договор) о нижеследующем:</w:t>
      </w:r>
    </w:p>
    <w:p w14:paraId="57FA7399"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3E31A832"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 договора</w:t>
      </w:r>
    </w:p>
    <w:p w14:paraId="120E6A6C"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условиях настоящего Договора Исполнитель в рамках проекта «Глобальная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МСП для создания зеленых рабочих мест в Казахстане» в качестве </w:t>
      </w:r>
      <w:r>
        <w:rPr>
          <w:rFonts w:ascii="Times New Roman" w:eastAsia="Times New Roman" w:hAnsi="Times New Roman" w:cs="Times New Roman"/>
          <w:sz w:val="24"/>
          <w:szCs w:val="24"/>
        </w:rPr>
        <w:t>Национального координатора и</w:t>
      </w:r>
      <w:r>
        <w:rPr>
          <w:rFonts w:ascii="Times New Roman" w:eastAsia="Times New Roman" w:hAnsi="Times New Roman" w:cs="Times New Roman"/>
          <w:color w:val="000000"/>
          <w:sz w:val="24"/>
          <w:szCs w:val="24"/>
        </w:rPr>
        <w:t xml:space="preserve"> обязуется</w:t>
      </w:r>
      <w:r>
        <w:rPr>
          <w:rFonts w:ascii="Times New Roman" w:eastAsia="Times New Roman" w:hAnsi="Times New Roman" w:cs="Times New Roman"/>
          <w:sz w:val="24"/>
          <w:szCs w:val="24"/>
        </w:rPr>
        <w:t xml:space="preserve"> выполнить объем Услуг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соответствии с Приложением №1 к Договору (далее – Услуги), а Заказчик принять и оплатить Услуги согласно условиям Договора.</w:t>
      </w:r>
    </w:p>
    <w:p w14:paraId="4E15660F"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оказания Услуг: </w:t>
      </w:r>
      <w:r>
        <w:rPr>
          <w:rFonts w:ascii="Times New Roman" w:eastAsia="Times New Roman" w:hAnsi="Times New Roman" w:cs="Times New Roman"/>
          <w:sz w:val="24"/>
          <w:szCs w:val="24"/>
        </w:rPr>
        <w:t>с даты подписания Сторонами договора до 10 июля 2026 года.</w:t>
      </w:r>
    </w:p>
    <w:p w14:paraId="25F92977"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гарантирует, что не является субъектом предпринимательской деятельности и располагает опытом и квалификацией, подтвержденными всеми необходимыми лицензиями, разрешениями, аттестатами и/или сертификатами и любыми другими правами, и полномочиями, которые требуются для оказания Услуг, предусмотренных Договором. При несоблюдении данного условия Исполнитель должен возместить Заказчику причиненные этим убытки, в том числе в виде денежных сумм (иного имущества), взысканных с Заказчика государственными органами или иными третьими лицами.</w:t>
      </w:r>
    </w:p>
    <w:p w14:paraId="62B86FCD"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правоотношения, возникающие из настоящего Договора, не распространяются нормы трудового законодательства Республики Казахстан.</w:t>
      </w:r>
    </w:p>
    <w:p w14:paraId="58A606CE"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745FE5EC"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Сумма договора и порядок выплаты</w:t>
      </w:r>
    </w:p>
    <w:p w14:paraId="1E048DD1"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bookmarkStart w:id="0" w:name="_heading=h.fhaj8xiilteq" w:colFirst="0" w:colLast="0"/>
      <w:bookmarkEnd w:id="0"/>
      <w:r>
        <w:rPr>
          <w:rFonts w:ascii="Times New Roman" w:eastAsia="Times New Roman" w:hAnsi="Times New Roman" w:cs="Times New Roman"/>
          <w:sz w:val="24"/>
          <w:szCs w:val="24"/>
        </w:rPr>
        <w:t>Сумма договора составляет _____________ (______________________) тенге, которая включает в себя все расходы Исполнителя, за исключением пункта 2.6 настоящего Договора, понесенные им в рамках оказания Услуг, а также налоги и другие обязательные платежи в бюджет и не подлежит изменению, за исключением случаев заключения дополнительного соглашения к настоящему Договору.</w:t>
      </w:r>
    </w:p>
    <w:p w14:paraId="2FC140CD" w14:textId="2847262E" w:rsidR="000C0095" w:rsidRDefault="00017F7C">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Оплата суммы договора осуществляется поэтапно согласно Приложению №2 к Договору, в безналичном порядке путем перевода денежных средств на банковский счет Исполнителя, указанный в разделе 14 Договора. В случае расторжения Договора по инициативе Заказчика и (или) Исполнителя до завершения того или иного этапа оказания Услуг, установленного Приложением №2 к Договору, Заказчик производит оплату Исполнителю только за этап и (или) этапы оказания услуг, которые завершены в полном объеме и подтвержденные актом выполненных работ (оказанных услуг), подписанным Сторонами.</w:t>
      </w:r>
    </w:p>
    <w:p w14:paraId="297AD50D" w14:textId="77777777" w:rsidR="00017F7C" w:rsidRDefault="00017F7C" w:rsidP="00017F7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Заказчик оплачивает Услуги в следующем порядке:</w:t>
      </w:r>
    </w:p>
    <w:p w14:paraId="684C0B3E" w14:textId="77777777" w:rsidR="00017F7C" w:rsidRDefault="00017F7C" w:rsidP="00017F7C">
      <w:pPr>
        <w:numPr>
          <w:ilvl w:val="2"/>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в течение 10 (десяти) рабочих дней после подписания Сторонами акта выполненных работ (оказанных услуг), Заказчик перечисляет на расчетный счет Исполнителя сумму, с которой</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удерживаются налоги и другие обязательные </w:t>
      </w:r>
      <w:r>
        <w:rPr>
          <w:rFonts w:ascii="Times New Roman" w:eastAsia="Times New Roman" w:hAnsi="Times New Roman" w:cs="Times New Roman"/>
          <w:sz w:val="24"/>
          <w:szCs w:val="24"/>
        </w:rPr>
        <w:lastRenderedPageBreak/>
        <w:t xml:space="preserve">платежи, в том числе </w:t>
      </w:r>
      <w:r>
        <w:rPr>
          <w:rFonts w:ascii="Times New Roman" w:eastAsia="Times New Roman" w:hAnsi="Times New Roman" w:cs="Times New Roman"/>
          <w:sz w:val="24"/>
          <w:szCs w:val="24"/>
          <w:highlight w:val="white"/>
        </w:rPr>
        <w:t>подоходный налог для физических лиц, обязательные пенсионные взносы, подлежащие уплате в единый накопительный пенсионный фонд, а также взнос на обязательное социальное медицинское страхование</w:t>
      </w:r>
      <w:r>
        <w:rPr>
          <w:rFonts w:ascii="Times New Roman" w:eastAsia="Times New Roman" w:hAnsi="Times New Roman" w:cs="Times New Roman"/>
          <w:sz w:val="24"/>
          <w:szCs w:val="24"/>
        </w:rPr>
        <w:t xml:space="preserve"> согласно законодательству Республики Казахстан;</w:t>
      </w:r>
    </w:p>
    <w:p w14:paraId="48583A37" w14:textId="77777777" w:rsidR="00017F7C" w:rsidRDefault="00017F7C" w:rsidP="00017F7C">
      <w:pPr>
        <w:numPr>
          <w:ilvl w:val="2"/>
          <w:numId w:val="5"/>
        </w:numPr>
        <w:spacing w:after="0" w:line="240" w:lineRule="auto"/>
        <w:jc w:val="both"/>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акт выполненных работ (оказанных услуг) подписывается Сторонами после предоставления Исполнителем услуг в соответствии с Приложением №1 к Договору.</w:t>
      </w:r>
    </w:p>
    <w:p w14:paraId="7BBE3102" w14:textId="77777777" w:rsidR="00017F7C" w:rsidRDefault="00017F7C" w:rsidP="00017F7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Заказчик не несет ответственности в случае задержки оплаты в результате непредоставления, либо предоставления недостоверных банковских реквизитов для выплаты суммы договора.</w:t>
      </w:r>
    </w:p>
    <w:p w14:paraId="4A6B228C" w14:textId="77777777" w:rsidR="00017F7C" w:rsidRDefault="00017F7C" w:rsidP="00017F7C">
      <w:pPr>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дополнительных расходов, понесенных Исполнителем в рамках оказания Услуг, а именно расходы по проезду и проживанию при организации проектных мероприятий в городах РК, которые не предусмотрены в сумме вознаграждения, указанной в пункте 2.1. Договора, возмещаются Заказчиком на основании подтверждающих документов в порядке и по нормам, предусмотренным для работников государственных органов, согласно Постановлению Правительства Республики Казахстан от 11 мая 2018 года № 256 «Об утверждении Правил возмещения расходов на служебные командировки за счет бюджетных средств, в том числе в иностранные государства» в следующем порядке:</w:t>
      </w:r>
    </w:p>
    <w:p w14:paraId="0B19226A" w14:textId="77777777" w:rsidR="00017F7C" w:rsidRDefault="00017F7C" w:rsidP="00017F7C">
      <w:pPr>
        <w:numPr>
          <w:ilvl w:val="2"/>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 в течение 5 (пяти) рабочих дней по завершению участия и организации мероприятий предоставляет акт выполненных работ (оказанных услуг) с приложением подтверждающих документов, указанных в настоящем пункте. В течение 5 (пяти) рабочих дней;</w:t>
      </w:r>
    </w:p>
    <w:p w14:paraId="7B81B264" w14:textId="5E49EFE8" w:rsidR="000C0095" w:rsidRDefault="00017F7C" w:rsidP="00017F7C">
      <w:pPr>
        <w:numPr>
          <w:ilvl w:val="2"/>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заказчик оплачивает сумму по дополнительным расходам, на основании акта выполненных работ (оказанных услуг), выставленного Исполнителем Услуг с удержанием налогов и обязательных платежей в бюджет согласно законодательству Республики Казахстан.</w:t>
      </w:r>
    </w:p>
    <w:p w14:paraId="39A5A4BC"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22AD8442"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Права и обязанности сторон</w:t>
      </w:r>
    </w:p>
    <w:p w14:paraId="75B7A826"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вправе:</w:t>
      </w:r>
    </w:p>
    <w:p w14:paraId="21BAA148"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требовать от Исполнителя оказания Услуг надлежащего качества в объеме, порядке и сроки, определенные Договором и Приложением № 1 и Приложением № 2 к Договору;</w:t>
      </w:r>
    </w:p>
    <w:p w14:paraId="0FCA1B27"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контроля за ходом выполнения и качеством оказываемых Услуг запрашивать в любое время у Исполнителя информацию о ходе оказания Услуг. Контроль за сроками и качеством оказания услуг производится представителями Заказчика, определенными ответственными лицами – сотрудниками Заказчика, включая руководство Заказчика;</w:t>
      </w:r>
    </w:p>
    <w:p w14:paraId="57807265"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подписания акта выполненных работ (оказанных услуг) в случае их несоответствия условиям Договора;</w:t>
      </w:r>
    </w:p>
    <w:p w14:paraId="75B1749D"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подписания акта выполненных работ (оказанных услуг), в случае наличия у Заказчика замечаний/возражений к услугам. Исполнитель обязан устранить замечания/возражения Заказчика в согласованные с Заказчиком сроки, но не более 5 (пяти) рабочих дней с момента получения требования Заказчика;</w:t>
      </w:r>
    </w:p>
    <w:p w14:paraId="33D3A8C4"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оплаты суммы договора Исполнителю, в случае расторжения Договора по инициативе последнего до завершения оказания Услуг в полном объеме;</w:t>
      </w:r>
    </w:p>
    <w:p w14:paraId="59FE3940"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исполнения настоящего Договора в том числе, но не ограничиваясь, в случае нецелесообразности его дальнейшего исполнения, предупредив об этом Исполнителя в письменной форме не менее, чем за 3 (три) рабочих дня, при условии оплаты Исполнителю фактически понесенных им расходов.</w:t>
      </w:r>
    </w:p>
    <w:p w14:paraId="08E7221F"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обязан:</w:t>
      </w:r>
    </w:p>
    <w:p w14:paraId="2614B8E2"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своевременно и в полном объеме оплатить фактически и надлежащим образом, оказанные Исполнителем Услуги, принятые по актам выполненных работ (оказанных услуг) на условиях Договора;</w:t>
      </w:r>
    </w:p>
    <w:p w14:paraId="040583BB"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содействие Исполнителю в оказании Услуг по Договору.</w:t>
      </w:r>
    </w:p>
    <w:p w14:paraId="629B574D"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вправе:</w:t>
      </w:r>
    </w:p>
    <w:p w14:paraId="7C7111EA"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требовать от Заказчика оплаты оказанных Услуг в соответствии с условиями Договора;</w:t>
      </w:r>
    </w:p>
    <w:p w14:paraId="18C94242" w14:textId="77777777" w:rsidR="000C0095" w:rsidRDefault="00000000">
      <w:pPr>
        <w:numPr>
          <w:ilvl w:val="2"/>
          <w:numId w:val="5"/>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запрашивать у Заказчика необходимую информацию по оказанию Услуг в рамках настоящего Договора.</w:t>
      </w:r>
    </w:p>
    <w:p w14:paraId="7BFFA861"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обязан:</w:t>
      </w:r>
    </w:p>
    <w:p w14:paraId="19EB793E"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оказании Услуг быть независимым от мнения третьих лиц, в том числе работодателей Исполнителя, от должностных лиц, проверяющих органов, должен проявлять объективность при оказании Услуг, все результаты Услуг должны соответствовать требованиям законодательства Республики Казахстан;</w:t>
      </w:r>
    </w:p>
    <w:p w14:paraId="7996F77E"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bookmarkStart w:id="3" w:name="_heading=h.1fob9te" w:colFirst="0" w:colLast="0"/>
      <w:bookmarkEnd w:id="3"/>
      <w:r>
        <w:rPr>
          <w:rFonts w:ascii="Times New Roman" w:eastAsia="Times New Roman" w:hAnsi="Times New Roman" w:cs="Times New Roman"/>
          <w:color w:val="000000"/>
          <w:sz w:val="24"/>
          <w:szCs w:val="24"/>
        </w:rPr>
        <w:t>оказать Заказчику Услуги лично и надлежащего качества, в объеме, порядке и сроки, определенные Договором, Приложением № 1 и Приложением № 2 к Договору;</w:t>
      </w:r>
    </w:p>
    <w:p w14:paraId="2FA190EA"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наличия замечаний у Заказчика к оказанным или оказываемым Услугам устранять своими силами и за свой счет недостатки в сроки, указанные Заказчиком;</w:t>
      </w:r>
    </w:p>
    <w:p w14:paraId="64412976"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 экспертами и работниками Заказчика (по времени г. Астана) консультации в режиме телеконференции, посредством видеоконференцсвязи по запросу Заказчика;</w:t>
      </w:r>
    </w:p>
    <w:p w14:paraId="32E08682"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конфиденциальность, предусмотренную Договором;</w:t>
      </w:r>
    </w:p>
    <w:p w14:paraId="6A94FF9E"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разглашать третьим лицам и не использовать с целями, отличными от надлежащего исполнения обязательств по Договору, любую информацию, полученную от Заказчика в соответствии или касательно Договора, без письменного на то согласия Заказчика;</w:t>
      </w:r>
    </w:p>
    <w:p w14:paraId="711F3ACB"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невозможности оказания Услуг или его части немедленно об этом сообщить Заказчику;</w:t>
      </w:r>
    </w:p>
    <w:p w14:paraId="561F7B40" w14:textId="77777777" w:rsidR="000C0095" w:rsidRDefault="00000000">
      <w:pPr>
        <w:numPr>
          <w:ilvl w:val="2"/>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первому требованию Заказчика предоставлять информацию о ходе исполнения обязательств по Договору.</w:t>
      </w:r>
    </w:p>
    <w:p w14:paraId="10C829AF" w14:textId="77777777" w:rsidR="000C0095" w:rsidRDefault="000C00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9F3D379"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Ответственность сторон</w:t>
      </w:r>
    </w:p>
    <w:p w14:paraId="4A04ABF0"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неисполнение либо ненадлежащее исполнение обязательств по настоящему Договору Стороны несут ответственность в соответствии с законодательством Республики Казахстан и Договором.</w:t>
      </w:r>
    </w:p>
    <w:p w14:paraId="3044EE01" w14:textId="77777777" w:rsidR="000C0095"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неисполнением или ненадлежащим исполнением обязательств по Договору понимаются, в том числе случаи:</w:t>
      </w:r>
    </w:p>
    <w:p w14:paraId="5F6B71B4" w14:textId="77777777" w:rsidR="000C0095"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сроков оказания Услуг;</w:t>
      </w:r>
    </w:p>
    <w:p w14:paraId="37F60253"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недостоверности и (или) не полноты данных, указанных Исполнителем в отчетах и (или) акте выполненных работ (оказанных услуг);</w:t>
      </w:r>
    </w:p>
    <w:p w14:paraId="73C3EE42" w14:textId="77777777" w:rsidR="000C0095"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оказания некачественных Услуг (включая, но не ограничиваясь: ошибки, допущенные при осуществлении расчётов, составление заведомо ложных сведений, недостоверности и (или) не полноты данных).</w:t>
      </w:r>
    </w:p>
    <w:p w14:paraId="3E985E73"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невыполнения и (или) несвоевременного выполнения Исполнителем обязательств по Договору, Заказчик имеет право удержать из общей суммы или взыскать по Договору, сумму неустойки в размере 0,1% (ноль целых одна десятая процента) за каждый календарный день просрочки.</w:t>
      </w:r>
    </w:p>
    <w:p w14:paraId="766C4102"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неустойки не освобождает Стороны от выполнения обязательств, предусмотренных Договором.</w:t>
      </w:r>
    </w:p>
    <w:p w14:paraId="3206E4C3"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нанесение убытков Заказчику или третьим лицам в результате нарушения им обязательств по Договору, Исполнитель несет полную ответственность в размере причиненного убытка согласно действующему законодательству Республики Казахстан. Исполнитель самостоятельно несет ответственность по любым искам, претензиям, финансовым </w:t>
      </w:r>
      <w:r>
        <w:rPr>
          <w:rFonts w:ascii="Times New Roman" w:eastAsia="Times New Roman" w:hAnsi="Times New Roman" w:cs="Times New Roman"/>
          <w:color w:val="000000"/>
          <w:sz w:val="24"/>
          <w:szCs w:val="24"/>
        </w:rPr>
        <w:lastRenderedPageBreak/>
        <w:t xml:space="preserve">обязательствам и </w:t>
      </w:r>
      <w:proofErr w:type="gramStart"/>
      <w:r>
        <w:rPr>
          <w:rFonts w:ascii="Times New Roman" w:eastAsia="Times New Roman" w:hAnsi="Times New Roman" w:cs="Times New Roman"/>
          <w:color w:val="000000"/>
          <w:sz w:val="24"/>
          <w:szCs w:val="24"/>
        </w:rPr>
        <w:t>т.д.</w:t>
      </w:r>
      <w:proofErr w:type="gramEnd"/>
      <w:r>
        <w:rPr>
          <w:rFonts w:ascii="Times New Roman" w:eastAsia="Times New Roman" w:hAnsi="Times New Roman" w:cs="Times New Roman"/>
          <w:color w:val="000000"/>
          <w:sz w:val="24"/>
          <w:szCs w:val="24"/>
        </w:rPr>
        <w:t>, связанным с причинением ущерба и (или) убытков третьим лицам, имуществу третьих лиц, требованиям о компенсации морального вреда, возникшим в результате неисполнения или ненадлежащего исполнения своих договорных обязательств. Исполнитель обязан оградить Заказчика от таких разбирательств и компенсировать ему любые возникшие расходы.</w:t>
      </w:r>
    </w:p>
    <w:p w14:paraId="4D82CA3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вправе удержать/вычесть из суммы по Договору, выплачиваемой Исполнителю сумму убытка/вреда, причиненного Заказчику в соответствии с условиями настоящего Договора и/или взыскать их в порядке, установленном законодательством Республики Казахстан.</w:t>
      </w:r>
    </w:p>
    <w:p w14:paraId="2D942407"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может быть, в одностороннем внесудебном порядке расторгнут каждой из Сторон (односторонний отказ от исполнения Договора) с письменным уведомлением иной Стороны не менее чем за 10 (десять) календарных дней до даты предполагаемого расторжения.</w:t>
      </w:r>
    </w:p>
    <w:p w14:paraId="2736F30A"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случае расторжения Договора и (или) одностороннего отказа от Договора по инициативе Исполнителя Заказчик имеет право обратиться в судебные органы Республики Казахстан за защитой своих прав и законных интересов, в том числе по возмещению расходов и (или) убытков, вызванных расторжением Договора и (или) односторонним отказом от Договора по инициативе Исполнителя.  </w:t>
      </w:r>
    </w:p>
    <w:p w14:paraId="02169FF4" w14:textId="77777777" w:rsidR="000C0095" w:rsidRDefault="000C0095">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14:paraId="3902F489" w14:textId="77777777" w:rsidR="000C0095" w:rsidRDefault="000C00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6BFBA5"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Обстоятельства непреодолимой силы</w:t>
      </w:r>
    </w:p>
    <w:p w14:paraId="66A1CB8C"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w:t>
      </w:r>
    </w:p>
    <w:p w14:paraId="680A9532"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целей настоящего раздела «обстоятельства непреодолимой силы» означает событие, неподвластное контролю Сторон, и имеющее непредвиденный характер. Такие события могут включать, но не ограничиваться такими действиями, как военные действия, природные и стихийные бедствия, эпидемия, карантин, эмбарго и другие.</w:t>
      </w:r>
    </w:p>
    <w:p w14:paraId="790A891C"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возникновения обстоятельств непреодолимой силы срок выполнения обязательств по Договору отодвигается соразмерно времени, в течение которого действуют такие обстоятельства и их последствия.</w:t>
      </w:r>
    </w:p>
    <w:p w14:paraId="243AF13B"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Сторона, ссылающаяся на такие обстоятельства, обязана в течение 2 (двух) рабочих дней письменно и/или устно уведомить об этом другую Сторону и предоставить подтверждающие документы, выданные компетентным органом в течение 3 (трех) рабочих дней с момента получения.</w:t>
      </w:r>
    </w:p>
    <w:p w14:paraId="04453A3B"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что в случае несоблюдения вышеуказанных условий,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6ED79C1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окончания действия обстоятельств непреодолимой силы Сторона, подвергшаяся воздействию обстоятельств непреодолимой силы, обязана в течение 1 (одного) рабочего дня письменно уведомить другую Сторону о прекращении действия подобных обстоятельств, указав при этом срок, к которому предполагается выполнение обязательств по Договору.</w:t>
      </w:r>
    </w:p>
    <w:p w14:paraId="608BC9BD"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эти обстоятельства будут продолжаться более 15 (пятнадцати) календарных дней, то Стороны совместно определят дальнейшую юридическую судьбу Договора.</w:t>
      </w:r>
    </w:p>
    <w:p w14:paraId="6DC73817"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0EBFC1CB" w14:textId="77777777" w:rsidR="000C0095" w:rsidRDefault="00000000">
      <w:pPr>
        <w:pStyle w:val="1"/>
        <w:numPr>
          <w:ilvl w:val="0"/>
          <w:numId w:val="5"/>
        </w:numPr>
        <w:spacing w:before="0"/>
        <w:ind w:left="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Конфиденциальность</w:t>
      </w:r>
    </w:p>
    <w:p w14:paraId="6D7A50E6"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считать весь объем информации, переданной и передаваемой Сторонами друг другу в период действия Договора и в ходе исполнения обязательств, возникших из Договора, конфиденциальной информацией другой Стороны.</w:t>
      </w:r>
    </w:p>
    <w:p w14:paraId="087E84B0"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Каждая из Сторон принимает на себя обязательства никакими способами не разглашать какую бы то ни было информацию другой Стороны, делать ее доступной третьим лицам и использовать с целями, отличными от надлежащего исполнения обязательство по </w:t>
      </w:r>
      <w:r>
        <w:rPr>
          <w:rFonts w:ascii="Times New Roman" w:eastAsia="Times New Roman" w:hAnsi="Times New Roman" w:cs="Times New Roman"/>
          <w:color w:val="000000"/>
          <w:sz w:val="24"/>
          <w:szCs w:val="24"/>
        </w:rPr>
        <w:lastRenderedPageBreak/>
        <w:t>Договору, кроме случаев наличия у третьих лиц соответствующих полномочий в силу прямого указания закона, либо случаев, когда одна Сторона в письменной форме дает другой Стороне согласие на предоставление третьим лицам конфиденциальной информации, к которой она получила доступ в силу исполнения Договора.</w:t>
      </w:r>
    </w:p>
    <w:p w14:paraId="78B51499"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нарушения Исполнителем пунктом 6.1, 6.2. и 6.4 настоящего Договора, Заказчик вправе в одностороннем порядке отказаться от исполнения Договора и/или взыскать убытки.</w:t>
      </w:r>
    </w:p>
    <w:p w14:paraId="55E4286B"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конфиденциальности оговорены Сторонами в Приложении 3 к Договору.</w:t>
      </w:r>
    </w:p>
    <w:p w14:paraId="2CEF6E02"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785C1418"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Интеллектуальная собственность</w:t>
      </w:r>
    </w:p>
    <w:p w14:paraId="7F7BE6F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Заказчик имеет право на всю интеллектуальную собственность и другие имущественные права, включая патенты, авторские права и товарные знаки, в отношении продуктов, процессов, изобретений, идей, ноу-хау или документов и других материалов, которые Исполнитель разработал для Заказчика в соответствии Договором, и которые прямо или косвенно связаны или подготовлены, или собраны в результате или в ходе выполнения Договора, как принятые по акту выполненных работ (оказанных услуг), так и не принятые по указанным актам, но разработанные в целях исполнения Договора. Исполнитель признает и соглашается с тем, что такие продукты, документы и другие материалы представляют собой работы/услуги, предназначенные для Заказчика. </w:t>
      </w:r>
    </w:p>
    <w:p w14:paraId="4F584A27"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Заказчик обладает исключительными правами на результаты оказанных услуг по Договору. </w:t>
      </w:r>
    </w:p>
    <w:p w14:paraId="09218B78"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не предусматривает передачу Исполнителю каких-либо патентов, авторских прав, товарных знаков, торговых наименований или иных прав интеллектуальной собственности Заказчика, которые могут содержаться или воспроизводиться в процессе исполнения Договора. Исполнитель и никто из его уполномоченных лиц либо от имени Исполнителя или его уполномоченных лиц, не будет подавать заявки на регистрацию какого-либо патента, товарного знака или иного права интеллектуальной собственности в отношении результатов проведения услуг по Договору или какой-либо его части.</w:t>
      </w:r>
    </w:p>
    <w:p w14:paraId="66F03124"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при оказании услуг несет ответственность за использование материалов и информации, свободных от прав и притязаний третьих лиц либо использования их в соответствии с законодательством об интеллектуальной собственности.</w:t>
      </w:r>
    </w:p>
    <w:p w14:paraId="279A14E9"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w:t>
      </w:r>
    </w:p>
    <w:p w14:paraId="5D20F886" w14:textId="77777777" w:rsidR="000C0095" w:rsidRDefault="000C0095">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14:paraId="54EB0A44"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Публичные объявления</w:t>
      </w:r>
    </w:p>
    <w:p w14:paraId="57F5A78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предварительного письменного согласия Заказчика Исполнителю запрещается в какой бы то ни было форме делать/давать/высказывать/писать те или иные публичные объявления, выступления, интервью, заявления, мнения, в том числе экспертные мнения, заключения, комментарии или рекомендации в отношении любого из нижеперечисленного:</w:t>
      </w:r>
    </w:p>
    <w:p w14:paraId="06288AD6"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настоящего Договора;</w:t>
      </w:r>
    </w:p>
    <w:p w14:paraId="5C62EE56"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реализации товаров, выполнения работ, оказания услуг по настоящему Договору, в том числе их качества;</w:t>
      </w:r>
    </w:p>
    <w:p w14:paraId="5A5E34BA"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любой иной информации, связанной с настоящим Договором и (или) связанной с реализацией товаров, выполнения работ, оказания услуг по настоящему Договору.</w:t>
      </w:r>
    </w:p>
    <w:p w14:paraId="6B19BB74"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изложенные в настоящем пункте Договора, распространяются на распространение указанной информации любым лицам, включая средства массовой информации.</w:t>
      </w:r>
    </w:p>
    <w:p w14:paraId="553942F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Без предварительного письменного согласия Заказчика Исполнителю запрещается пользоваться названиями, изображениями, логотипами и товарными знаками Заказчика.</w:t>
      </w:r>
    </w:p>
    <w:p w14:paraId="10CA878D"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Обязательства Исполнителя, установленные настоящим разделом, действуют в течение 5 лет с момента истечения срока действия настоящего Договора.</w:t>
      </w:r>
    </w:p>
    <w:p w14:paraId="44BED7D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 кроме платежей, не связанных с нарушением настоящих положений, за товары (работы, услуги), надлежащим образом поставленные (выполненные, оказанные) по Договору до его расторжения.</w:t>
      </w:r>
    </w:p>
    <w:p w14:paraId="686AD547" w14:textId="77777777" w:rsidR="000C0095" w:rsidRDefault="000C00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84E8E5"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Порядок разрешения споров по Договору</w:t>
      </w:r>
    </w:p>
    <w:p w14:paraId="36E78CCE"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споры и разногласия, вытекающие из настоящего Договора, разрешаются путем переговоров.</w:t>
      </w:r>
    </w:p>
    <w:p w14:paraId="6C119F16"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невозможности решения споров указанным путем, они разрешаются в судах по месту нахождения Заказчика в установленном законодательством Республики Казахстан порядке.</w:t>
      </w:r>
    </w:p>
    <w:p w14:paraId="7B11108A"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Применимым правом по Договору является право Республики Казахстан. Во всем, что не урегулировано Договором, Стороны руководствуются законодательством Республики Казахстан.</w:t>
      </w:r>
    </w:p>
    <w:p w14:paraId="58B48095" w14:textId="77777777" w:rsidR="000C0095" w:rsidRDefault="000C0095">
      <w:pPr>
        <w:spacing w:after="0" w:line="240" w:lineRule="auto"/>
        <w:rPr>
          <w:rFonts w:ascii="Times New Roman" w:eastAsia="Times New Roman" w:hAnsi="Times New Roman" w:cs="Times New Roman"/>
          <w:color w:val="000000"/>
          <w:sz w:val="24"/>
          <w:szCs w:val="24"/>
        </w:rPr>
      </w:pPr>
    </w:p>
    <w:p w14:paraId="1FB5B71D"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Уведомления, сообщения,</w:t>
      </w:r>
    </w:p>
    <w:p w14:paraId="193E84FE" w14:textId="77777777" w:rsidR="000C009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предоставление документов по Договору</w:t>
      </w:r>
    </w:p>
    <w:p w14:paraId="0E80B342"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извещения, уведомления, письма-предложения и иные документы, направляемые в соответствии с исполнением Договора или в связи с ним одной из Сторон Договора другой Стороне, должны быть выполнены в письменной форме и предоставлены нарочным либо отправлены по адресам, указанным в разделе 14 Договора, курьером, заказным письмом с почтовым уведомлением, экспресс-почтой, факсом, электронной почтой с последующим предоставлением оригинала в течение 10 (десяти) рабочих дней с даты получения факсового, электронного сообщения, если иное не предусмотрено Договором.</w:t>
      </w:r>
    </w:p>
    <w:p w14:paraId="7A699A2E"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bookmarkStart w:id="4" w:name="_heading=h.3znysh7" w:colFirst="0" w:colLast="0"/>
      <w:bookmarkEnd w:id="4"/>
      <w:r>
        <w:rPr>
          <w:rFonts w:ascii="Times New Roman" w:eastAsia="Times New Roman" w:hAnsi="Times New Roman" w:cs="Times New Roman"/>
          <w:color w:val="000000"/>
          <w:sz w:val="24"/>
          <w:szCs w:val="24"/>
        </w:rPr>
        <w:t>Акт выполненных работ (оказанных услуг) по Договору должен быть предоставлен Исполнителем Заказчику заказным письмом либо иным способом согласно Договору.</w:t>
      </w:r>
    </w:p>
    <w:p w14:paraId="404CC12F"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Уведомление об одностороннем отказе от исполнения Договора (отказе от Договора) должно быть вручено нарочным уполномоченному представителю Стороны либо направлено заказным письмом.</w:t>
      </w:r>
    </w:p>
    <w:p w14:paraId="5B9C0642"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обязуются своевременно письменно извещать друг друга в случае изменения сведений, указанных в разделе 14 Договора.</w:t>
      </w:r>
    </w:p>
    <w:p w14:paraId="0BA8F82F"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6C45CD42"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Антикоррупционная оговорка</w:t>
      </w:r>
    </w:p>
    <w:p w14:paraId="4CE040EE"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(данный термин для целей настоящих положений включает всех работников, агентов, представителей, аффилированных лиц каждой из Сторон, а также других лиц, привлекаемых ими или действующих от их имени) соглашается, что она не будет в связи с товарами (работами, услугами), поставляемыми (оказываемыми) по Договору, давать или пытаться давать взятки (включая, без ограничения, любые формы оплаты, подарки и прочие имущественные выгоды, вознаграждения и льготы (в виде денег или любых ценностей) другой Стороне, ее работникам, агентам, представителям, потенциальным клиентам, аффилированным лицам, а также другим лицам, привлекаемым другой Стороной или действующим от ее имени, государственным служащим, межправительственным организациям, политическим партиям, частным лицам и прочим сторонам («Вовлеченные стороны»).</w:t>
      </w:r>
    </w:p>
    <w:p w14:paraId="5227D04A"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Каждая Сторона заявляет и гарантирует другой Стороне, что до даты заключения Договора она не давала и не пыталась давать взятки Вовлеченным сторонам с целью установления и (или) продления каких-либо деловых отношений с другой Стороной в связи с Договором.</w:t>
      </w:r>
    </w:p>
    <w:p w14:paraId="5C6E7AF3"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признает и соглашается с тем, что она ознакомилась с законодательством Республики Казахстан по противодействию коррупции и противодействию легализации (отмыванию) доходов, полученных преступным путем, и финансированию терроризма и обязуется соблюдать предусмотренным им нормы.</w:t>
      </w:r>
    </w:p>
    <w:p w14:paraId="156FB4D7"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Сторон соглашается с тем, что она не будет совершать и не допустит со своего ведома совершения каких-либо действий, которые приведут к нарушению другой Стороной применимых законов против коррупции и противодействию легализации (отмыванию) доходов, полученных преступным путем, и финансированию терроризма.</w:t>
      </w:r>
    </w:p>
    <w:p w14:paraId="7979598B"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с тем, что их бухгалтерская документация должна точно отражать все платежи, осуществляемые по Договору.</w:t>
      </w:r>
    </w:p>
    <w:p w14:paraId="3F6D279A"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одной из Сторон станет известно о фактическом или предположительном нарушении ею какого-либо из настоящих положений о противодействии коррупции и (или) противодействию легализации (отмыванию) доходов, полученных преступным путем, и финансированию терроризма, она должна немедленно поставить об этом в известность другую Сторону и оказать ей содействие в расследовании, проводимому по данному делу.</w:t>
      </w:r>
    </w:p>
    <w:p w14:paraId="59950D6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вправе разработать для своих сотрудников и следовать политикам и процедурам по противодействию коррупции и противодействию легализации (отмыванию) доходов, полученных преступным путем, и финансированию терроризма, необходимым для предотвращения фактов коррупции и фактов легализации (отмыванию) доходов, полученных преступным путем, и финансированию терроризма.</w:t>
      </w:r>
    </w:p>
    <w:p w14:paraId="462FBC59"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обязуется обеспечить выполнение процедур по предотвращению фактов взяточничества или попыток дачи взяток компаниями, выступающими в рамках данного Договора, от имени каждой из сторон, при их наличии.</w:t>
      </w:r>
    </w:p>
    <w:p w14:paraId="30598850"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 и при этом Исполнитель не вправе требовать какие – либо дополнительные платежи в рамках Договора, кроме платежей, не связанных с нарушением настоящих положений о противодействии взяточничеству и коррупции, за товары (работы, услуги), надлежащим образом поставленные (выполненные, оказанные) по Договору до его расторжения.</w:t>
      </w:r>
    </w:p>
    <w:p w14:paraId="75CF20B4"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освобождается от обязательств по осуществлению какого-либо платежа, который может причитаться другой Стороне по Договору, если такой платеж связан с нарушением другой Стороной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w:t>
      </w:r>
    </w:p>
    <w:p w14:paraId="262689B6"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в соответствии с проводимой в компании кадровой политикой, при осуществлении предпринимательской деятельности гарантирует неприменение принудительного труда, рабства или торговли людьми, а также насколько известно Сторонам, принудительный труд, рабство или торговля людьми не будут являться частью операций любого из их прямых поставщиков. Стороны приняли, и будут принимать в будущем все необходимые меры для обеспечения насколько это возможно указанных гарантий на протяжении всего срока действия Договора.</w:t>
      </w:r>
    </w:p>
    <w:p w14:paraId="2F7DC962"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07A38C45"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Статус исполнителя и его персональные данные</w:t>
      </w:r>
    </w:p>
    <w:p w14:paraId="2848FA7A"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не является работником Заказчика. Исполнитель не имеет прав на какие-либо компенсационные выплаты, пособия, льготы или привилегии, предоставляемые работникам Заказчика или распространяющиеся на них.</w:t>
      </w:r>
    </w:p>
    <w:p w14:paraId="12BDD1C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не подчиняется трудовому распорядку Заказчика и определяет порядок оказания Услуги с согласованием с Заказчиком с учетом объема и сроков оказания Услуги, а также не в ущерб интересам Заказчика.</w:t>
      </w:r>
    </w:p>
    <w:p w14:paraId="172535EE"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дает согласие на сбор, обработку, в том числе распространение третьим лицам его персональных данных не противоречащими законодательству Республики Казахстан способами в объеме, целях и на условиях согласно Приложению № 4 к настоящему Договору. </w:t>
      </w:r>
    </w:p>
    <w:p w14:paraId="0992AA41"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обязуется обеспечить конфиденциальность и защиту персональных данных Исполнителя ограниченного доступа в соответствии с требованиями законодательства Республики Казахстан.</w:t>
      </w:r>
    </w:p>
    <w:p w14:paraId="5A9A3B54" w14:textId="77777777" w:rsidR="000C0095" w:rsidRDefault="000C0095">
      <w:pPr>
        <w:pStyle w:val="1"/>
        <w:spacing w:before="0"/>
        <w:rPr>
          <w:rFonts w:ascii="Times New Roman" w:eastAsia="Times New Roman" w:hAnsi="Times New Roman" w:cs="Times New Roman"/>
          <w:b/>
          <w:bCs/>
          <w:color w:val="000000"/>
          <w:sz w:val="24"/>
          <w:szCs w:val="24"/>
        </w:rPr>
      </w:pPr>
    </w:p>
    <w:p w14:paraId="69E2FCCD"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Прочие положения</w:t>
      </w:r>
    </w:p>
    <w:p w14:paraId="440924E8"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вступает в силу с момента его подписания обеими Сторонами и действует до полного исполнения обязательств по Договору, а в части финансовых обязательств до их полного завершения.</w:t>
      </w:r>
    </w:p>
    <w:p w14:paraId="2DD9A95B"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необходимости договор может быть пролонгирован, путем заключения соответствующего дополнительного соглашения.</w:t>
      </w:r>
    </w:p>
    <w:p w14:paraId="1242D011"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и обязанности Исполнителя по Договору не могут быть переданы третьим лицам.</w:t>
      </w:r>
    </w:p>
    <w:p w14:paraId="2834E502"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изменения и дополнения Договора действительны при условии совершения их в форме дополнительного соглашения и подписания уполномоченными представителями Сторон.</w:t>
      </w:r>
    </w:p>
    <w:p w14:paraId="1042467C"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приложения к Договору, а также изменения и дополнения к Договору, совершенные в надлежащей форме, являются его неотъемлемой частью.</w:t>
      </w:r>
    </w:p>
    <w:p w14:paraId="5996C4D5" w14:textId="77777777" w:rsidR="000C0095" w:rsidRDefault="00000000">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составлен в 2 (двух) идентичных экземплярах на русском языке, имеющих одинаковую юридическую силу, по 1 (одному) экземпляру для каждой из Сторон.</w:t>
      </w:r>
    </w:p>
    <w:p w14:paraId="080A0BA7"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046DCB35" w14:textId="77777777" w:rsidR="000C0095" w:rsidRDefault="00000000">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Адреса, реквизиты и подписи сторон</w:t>
      </w:r>
    </w:p>
    <w:p w14:paraId="031952F3" w14:textId="77777777" w:rsidR="000C0095" w:rsidRDefault="000C0095">
      <w:pPr>
        <w:rPr>
          <w:rFonts w:ascii="Times New Roman" w:eastAsia="Times New Roman" w:hAnsi="Times New Roman" w:cs="Times New Roman"/>
          <w:color w:val="000000"/>
          <w:sz w:val="24"/>
          <w:szCs w:val="24"/>
        </w:rPr>
      </w:pPr>
    </w:p>
    <w:tbl>
      <w:tblPr>
        <w:tblStyle w:val="aff4"/>
        <w:tblW w:w="9705" w:type="dxa"/>
        <w:tblInd w:w="108" w:type="dxa"/>
        <w:tblLayout w:type="fixed"/>
        <w:tblLook w:val="0000" w:firstRow="0" w:lastRow="0" w:firstColumn="0" w:lastColumn="0" w:noHBand="0" w:noVBand="0"/>
      </w:tblPr>
      <w:tblGrid>
        <w:gridCol w:w="4877"/>
        <w:gridCol w:w="4828"/>
      </w:tblGrid>
      <w:tr w:rsidR="000C0095" w14:paraId="52F3A923" w14:textId="77777777">
        <w:trPr>
          <w:trHeight w:val="755"/>
        </w:trPr>
        <w:tc>
          <w:tcPr>
            <w:tcW w:w="4877" w:type="dxa"/>
            <w:tcMar>
              <w:top w:w="80" w:type="dxa"/>
              <w:left w:w="80" w:type="dxa"/>
              <w:bottom w:w="80" w:type="dxa"/>
              <w:right w:w="80" w:type="dxa"/>
            </w:tcMar>
          </w:tcPr>
          <w:p w14:paraId="7D8FEB92" w14:textId="77777777" w:rsidR="000C0095"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ЗАКАЗЧИК</w:t>
            </w:r>
          </w:p>
          <w:p w14:paraId="154D4232" w14:textId="77777777" w:rsidR="000C0095"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НАО «Международный центр зеленых технологий и инвестиционных проектов»</w:t>
            </w:r>
          </w:p>
          <w:p w14:paraId="4FF12FD6"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Республика Казахстан, г. Астана, район Есиль, улица Гейдара Алиева 16, </w:t>
            </w:r>
            <w:r>
              <w:rPr>
                <w:rFonts w:ascii="Times New Roman" w:eastAsia="Times New Roman" w:hAnsi="Times New Roman" w:cs="Times New Roman"/>
                <w:color w:val="000000"/>
                <w:sz w:val="24"/>
                <w:szCs w:val="24"/>
              </w:rPr>
              <w:br/>
              <w:t>Конгресс-офис, 2 этаж</w:t>
            </w:r>
          </w:p>
          <w:p w14:paraId="72C4FD01"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БИН 180540038892</w:t>
            </w:r>
          </w:p>
          <w:p w14:paraId="0A2B0E85"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ИИК KZ118562203138550115 </w:t>
            </w:r>
          </w:p>
          <w:p w14:paraId="30D8C13C"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 АО «Банк ЦентрКредит»</w:t>
            </w:r>
          </w:p>
          <w:p w14:paraId="0679E820"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БИК KCJBKZKX</w:t>
            </w:r>
          </w:p>
          <w:p w14:paraId="0DCAD87D" w14:textId="77777777" w:rsidR="000C0095" w:rsidRDefault="00000000">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Кбе</w:t>
            </w:r>
            <w:proofErr w:type="spellEnd"/>
            <w:r>
              <w:rPr>
                <w:rFonts w:ascii="Times New Roman" w:eastAsia="Times New Roman" w:hAnsi="Times New Roman" w:cs="Times New Roman"/>
                <w:color w:val="000000"/>
                <w:sz w:val="24"/>
                <w:szCs w:val="24"/>
              </w:rPr>
              <w:t xml:space="preserve"> 16</w:t>
            </w:r>
          </w:p>
          <w:p w14:paraId="39DFE41D"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 +7 (7172) 79-77-95                             </w:t>
            </w:r>
          </w:p>
          <w:p w14:paraId="5D3F08EC" w14:textId="77777777" w:rsidR="000C009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 xml:space="preserve">                                 </w:t>
            </w:r>
            <w:proofErr w:type="spellStart"/>
            <w:r>
              <w:rPr>
                <w:rFonts w:ascii="Times New Roman" w:eastAsia="Times New Roman" w:hAnsi="Times New Roman" w:cs="Times New Roman"/>
                <w:b/>
                <w:bCs/>
                <w:color w:val="000000"/>
                <w:sz w:val="24"/>
                <w:szCs w:val="24"/>
              </w:rPr>
              <w:t>Калкаманов</w:t>
            </w:r>
            <w:proofErr w:type="spellEnd"/>
            <w:r>
              <w:rPr>
                <w:rFonts w:ascii="Times New Roman" w:eastAsia="Times New Roman" w:hAnsi="Times New Roman" w:cs="Times New Roman"/>
                <w:b/>
                <w:bCs/>
                <w:color w:val="000000"/>
                <w:sz w:val="24"/>
                <w:szCs w:val="24"/>
              </w:rPr>
              <w:t xml:space="preserve"> С.А.</w:t>
            </w:r>
          </w:p>
        </w:tc>
        <w:tc>
          <w:tcPr>
            <w:tcW w:w="4828" w:type="dxa"/>
            <w:tcMar>
              <w:top w:w="80" w:type="dxa"/>
              <w:left w:w="80" w:type="dxa"/>
              <w:bottom w:w="80" w:type="dxa"/>
              <w:right w:w="80" w:type="dxa"/>
            </w:tcMar>
          </w:tcPr>
          <w:p w14:paraId="56461E26" w14:textId="77777777" w:rsidR="000C0095" w:rsidRDefault="00000000">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ИСПОЛНИТЕЛЬ</w:t>
            </w:r>
          </w:p>
          <w:p w14:paraId="5AFF7E88"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16A6025F"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p>
          <w:p w14:paraId="79B5BD9E"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p>
          <w:p w14:paraId="4C383EB3" w14:textId="77777777" w:rsidR="000C0095" w:rsidRDefault="00000000">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4CA2CE0"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7B284AAA"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53C54BED"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52FE99CA"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0C5EBA4B"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291D95E8"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6F0CA3C5" w14:textId="77777777" w:rsidR="000C0095" w:rsidRDefault="000C0095">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tc>
      </w:tr>
    </w:tbl>
    <w:p w14:paraId="7E40B162" w14:textId="4C1C2F0C" w:rsidR="00DC6404" w:rsidRDefault="00DC6404">
      <w:pPr>
        <w:pStyle w:val="1"/>
        <w:spacing w:before="0"/>
        <w:ind w:left="5103"/>
        <w:jc w:val="right"/>
        <w:rPr>
          <w:rFonts w:ascii="Times New Roman" w:eastAsia="Times New Roman" w:hAnsi="Times New Roman" w:cs="Times New Roman"/>
          <w:color w:val="000000"/>
          <w:sz w:val="24"/>
          <w:szCs w:val="24"/>
          <w:lang w:val="en-US"/>
        </w:rPr>
      </w:pPr>
    </w:p>
    <w:p w14:paraId="7045B959" w14:textId="77777777" w:rsidR="00DC6404" w:rsidRDefault="00DC640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01FFC459" w14:textId="77777777" w:rsidR="00DC6404" w:rsidRDefault="00DC6404">
      <w:pPr>
        <w:pStyle w:val="1"/>
        <w:spacing w:before="0"/>
        <w:ind w:left="5103"/>
        <w:jc w:val="right"/>
        <w:rPr>
          <w:rFonts w:ascii="Times New Roman" w:eastAsia="Times New Roman" w:hAnsi="Times New Roman" w:cs="Times New Roman"/>
          <w:color w:val="000000"/>
          <w:sz w:val="24"/>
          <w:szCs w:val="24"/>
          <w:lang w:val="en-US"/>
        </w:rPr>
      </w:pPr>
    </w:p>
    <w:p w14:paraId="68AC8532" w14:textId="42C442BA" w:rsidR="000C0095" w:rsidRDefault="00000000">
      <w:pPr>
        <w:pStyle w:val="1"/>
        <w:spacing w:before="0"/>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№1</w:t>
      </w:r>
    </w:p>
    <w:p w14:paraId="3D7EB511" w14:textId="77777777" w:rsidR="000C0095" w:rsidRDefault="00000000">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40F52837" w14:textId="77777777" w:rsidR="000C0095" w:rsidRDefault="00000000">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1814940F" w14:textId="77777777" w:rsidR="000C0095" w:rsidRDefault="000C009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880C143" w14:textId="77777777" w:rsidR="000C0095" w:rsidRDefault="00000000">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Техническое задание</w:t>
      </w:r>
    </w:p>
    <w:p w14:paraId="2E8321ED" w14:textId="77777777" w:rsidR="000C0095" w:rsidRDefault="000C0095">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tbl>
      <w:tblPr>
        <w:tblStyle w:val="aff5"/>
        <w:tblW w:w="9345" w:type="dxa"/>
        <w:tblInd w:w="0" w:type="dxa"/>
        <w:tblLayout w:type="fixed"/>
        <w:tblLook w:val="0400" w:firstRow="0" w:lastRow="0" w:firstColumn="0" w:lastColumn="0" w:noHBand="0" w:noVBand="1"/>
      </w:tblPr>
      <w:tblGrid>
        <w:gridCol w:w="3525"/>
        <w:gridCol w:w="5820"/>
      </w:tblGrid>
      <w:tr w:rsidR="000C0095" w14:paraId="59D71A42" w14:textId="77777777">
        <w:tc>
          <w:tcPr>
            <w:tcW w:w="3525" w:type="dxa"/>
          </w:tcPr>
          <w:p w14:paraId="77B93ADD"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Позиция:</w:t>
            </w:r>
          </w:p>
        </w:tc>
        <w:tc>
          <w:tcPr>
            <w:tcW w:w="5820" w:type="dxa"/>
          </w:tcPr>
          <w:p w14:paraId="18143237" w14:textId="77777777" w:rsidR="000C0095" w:rsidRDefault="00000000">
            <w:pPr>
              <w:pBdr>
                <w:top w:val="nil"/>
                <w:left w:val="nil"/>
                <w:bottom w:val="nil"/>
                <w:right w:val="nil"/>
                <w:between w:val="nil"/>
              </w:pBdr>
              <w:spacing w:after="240" w:line="240" w:lineRule="auto"/>
              <w:ind w:firstLine="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Национальный Координатор (далее – Исполнитель)</w:t>
            </w:r>
          </w:p>
        </w:tc>
      </w:tr>
      <w:tr w:rsidR="000C0095" w14:paraId="0D7E29A5" w14:textId="77777777">
        <w:tc>
          <w:tcPr>
            <w:tcW w:w="3525" w:type="dxa"/>
          </w:tcPr>
          <w:p w14:paraId="2C172B3F"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Название проекта:</w:t>
            </w:r>
          </w:p>
        </w:tc>
        <w:tc>
          <w:tcPr>
            <w:tcW w:w="5820" w:type="dxa"/>
          </w:tcPr>
          <w:p w14:paraId="0FE2DE7D" w14:textId="77777777" w:rsidR="000C0095" w:rsidRDefault="00000000">
            <w:pPr>
              <w:pBdr>
                <w:top w:val="nil"/>
                <w:left w:val="nil"/>
                <w:bottom w:val="nil"/>
                <w:right w:val="nil"/>
                <w:between w:val="nil"/>
              </w:pBdr>
              <w:spacing w:after="240" w:line="240" w:lineRule="auto"/>
              <w:ind w:firstLine="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МСБ для создания зеленых рабочих мест в Казахстане</w:t>
            </w:r>
          </w:p>
        </w:tc>
      </w:tr>
      <w:tr w:rsidR="000C0095" w14:paraId="06A0C434" w14:textId="77777777">
        <w:tc>
          <w:tcPr>
            <w:tcW w:w="3525" w:type="dxa"/>
          </w:tcPr>
          <w:p w14:paraId="3C105650"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Тип договора:</w:t>
            </w:r>
          </w:p>
        </w:tc>
        <w:tc>
          <w:tcPr>
            <w:tcW w:w="5820" w:type="dxa"/>
          </w:tcPr>
          <w:p w14:paraId="59CC1DD1"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Договор о возмездном оказании услуг </w:t>
            </w:r>
          </w:p>
        </w:tc>
      </w:tr>
      <w:tr w:rsidR="000C0095" w14:paraId="597E6D32" w14:textId="77777777">
        <w:tc>
          <w:tcPr>
            <w:tcW w:w="3525" w:type="dxa"/>
          </w:tcPr>
          <w:p w14:paraId="6093BA3B"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Место оказания услуг:</w:t>
            </w:r>
          </w:p>
        </w:tc>
        <w:tc>
          <w:tcPr>
            <w:tcW w:w="5820" w:type="dxa"/>
          </w:tcPr>
          <w:p w14:paraId="1E5C643E"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Астана, Казахстан </w:t>
            </w:r>
          </w:p>
        </w:tc>
      </w:tr>
      <w:tr w:rsidR="000C0095" w14:paraId="08EA8F35" w14:textId="77777777">
        <w:tc>
          <w:tcPr>
            <w:tcW w:w="3525" w:type="dxa"/>
          </w:tcPr>
          <w:p w14:paraId="62300CBA" w14:textId="77777777" w:rsidR="000C0095"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Период оказания услуг:</w:t>
            </w:r>
          </w:p>
        </w:tc>
        <w:tc>
          <w:tcPr>
            <w:tcW w:w="5820" w:type="dxa"/>
          </w:tcPr>
          <w:p w14:paraId="6865152F" w14:textId="77777777" w:rsidR="000C009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даты подписания договора до 10 июля 2026 года </w:t>
            </w:r>
          </w:p>
        </w:tc>
      </w:tr>
    </w:tbl>
    <w:p w14:paraId="2984A3A5" w14:textId="77777777" w:rsidR="000C0095" w:rsidRDefault="00000000">
      <w:pPr>
        <w:spacing w:after="1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p w14:paraId="6086BE0A"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НАО «Международный центр зеленых технологий и инвестиционных проектов» (далее – Центр), в 2020 году был определен Министерством экологии, геологии и природных ресурсов Республики Казахстан - Национальной организацией исполнителем  проекта «Глобальная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МСБ для создания зеленых рабочих мест в Казахстане» (далее – проект GCIP-Kazakhstan). </w:t>
      </w:r>
    </w:p>
    <w:p w14:paraId="2C358251"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GCIP-Kazakhstan направлен на разработку и масштабирование инновационных решений, которые должны привести к сокращению выбросов парниковых газов и потребления ресурсов. Кроме того, проект направлен на привлечение инвестиций, создание рабочих мест и развитие рынка чистых технологий. </w:t>
      </w:r>
    </w:p>
    <w:p w14:paraId="1BD51A7F"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p>
    <w:p w14:paraId="59662F09" w14:textId="77777777" w:rsidR="000C0095" w:rsidRDefault="00000000">
      <w:pPr>
        <w:pBdr>
          <w:top w:val="nil"/>
          <w:left w:val="nil"/>
          <w:bottom w:val="nil"/>
          <w:right w:val="nil"/>
          <w:between w:val="nil"/>
        </w:pBdr>
        <w:spacing w:after="1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ОБОСНОВАНИЕ:</w:t>
      </w:r>
    </w:p>
    <w:p w14:paraId="40274F40"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Дополнительным соглашением №1 к Соглашению о реализации проекта, подписанным 17 ноября 2025 года между ЮНИДО и НАО «Международный центр зеленых технологий и инвестиционных проектов», срок реализации проекта GCIP-Kazakhstan был продлен до 31 декабря 2026 года. В связи с продлением срока реализации проекта, а также необходимостью обеспечения его качественного завершения, требуется привлечение куратора проекта (Национального координатора), который будет обеспечивать координацию дальнейшей реализации проекта в соответствии с целями, рабочими планами и бюджетом, утвержденными в проектной документации. Дополнительно, в рамках продленного периода реализации проекта предполагается осуществление аналитической и координационной работы по инициированию и подготовке следующего цикла Глобальной программы инноваций в области чистых технологий, включая взаимодействие с ключевыми национальными и международными партнерами, а также формирование концептуальных и программных предложений для последующих этапов программы.</w:t>
      </w:r>
    </w:p>
    <w:p w14:paraId="3F182211"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p>
    <w:p w14:paraId="1BDFBB86"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ЦЕЛЬ: </w:t>
      </w:r>
    </w:p>
    <w:p w14:paraId="7129B2E2"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Общей целью работы Исполнителя является успешная реализация проекта в соответствии с целями, рабочим планом и бюджетом, изложенные в проектном документе.</w:t>
      </w:r>
    </w:p>
    <w:p w14:paraId="67C07293"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5CF84F96" w14:textId="77777777" w:rsidR="000C0095" w:rsidRDefault="00000000">
      <w:pPr>
        <w:pBdr>
          <w:top w:val="nil"/>
          <w:left w:val="nil"/>
          <w:bottom w:val="nil"/>
          <w:right w:val="nil"/>
          <w:between w:val="nil"/>
        </w:pBdr>
        <w:spacing w:after="12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ОБЪЕМ УСЛУГ: </w:t>
      </w:r>
    </w:p>
    <w:p w14:paraId="3D1213B2" w14:textId="77777777" w:rsidR="000C0095" w:rsidRDefault="00000000">
      <w:pPr>
        <w:numPr>
          <w:ilvl w:val="0"/>
          <w:numId w:val="2"/>
        </w:numPr>
        <w:tabs>
          <w:tab w:val="left" w:pos="993"/>
        </w:tabs>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Обеспечение эффективного планирования, координации и реализации проекта GCIP-Kazakhstan в соответствии с проектным документом, с участием всех ключевых заинтересованных сторон.</w:t>
      </w:r>
    </w:p>
    <w:p w14:paraId="798A6435" w14:textId="77777777" w:rsidR="000C0095" w:rsidRDefault="00000000">
      <w:pPr>
        <w:numPr>
          <w:ilvl w:val="0"/>
          <w:numId w:val="2"/>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Своевременное управление реализацией проекта с целью обеспечения прогресса по ключевым индикаторам, мониторинг рисков и предложение корректирующих мер при необходимости.</w:t>
      </w:r>
    </w:p>
    <w:p w14:paraId="4D334F92" w14:textId="77777777" w:rsidR="000C0095" w:rsidRDefault="00000000">
      <w:pPr>
        <w:numPr>
          <w:ilvl w:val="0"/>
          <w:numId w:val="2"/>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целевого и эффективного использования средств проекта в соответствии с утвержденным бюджетом и требованиями Центра, ЮНИДО и ГЭФ, во взаимодействии с соответствующими подразделениями Центра.</w:t>
      </w:r>
    </w:p>
    <w:p w14:paraId="448079DE" w14:textId="77777777" w:rsidR="000C0095" w:rsidRDefault="00000000">
      <w:pPr>
        <w:numPr>
          <w:ilvl w:val="0"/>
          <w:numId w:val="2"/>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координации пост-акселерационной поддержки стартапов третьего цикла программы, в соответствии с утвержденной методологией GCIP.</w:t>
      </w:r>
    </w:p>
    <w:p w14:paraId="0FD00DB9" w14:textId="77777777" w:rsidR="000C0095" w:rsidRDefault="00000000">
      <w:pPr>
        <w:numPr>
          <w:ilvl w:val="0"/>
          <w:numId w:val="2"/>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координация представления отчетов о ходе реализации проекта в соответствии с требованиями проектного документа, Центра и ЮНИДО-ГЭФ, а также обеспечение необходимой информации для внешних независимых оценок проекта.</w:t>
      </w:r>
    </w:p>
    <w:p w14:paraId="3BAB1E0A" w14:textId="77777777" w:rsidR="000C0095" w:rsidRDefault="00000000">
      <w:pPr>
        <w:numPr>
          <w:ilvl w:val="0"/>
          <w:numId w:val="2"/>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аналитических записок и справок по вопросам реализации проекта и развития инноваций в области чистых технологий по запросу Центра, МЭПР и/или ЮНИДО-ГЭФ, а также представление проекта на мероприятиях проекта и партнеров.</w:t>
      </w:r>
    </w:p>
    <w:p w14:paraId="2EAC4970" w14:textId="77777777" w:rsidR="000C0095" w:rsidRDefault="00000000">
      <w:pPr>
        <w:numPr>
          <w:ilvl w:val="0"/>
          <w:numId w:val="2"/>
        </w:numPr>
        <w:tabs>
          <w:tab w:val="left" w:pos="993"/>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иных мероприятий, непосредственно связанных с реализацией проекта GCIP-Kazakhstan и обеспечением его устойчивого продолжения, в пределах целей, задач и мандата проекта, по поручению Центра. </w:t>
      </w:r>
    </w:p>
    <w:p w14:paraId="228A256E" w14:textId="77777777" w:rsidR="000C0095" w:rsidRDefault="000C0095">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p>
    <w:p w14:paraId="28CABB56" w14:textId="77777777" w:rsidR="000C0095"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ЗАДАЧИ УСЛУГ:</w:t>
      </w:r>
    </w:p>
    <w:p w14:paraId="0481ABEF" w14:textId="77777777" w:rsidR="000C0095" w:rsidRDefault="00000000">
      <w:pPr>
        <w:tabs>
          <w:tab w:val="left" w:pos="993"/>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задача Исполнителя обеспечить успешную реализацию проекта GCIP-Kazakhstan в соответствии с целями, рабочим планом и бюджетом, указанными в проектном документе. В дополнение Исполнитель должен будет координировать деятельность в рамках инициатив, проводимых Центром, национальными партнерами и международными организациями, что позволит добиться синергетического эффекта между проектами в различных областях, но со схожими целями (например, в области управления климатическими рисками, управления устойчивыми природными ресурсами, развития на основе сообществ и др.).</w:t>
      </w:r>
    </w:p>
    <w:p w14:paraId="7DADB38E" w14:textId="77777777" w:rsidR="000C0095" w:rsidRDefault="000C0095">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BCE5696"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p>
    <w:p w14:paraId="05DC5FAF"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ОГРАНИЧЕНИЯ:</w:t>
      </w:r>
    </w:p>
    <w:p w14:paraId="724F6FF9" w14:textId="77777777" w:rsidR="000C0095" w:rsidRDefault="0000000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конца процесса работы со стартапом в рамках проекта GCIP-Kazakhstan запрещается участие в качестве участника стартапа и извлечение прибыли совместно со стартапом текущим участником акселерации или пре-акселерации программы проекта GCIP-Kazakhstan. Исполнитель оказывает одинаковое внимание всем стартапам участникам программы проекта GCIP-Kazakhstan. Не допускается выделение отдельных стартапов и выставление приоритетов для отдельных стартапов. </w:t>
      </w:r>
    </w:p>
    <w:p w14:paraId="6C879485" w14:textId="77777777" w:rsidR="000C0095" w:rsidRDefault="000C0095">
      <w:pPr>
        <w:pBdr>
          <w:top w:val="nil"/>
          <w:left w:val="nil"/>
          <w:bottom w:val="nil"/>
          <w:right w:val="nil"/>
          <w:between w:val="nil"/>
        </w:pBdr>
        <w:spacing w:after="0"/>
        <w:ind w:left="720" w:hanging="10"/>
        <w:rPr>
          <w:rFonts w:ascii="Times New Roman" w:eastAsia="Times New Roman" w:hAnsi="Times New Roman" w:cs="Times New Roman"/>
          <w:b/>
          <w:bCs/>
          <w:sz w:val="24"/>
          <w:szCs w:val="24"/>
        </w:rPr>
      </w:pPr>
    </w:p>
    <w:p w14:paraId="2859B644" w14:textId="77777777" w:rsidR="000C0095" w:rsidRDefault="00000000">
      <w:pPr>
        <w:pBdr>
          <w:top w:val="nil"/>
          <w:left w:val="nil"/>
          <w:bottom w:val="nil"/>
          <w:right w:val="nil"/>
          <w:between w:val="nil"/>
        </w:pBdr>
        <w:ind w:left="720" w:hanging="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КООРДИНАЦИЯ: </w:t>
      </w:r>
    </w:p>
    <w:p w14:paraId="14B2239A"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Исполнитель будет работать под руководством директора Департамента зеленых технологий (далее – ДЗТ) Центра.  </w:t>
      </w:r>
    </w:p>
    <w:p w14:paraId="110C76B5"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Исполнитель будет выполнять ежедневную работу по проекту GCIP-Kazakhstan. Ему/ей будет оказываться поддержка со стороны Административного ассистента проекта GCIP-Kazakhstan. </w:t>
      </w:r>
    </w:p>
    <w:p w14:paraId="2632B43B" w14:textId="77777777" w:rsidR="000C0095" w:rsidRDefault="000C009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238F0F0" w14:textId="77777777" w:rsidR="000C0095" w:rsidRDefault="000C0095">
      <w:pPr>
        <w:pBdr>
          <w:top w:val="nil"/>
          <w:left w:val="nil"/>
          <w:bottom w:val="nil"/>
          <w:right w:val="nil"/>
          <w:between w:val="nil"/>
        </w:pBdr>
        <w:spacing w:after="0" w:line="240" w:lineRule="auto"/>
        <w:ind w:firstLine="709"/>
        <w:rPr>
          <w:rFonts w:ascii="Times New Roman" w:eastAsia="Times New Roman" w:hAnsi="Times New Roman" w:cs="Times New Roman"/>
          <w:b/>
          <w:bCs/>
          <w:sz w:val="24"/>
          <w:szCs w:val="24"/>
        </w:rPr>
      </w:pPr>
    </w:p>
    <w:p w14:paraId="5D7FCED3" w14:textId="77777777" w:rsidR="000C0095" w:rsidRDefault="00000000">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ЭТАПЫ, УСЛУГИ, РЕЗУЛЬТАТЫ И СРОКИ </w:t>
      </w:r>
    </w:p>
    <w:p w14:paraId="0B2E51DE" w14:textId="77777777" w:rsidR="000C0095" w:rsidRDefault="000C0095">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tbl>
      <w:tblPr>
        <w:tblStyle w:val="aff6"/>
        <w:tblW w:w="9379"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981"/>
        <w:gridCol w:w="5397"/>
        <w:gridCol w:w="2148"/>
      </w:tblGrid>
      <w:tr w:rsidR="000C0095" w14:paraId="60411F6B" w14:textId="77777777">
        <w:trPr>
          <w:trHeight w:val="398"/>
        </w:trPr>
        <w:tc>
          <w:tcPr>
            <w:tcW w:w="853" w:type="dxa"/>
            <w:tcBorders>
              <w:top w:val="single" w:sz="4" w:space="0" w:color="000000"/>
            </w:tcBorders>
            <w:shd w:val="clear" w:color="auto" w:fill="F2F2F2"/>
            <w:vAlign w:val="center"/>
          </w:tcPr>
          <w:p w14:paraId="0B077AA2" w14:textId="77777777" w:rsidR="000C009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w:t>
            </w:r>
          </w:p>
        </w:tc>
        <w:tc>
          <w:tcPr>
            <w:tcW w:w="6378" w:type="dxa"/>
            <w:gridSpan w:val="2"/>
            <w:tcBorders>
              <w:top w:val="single" w:sz="4" w:space="0" w:color="000000"/>
            </w:tcBorders>
            <w:shd w:val="clear" w:color="auto" w:fill="F2F2F2"/>
          </w:tcPr>
          <w:p w14:paraId="38F8492E" w14:textId="77777777" w:rsidR="000C009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Услуги и Результаты</w:t>
            </w:r>
          </w:p>
        </w:tc>
        <w:tc>
          <w:tcPr>
            <w:tcW w:w="2148" w:type="dxa"/>
            <w:tcBorders>
              <w:top w:val="single" w:sz="4" w:space="0" w:color="000000"/>
            </w:tcBorders>
            <w:shd w:val="clear" w:color="auto" w:fill="F2F2F2"/>
          </w:tcPr>
          <w:p w14:paraId="281C499F" w14:textId="77777777" w:rsidR="000C009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оказания услуг (с даты заключения договора)</w:t>
            </w:r>
          </w:p>
        </w:tc>
      </w:tr>
      <w:tr w:rsidR="000C0095" w14:paraId="1A12F286" w14:textId="77777777">
        <w:trPr>
          <w:trHeight w:val="1866"/>
        </w:trPr>
        <w:tc>
          <w:tcPr>
            <w:tcW w:w="853" w:type="dxa"/>
            <w:vMerge w:val="restart"/>
            <w:vAlign w:val="center"/>
          </w:tcPr>
          <w:p w14:paraId="3D5F30BA" w14:textId="77777777" w:rsidR="000C0095" w:rsidRDefault="00000000">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I-IX</w:t>
            </w:r>
            <w:proofErr w:type="gramEnd"/>
          </w:p>
        </w:tc>
        <w:tc>
          <w:tcPr>
            <w:tcW w:w="6378" w:type="dxa"/>
            <w:gridSpan w:val="2"/>
            <w:tcBorders>
              <w:top w:val="single" w:sz="4" w:space="0" w:color="000000"/>
            </w:tcBorders>
          </w:tcPr>
          <w:p w14:paraId="07DD15C8"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Предоставлять краткие отчеты/аналитические справки/информационные справки директору ДЗТ/ Председателю / заместителю Председателя Центра</w:t>
            </w:r>
            <w:proofErr w:type="gramStart"/>
            <w:r>
              <w:rPr>
                <w:rFonts w:ascii="Times New Roman" w:eastAsia="Times New Roman" w:hAnsi="Times New Roman" w:cs="Times New Roman"/>
                <w:sz w:val="24"/>
                <w:szCs w:val="24"/>
              </w:rPr>
              <w:t>/  ЮНИДО</w:t>
            </w:r>
            <w:proofErr w:type="gramEnd"/>
            <w:r>
              <w:rPr>
                <w:rFonts w:ascii="Times New Roman" w:eastAsia="Times New Roman" w:hAnsi="Times New Roman" w:cs="Times New Roman"/>
                <w:sz w:val="24"/>
                <w:szCs w:val="24"/>
              </w:rPr>
              <w:t xml:space="preserve"> (при необходимости в </w:t>
            </w:r>
            <w:proofErr w:type="gramStart"/>
            <w:r>
              <w:rPr>
                <w:rFonts w:ascii="Times New Roman" w:eastAsia="Times New Roman" w:hAnsi="Times New Roman" w:cs="Times New Roman"/>
                <w:sz w:val="24"/>
                <w:szCs w:val="24"/>
              </w:rPr>
              <w:t>МЭПР)  об</w:t>
            </w:r>
            <w:proofErr w:type="gramEnd"/>
            <w:r>
              <w:rPr>
                <w:rFonts w:ascii="Times New Roman" w:eastAsia="Times New Roman" w:hAnsi="Times New Roman" w:cs="Times New Roman"/>
                <w:sz w:val="24"/>
                <w:szCs w:val="24"/>
              </w:rPr>
              <w:t xml:space="preserve"> общем прогрессе и результатах проекта GCIP-Kazakhstan в достижении операционных и финансовых целей.</w:t>
            </w:r>
          </w:p>
        </w:tc>
        <w:tc>
          <w:tcPr>
            <w:tcW w:w="2148" w:type="dxa"/>
            <w:vMerge w:val="restart"/>
          </w:tcPr>
          <w:p w14:paraId="479954B3" w14:textId="77777777" w:rsidR="000C0095" w:rsidRDefault="000C0095">
            <w:pPr>
              <w:spacing w:after="0" w:line="240" w:lineRule="auto"/>
              <w:rPr>
                <w:rFonts w:ascii="Times New Roman" w:eastAsia="Times New Roman" w:hAnsi="Times New Roman" w:cs="Times New Roman"/>
                <w:sz w:val="24"/>
                <w:szCs w:val="24"/>
              </w:rPr>
            </w:pPr>
          </w:p>
          <w:p w14:paraId="605335F6" w14:textId="77777777" w:rsidR="000C0095" w:rsidRDefault="000C0095">
            <w:pPr>
              <w:spacing w:after="0" w:line="240" w:lineRule="auto"/>
              <w:rPr>
                <w:rFonts w:ascii="Times New Roman" w:eastAsia="Times New Roman" w:hAnsi="Times New Roman" w:cs="Times New Roman"/>
                <w:sz w:val="24"/>
                <w:szCs w:val="24"/>
              </w:rPr>
            </w:pPr>
          </w:p>
          <w:p w14:paraId="7349FD86" w14:textId="77777777" w:rsidR="000C009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p w14:paraId="788FF1BE" w14:textId="77777777" w:rsidR="000C0095" w:rsidRDefault="000C0095">
            <w:pPr>
              <w:spacing w:after="0" w:line="240" w:lineRule="auto"/>
              <w:rPr>
                <w:rFonts w:ascii="Times New Roman" w:eastAsia="Times New Roman" w:hAnsi="Times New Roman" w:cs="Times New Roman"/>
                <w:sz w:val="24"/>
                <w:szCs w:val="24"/>
              </w:rPr>
            </w:pPr>
          </w:p>
          <w:p w14:paraId="4539EDCD" w14:textId="77777777" w:rsidR="000C0095" w:rsidRDefault="000C0095">
            <w:pPr>
              <w:spacing w:after="0" w:line="240" w:lineRule="auto"/>
              <w:rPr>
                <w:rFonts w:ascii="Times New Roman" w:eastAsia="Times New Roman" w:hAnsi="Times New Roman" w:cs="Times New Roman"/>
                <w:sz w:val="24"/>
                <w:szCs w:val="24"/>
              </w:rPr>
            </w:pPr>
          </w:p>
          <w:p w14:paraId="5A649AFA" w14:textId="77777777" w:rsidR="000C0095" w:rsidRDefault="000C0095">
            <w:pPr>
              <w:spacing w:after="0" w:line="240" w:lineRule="auto"/>
              <w:rPr>
                <w:rFonts w:ascii="Times New Roman" w:eastAsia="Times New Roman" w:hAnsi="Times New Roman" w:cs="Times New Roman"/>
                <w:sz w:val="24"/>
                <w:szCs w:val="24"/>
              </w:rPr>
            </w:pPr>
          </w:p>
          <w:p w14:paraId="609A49ED" w14:textId="77777777" w:rsidR="000C0095" w:rsidRDefault="000C0095">
            <w:pPr>
              <w:spacing w:after="0" w:line="240" w:lineRule="auto"/>
              <w:rPr>
                <w:rFonts w:ascii="Times New Roman" w:eastAsia="Times New Roman" w:hAnsi="Times New Roman" w:cs="Times New Roman"/>
                <w:sz w:val="24"/>
                <w:szCs w:val="24"/>
              </w:rPr>
            </w:pPr>
          </w:p>
        </w:tc>
      </w:tr>
      <w:tr w:rsidR="000C0095" w14:paraId="3BBD2163" w14:textId="77777777">
        <w:trPr>
          <w:trHeight w:val="21"/>
        </w:trPr>
        <w:tc>
          <w:tcPr>
            <w:tcW w:w="853" w:type="dxa"/>
            <w:vMerge/>
            <w:vAlign w:val="center"/>
          </w:tcPr>
          <w:p w14:paraId="63EEC7F5"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5A79F491"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проект GCIP-Kazakhstan на мероприятиях/семинарах/тренингах/круглых столах/вебинарах/СМИ/соцсетях, связанных с проектной GCIP-Kazakhstan деятельностью.</w:t>
            </w:r>
          </w:p>
        </w:tc>
        <w:tc>
          <w:tcPr>
            <w:tcW w:w="2148" w:type="dxa"/>
            <w:vMerge/>
          </w:tcPr>
          <w:p w14:paraId="13A85477"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26FBC6C0" w14:textId="77777777">
        <w:trPr>
          <w:trHeight w:val="815"/>
        </w:trPr>
        <w:tc>
          <w:tcPr>
            <w:tcW w:w="853" w:type="dxa"/>
            <w:vMerge/>
            <w:vAlign w:val="center"/>
          </w:tcPr>
          <w:p w14:paraId="61B6A9BB"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379A51D0"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обеспечивать связь с государственными органами и частными компаниями, донорами и международными организациями по вопросам, связанным с реализацией проекта GCIP-Kazakhstan, и координировать совместную деятельность. </w:t>
            </w:r>
          </w:p>
          <w:p w14:paraId="36415B1A"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Обеспечить эффективное сотрудничество Центра с ЮНИДО/ партнерами проекта (NGIN и CTG) и/или другими заинтересованными сторонами, и партнерами по развитию по вопросам, связанными с реализацией проекта GCIP-Kazakhstan.</w:t>
            </w:r>
          </w:p>
        </w:tc>
        <w:tc>
          <w:tcPr>
            <w:tcW w:w="2148" w:type="dxa"/>
            <w:vMerge/>
          </w:tcPr>
          <w:p w14:paraId="0450B350"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22787445" w14:textId="77777777">
        <w:trPr>
          <w:trHeight w:val="815"/>
        </w:trPr>
        <w:tc>
          <w:tcPr>
            <w:tcW w:w="853" w:type="dxa"/>
            <w:vMerge/>
            <w:vAlign w:val="center"/>
          </w:tcPr>
          <w:p w14:paraId="2404808E"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5BC48207"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Обеспечивать взаимодействие со стартапами в рамках пост-акселерации/продвинутой акселерации проекта GCIP-Kazakhstan.</w:t>
            </w:r>
          </w:p>
        </w:tc>
        <w:tc>
          <w:tcPr>
            <w:tcW w:w="2148" w:type="dxa"/>
            <w:vMerge/>
          </w:tcPr>
          <w:p w14:paraId="1CBD3A76"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2BD9F22D" w14:textId="77777777">
        <w:trPr>
          <w:trHeight w:val="815"/>
        </w:trPr>
        <w:tc>
          <w:tcPr>
            <w:tcW w:w="853" w:type="dxa"/>
            <w:vMerge/>
            <w:vAlign w:val="center"/>
          </w:tcPr>
          <w:p w14:paraId="021145C6"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6BAE7413"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мониторинг эффективности реализации рабочего плана проекта GCIP-Kazakhstan по достижению годовых задач и показателей проекта GCIP-Kazakhstan.</w:t>
            </w:r>
          </w:p>
        </w:tc>
        <w:tc>
          <w:tcPr>
            <w:tcW w:w="2148" w:type="dxa"/>
            <w:vMerge/>
          </w:tcPr>
          <w:p w14:paraId="1EA7F11F"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33139041" w14:textId="77777777">
        <w:trPr>
          <w:trHeight w:val="815"/>
        </w:trPr>
        <w:tc>
          <w:tcPr>
            <w:tcW w:w="853" w:type="dxa"/>
            <w:vMerge/>
            <w:vAlign w:val="center"/>
          </w:tcPr>
          <w:p w14:paraId="632C7FDD"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3D32211E"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Обеспечивать </w:t>
            </w:r>
            <w:proofErr w:type="gramStart"/>
            <w:r>
              <w:rPr>
                <w:rFonts w:ascii="Times New Roman" w:eastAsia="Times New Roman" w:hAnsi="Times New Roman" w:cs="Times New Roman"/>
                <w:sz w:val="24"/>
                <w:szCs w:val="24"/>
              </w:rPr>
              <w:t>работу по подготовке</w:t>
            </w:r>
            <w:proofErr w:type="gramEnd"/>
            <w:r>
              <w:rPr>
                <w:rFonts w:ascii="Times New Roman" w:eastAsia="Times New Roman" w:hAnsi="Times New Roman" w:cs="Times New Roman"/>
                <w:sz w:val="24"/>
                <w:szCs w:val="24"/>
              </w:rPr>
              <w:t xml:space="preserve"> квартальный и/или годовой отчет по прогрессу проекта GCIP-Kazakhstan.</w:t>
            </w:r>
          </w:p>
        </w:tc>
        <w:tc>
          <w:tcPr>
            <w:tcW w:w="2148" w:type="dxa"/>
            <w:vMerge/>
          </w:tcPr>
          <w:p w14:paraId="472D61F3"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69DDBABA" w14:textId="77777777">
        <w:trPr>
          <w:trHeight w:val="842"/>
        </w:trPr>
        <w:tc>
          <w:tcPr>
            <w:tcW w:w="853" w:type="dxa"/>
            <w:vMerge/>
            <w:vAlign w:val="center"/>
          </w:tcPr>
          <w:p w14:paraId="1091D373"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4569A158"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проводить работу по подготовке и обеспечению подписания протоколов заседаний Комитета по Управлению Проектом (КУП) Председателем КУП и всеми его членами.</w:t>
            </w:r>
          </w:p>
        </w:tc>
        <w:tc>
          <w:tcPr>
            <w:tcW w:w="2148" w:type="dxa"/>
            <w:vMerge/>
          </w:tcPr>
          <w:p w14:paraId="005F7A26"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75CDE654" w14:textId="77777777">
        <w:trPr>
          <w:trHeight w:val="842"/>
        </w:trPr>
        <w:tc>
          <w:tcPr>
            <w:tcW w:w="853" w:type="dxa"/>
            <w:vMerge/>
            <w:vAlign w:val="center"/>
          </w:tcPr>
          <w:p w14:paraId="7A5150E1"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1C98B1C4"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срок предоставлять промежуточную и/или итоговую отчетность и любую другую отчетность по реализации Проекта при необходимости. </w:t>
            </w:r>
          </w:p>
        </w:tc>
        <w:tc>
          <w:tcPr>
            <w:tcW w:w="2148" w:type="dxa"/>
            <w:vMerge/>
          </w:tcPr>
          <w:p w14:paraId="28E86094"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6C18BDBA" w14:textId="77777777">
        <w:trPr>
          <w:trHeight w:val="815"/>
        </w:trPr>
        <w:tc>
          <w:tcPr>
            <w:tcW w:w="853" w:type="dxa"/>
            <w:vMerge/>
            <w:vAlign w:val="center"/>
          </w:tcPr>
          <w:p w14:paraId="770A192D"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5974CC81" w14:textId="77777777" w:rsidR="000C009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срок подготовить заключительный отчет по проекту GCIP-Kazakhstan.</w:t>
            </w:r>
          </w:p>
        </w:tc>
        <w:tc>
          <w:tcPr>
            <w:tcW w:w="2148" w:type="dxa"/>
            <w:vMerge/>
          </w:tcPr>
          <w:p w14:paraId="70D66620" w14:textId="77777777" w:rsidR="000C0095" w:rsidRDefault="000C009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0C0095" w14:paraId="1D6D5F4C" w14:textId="77777777">
        <w:trPr>
          <w:trHeight w:val="21"/>
        </w:trPr>
        <w:tc>
          <w:tcPr>
            <w:tcW w:w="1834" w:type="dxa"/>
            <w:gridSpan w:val="2"/>
          </w:tcPr>
          <w:p w14:paraId="0C337C30" w14:textId="77777777" w:rsidR="000C009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Общие результаты по Этапам </w:t>
            </w:r>
            <w:proofErr w:type="gramStart"/>
            <w:r>
              <w:rPr>
                <w:rFonts w:ascii="Times New Roman" w:eastAsia="Times New Roman" w:hAnsi="Times New Roman" w:cs="Times New Roman"/>
                <w:b/>
                <w:bCs/>
                <w:sz w:val="24"/>
                <w:szCs w:val="24"/>
              </w:rPr>
              <w:t>I-IX</w:t>
            </w:r>
            <w:proofErr w:type="gramEnd"/>
          </w:p>
        </w:tc>
        <w:tc>
          <w:tcPr>
            <w:tcW w:w="5397" w:type="dxa"/>
            <w:tcBorders>
              <w:top w:val="single" w:sz="4" w:space="0" w:color="000000"/>
            </w:tcBorders>
          </w:tcPr>
          <w:p w14:paraId="2E2FFB68" w14:textId="77777777" w:rsidR="000C009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Ежемесячно (поэтапно) подготавливается отчет о проделанной работе в отчетный период (акт выполненных работ)</w:t>
            </w:r>
          </w:p>
        </w:tc>
        <w:tc>
          <w:tcPr>
            <w:tcW w:w="2148" w:type="dxa"/>
          </w:tcPr>
          <w:p w14:paraId="01CC8094" w14:textId="77777777" w:rsidR="000C0095"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Ежемесячно </w:t>
            </w:r>
          </w:p>
        </w:tc>
      </w:tr>
    </w:tbl>
    <w:p w14:paraId="07ED9C90" w14:textId="77777777" w:rsidR="000C0095" w:rsidRDefault="000C0095">
      <w:pPr>
        <w:spacing w:after="0" w:line="240" w:lineRule="auto"/>
        <w:jc w:val="both"/>
        <w:rPr>
          <w:rFonts w:ascii="Times New Roman" w:eastAsia="Times New Roman" w:hAnsi="Times New Roman" w:cs="Times New Roman"/>
          <w:b/>
          <w:bCs/>
          <w:sz w:val="24"/>
          <w:szCs w:val="24"/>
          <w:u w:val="single"/>
        </w:rPr>
      </w:pPr>
    </w:p>
    <w:p w14:paraId="419C0266" w14:textId="77777777" w:rsidR="000C0095"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наличия у Заказчика замечаний/возражений к услугам Исполнитель обязан устранить замечания/возражения Заказчика в согласованные с Заказчиком сроки, но не более 5 (пяти) рабочих дней с момента получения требования Заказчика.</w:t>
      </w:r>
    </w:p>
    <w:p w14:paraId="1914E4D7" w14:textId="77777777" w:rsidR="000C0095" w:rsidRDefault="000C009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519BC127" w14:textId="77777777" w:rsidR="000C0095" w:rsidRDefault="00000000">
      <w:pPr>
        <w:spacing w:after="0" w:line="240" w:lineRule="auto"/>
        <w:ind w:firstLine="709"/>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Примечание:</w:t>
      </w:r>
    </w:p>
    <w:p w14:paraId="5F4DE615" w14:textId="77777777" w:rsidR="000C0095" w:rsidRDefault="00000000">
      <w:pPr>
        <w:numPr>
          <w:ilvl w:val="0"/>
          <w:numId w:val="4"/>
        </w:numPr>
        <w:pBdr>
          <w:top w:val="nil"/>
          <w:left w:val="nil"/>
          <w:bottom w:val="nil"/>
          <w:right w:val="nil"/>
          <w:between w:val="nil"/>
        </w:pBdr>
        <w:tabs>
          <w:tab w:val="left" w:pos="709"/>
          <w:tab w:val="left" w:pos="993"/>
        </w:tabs>
        <w:spacing w:before="60"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Исполнитель несет ответственность за качество подготовленных материалов согласно условиях данного технического задания. </w:t>
      </w:r>
    </w:p>
    <w:p w14:paraId="4A80A991" w14:textId="77777777" w:rsidR="000C0095" w:rsidRDefault="00000000">
      <w:pPr>
        <w:numPr>
          <w:ilvl w:val="0"/>
          <w:numId w:val="4"/>
        </w:numPr>
        <w:pBdr>
          <w:top w:val="nil"/>
          <w:left w:val="nil"/>
          <w:bottom w:val="nil"/>
          <w:right w:val="nil"/>
          <w:between w:val="nil"/>
        </w:pBdr>
        <w:tabs>
          <w:tab w:val="left" w:pos="709"/>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Исполнитель работает под руководством директора ДЗТ Центра.</w:t>
      </w:r>
    </w:p>
    <w:p w14:paraId="44F5F5C5" w14:textId="77777777" w:rsidR="000C0095" w:rsidRDefault="00000000">
      <w:pPr>
        <w:numPr>
          <w:ilvl w:val="0"/>
          <w:numId w:val="4"/>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 готовит отчеты на русском (государственном – при необходимости) и английском языке.</w:t>
      </w:r>
    </w:p>
    <w:p w14:paraId="2AE25518" w14:textId="77777777" w:rsidR="000C0095" w:rsidRDefault="00000000">
      <w:pPr>
        <w:numPr>
          <w:ilvl w:val="0"/>
          <w:numId w:val="4"/>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должен быть представлен в электронном виде в форматах Microsoft Word, Excel,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Adobe, PDF и др.</w:t>
      </w:r>
    </w:p>
    <w:p w14:paraId="47E73AFB" w14:textId="77777777" w:rsidR="000C0095" w:rsidRDefault="000C0095">
      <w:pPr>
        <w:tabs>
          <w:tab w:val="left" w:pos="993"/>
        </w:tabs>
        <w:spacing w:after="0" w:line="240" w:lineRule="auto"/>
        <w:ind w:firstLine="708"/>
        <w:jc w:val="both"/>
        <w:rPr>
          <w:rFonts w:ascii="Times New Roman" w:eastAsia="Times New Roman" w:hAnsi="Times New Roman" w:cs="Times New Roman"/>
          <w:sz w:val="24"/>
          <w:szCs w:val="24"/>
        </w:rPr>
      </w:pPr>
    </w:p>
    <w:p w14:paraId="0CCE910B" w14:textId="77777777" w:rsidR="000C0095"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необходимости поездки для участия в мероприятиях проекта GCIP-Kazakhstan Исполнитель уведомляет команду проекта не менее чем за 1 неделю до поездки. Поездки возмещаются согласно условиям Договора возмездного оказания услуг. </w:t>
      </w:r>
    </w:p>
    <w:p w14:paraId="6B9F0F03" w14:textId="77777777" w:rsidR="000C0095" w:rsidRDefault="000C0095">
      <w:pPr>
        <w:spacing w:after="0" w:line="240" w:lineRule="auto"/>
        <w:ind w:firstLine="709"/>
        <w:jc w:val="both"/>
        <w:rPr>
          <w:rFonts w:ascii="Times New Roman" w:eastAsia="Times New Roman" w:hAnsi="Times New Roman" w:cs="Times New Roman"/>
          <w:sz w:val="24"/>
          <w:szCs w:val="24"/>
        </w:rPr>
      </w:pPr>
    </w:p>
    <w:p w14:paraId="500FD2E3" w14:textId="77777777" w:rsidR="000C0095" w:rsidRDefault="00000000">
      <w:pPr>
        <w:spacing w:after="0" w:line="240" w:lineRule="auto"/>
        <w:ind w:firstLine="709"/>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Основные условия:</w:t>
      </w:r>
    </w:p>
    <w:p w14:paraId="0A1A1E6B" w14:textId="77777777" w:rsidR="000C0095" w:rsidRDefault="00000000">
      <w:pPr>
        <w:numPr>
          <w:ilvl w:val="0"/>
          <w:numId w:val="3"/>
        </w:numPr>
        <w:pBdr>
          <w:top w:val="nil"/>
          <w:left w:val="nil"/>
          <w:bottom w:val="nil"/>
          <w:right w:val="nil"/>
          <w:between w:val="nil"/>
        </w:pBdr>
        <w:tabs>
          <w:tab w:val="left" w:pos="709"/>
          <w:tab w:val="left" w:pos="993"/>
        </w:tabs>
        <w:spacing w:before="60"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обеспечить соблюдение законодательства и нормативных актов Республики Казахстан об авторском праве (и смежных правах).</w:t>
      </w:r>
    </w:p>
    <w:p w14:paraId="270D9B15" w14:textId="77777777" w:rsidR="000C0095" w:rsidRDefault="00000000">
      <w:pPr>
        <w:numPr>
          <w:ilvl w:val="0"/>
          <w:numId w:val="3"/>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делиться конфиденциальной информацией, полученной от команды проекта GCIP-Kazakhstan.</w:t>
      </w:r>
    </w:p>
    <w:p w14:paraId="50032E8C" w14:textId="77777777" w:rsidR="000C0095" w:rsidRDefault="00000000">
      <w:pPr>
        <w:numPr>
          <w:ilvl w:val="0"/>
          <w:numId w:val="3"/>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иметь какой-либо коммерческой заинтересованности в команде стартапа или официально становиться частью команды или работать с ней. </w:t>
      </w:r>
    </w:p>
    <w:p w14:paraId="251D9A5C" w14:textId="77777777" w:rsidR="000C0095" w:rsidRDefault="00000000">
      <w:pPr>
        <w:numPr>
          <w:ilvl w:val="0"/>
          <w:numId w:val="3"/>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обсуждать ни с одним из судей GCIP-Kazakhstan относительно любого аспекта бизнеса конкурентов, участвующего в акселераторе GCIP-Kazakhstan.</w:t>
      </w:r>
    </w:p>
    <w:p w14:paraId="7BB78BAB" w14:textId="77777777" w:rsidR="000C0095" w:rsidRDefault="00000000">
      <w:pPr>
        <w:rPr>
          <w:rFonts w:ascii="Times New Roman" w:eastAsia="Times New Roman" w:hAnsi="Times New Roman" w:cs="Times New Roman"/>
          <w:sz w:val="24"/>
          <w:szCs w:val="24"/>
        </w:rPr>
      </w:pPr>
      <w:r>
        <w:br w:type="page"/>
      </w:r>
    </w:p>
    <w:p w14:paraId="4B760D91" w14:textId="77777777" w:rsidR="000C0095" w:rsidRDefault="000C0095">
      <w:pPr>
        <w:numPr>
          <w:ilvl w:val="0"/>
          <w:numId w:val="3"/>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p>
    <w:p w14:paraId="0AF343A1" w14:textId="77777777" w:rsidR="000C0095" w:rsidRDefault="00000000">
      <w:pPr>
        <w:pStyle w:val="1"/>
        <w:spacing w:before="0"/>
        <w:ind w:left="425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w:t>
      </w:r>
    </w:p>
    <w:p w14:paraId="317623B2" w14:textId="77777777" w:rsidR="000C0095" w:rsidRDefault="00000000">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Договору возмездного оказания услуг</w:t>
      </w:r>
    </w:p>
    <w:p w14:paraId="1C4443F3" w14:textId="77777777" w:rsidR="000C0095" w:rsidRDefault="00000000">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____ от _________ 2026 г.</w:t>
      </w:r>
    </w:p>
    <w:p w14:paraId="01EF846B" w14:textId="77777777" w:rsidR="000C0095" w:rsidRDefault="000C0095">
      <w:pPr>
        <w:spacing w:after="0" w:line="240" w:lineRule="auto"/>
        <w:jc w:val="center"/>
        <w:rPr>
          <w:rFonts w:ascii="Times New Roman" w:eastAsia="Times New Roman" w:hAnsi="Times New Roman" w:cs="Times New Roman"/>
          <w:sz w:val="24"/>
          <w:szCs w:val="24"/>
        </w:rPr>
      </w:pPr>
    </w:p>
    <w:p w14:paraId="5CB7A6C1" w14:textId="77777777" w:rsidR="000C009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Условия конфиденциальности по Договору</w:t>
      </w:r>
    </w:p>
    <w:p w14:paraId="0C852890" w14:textId="77777777" w:rsidR="000C0095" w:rsidRDefault="000C0095">
      <w:pPr>
        <w:spacing w:after="0" w:line="240" w:lineRule="auto"/>
        <w:rPr>
          <w:rFonts w:ascii="Times New Roman" w:eastAsia="Times New Roman" w:hAnsi="Times New Roman" w:cs="Times New Roman"/>
          <w:b/>
          <w:bCs/>
          <w:sz w:val="24"/>
          <w:szCs w:val="24"/>
        </w:rPr>
      </w:pPr>
    </w:p>
    <w:p w14:paraId="6B71DCC0" w14:textId="77777777" w:rsidR="000C0095" w:rsidRDefault="00000000">
      <w:pPr>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Термины и определения</w:t>
      </w:r>
    </w:p>
    <w:p w14:paraId="0A2E93AF" w14:textId="77777777" w:rsidR="000C0095"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bCs/>
          <w:sz w:val="24"/>
          <w:szCs w:val="24"/>
        </w:rPr>
        <w:t xml:space="preserve"> Передающая сторона</w:t>
      </w:r>
      <w:r>
        <w:rPr>
          <w:rFonts w:ascii="Times New Roman" w:eastAsia="Times New Roman" w:hAnsi="Times New Roman" w:cs="Times New Roman"/>
          <w:sz w:val="24"/>
          <w:szCs w:val="24"/>
        </w:rPr>
        <w:t xml:space="preserve"> – Заказчик.</w:t>
      </w:r>
    </w:p>
    <w:p w14:paraId="37E463A3" w14:textId="77777777" w:rsidR="000C0095"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 Получающая сторона</w:t>
      </w:r>
      <w:r>
        <w:rPr>
          <w:rFonts w:ascii="Times New Roman" w:eastAsia="Times New Roman" w:hAnsi="Times New Roman" w:cs="Times New Roman"/>
          <w:sz w:val="24"/>
          <w:szCs w:val="24"/>
        </w:rPr>
        <w:t xml:space="preserve"> – Исполнитель.</w:t>
      </w:r>
    </w:p>
    <w:p w14:paraId="4FCF2D7E" w14:textId="77777777" w:rsidR="000C0095"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bCs/>
          <w:sz w:val="24"/>
          <w:szCs w:val="24"/>
        </w:rPr>
        <w:t>Информация</w:t>
      </w:r>
      <w:r>
        <w:rPr>
          <w:rFonts w:ascii="Times New Roman" w:eastAsia="Times New Roman" w:hAnsi="Times New Roman" w:cs="Times New Roman"/>
          <w:sz w:val="24"/>
          <w:szCs w:val="24"/>
        </w:rPr>
        <w:t xml:space="preserve"> – конфиденциальная информация по Договору.</w:t>
      </w:r>
    </w:p>
    <w:p w14:paraId="5A112D56" w14:textId="77777777" w:rsidR="000C0095" w:rsidRDefault="00000000">
      <w:pPr>
        <w:widowControl w:val="0"/>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Права и обязанности сторон</w:t>
      </w:r>
    </w:p>
    <w:p w14:paraId="60053207" w14:textId="77777777" w:rsidR="000C0095"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 xml:space="preserve">Передающая сторона вправе: </w:t>
      </w:r>
    </w:p>
    <w:p w14:paraId="425D2510"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относить сведения к коммерческой тайне и иной конфиденциальной информации, определять перечни и состав такой информации;</w:t>
      </w:r>
    </w:p>
    <w:p w14:paraId="0A63AD95"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использовать Информацию для собственных нужд в порядке, не противоречащем законодательству Республики Казахстан;</w:t>
      </w:r>
    </w:p>
    <w:p w14:paraId="2D06EDA5"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разрешать или запрещать доступ к Информации, определять порядок и условия доступа к Информации;</w:t>
      </w:r>
    </w:p>
    <w:p w14:paraId="7DD79579"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требовать от Получающей стороны соблюдения обязанностей по охране ее конфиденциальности;</w:t>
      </w:r>
    </w:p>
    <w:p w14:paraId="528E4E8C"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в любое время потребовать возврата Информации путем подачи письменного уведомления об этом Получающей стороне;</w:t>
      </w:r>
    </w:p>
    <w:p w14:paraId="386839FC"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rPr>
        <w:tab/>
        <w:t>защищать в установленном законодательством Республики Казахстан порядке свои права в случае разглашения, незаконного получения или незаконного использования третьими лицами и/или Получающей стороной Информации, в том числе требовать возмещения убытков, причиненных в связи с нарушением ее прав.</w:t>
      </w:r>
    </w:p>
    <w:p w14:paraId="11854C52"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Получающая сторона вправе самостоятельно определять способы защиты Информации, переданной ей по Договору. Однако при этом должно быть обеспечено выполнение следующих условий:</w:t>
      </w:r>
    </w:p>
    <w:p w14:paraId="41CD9C1D"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исключение доступа к Информации любых лиц без согласия Передающей стороны;</w:t>
      </w:r>
    </w:p>
    <w:p w14:paraId="07EAD277"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Получающая сторона может раскрыть Информацию без письменного согласия Передающей стороны в необходимых степени и объёме работникам и специалистам, привлеченным Получающей стороной. При этом, Получающая сторона: гарантирует соблюдение такими лицами условий Договора и получит от этих лиц обязательства по сохранению конфиденциальности Информации.</w:t>
      </w:r>
    </w:p>
    <w:p w14:paraId="5698CF1C"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Получающая сторона обязана:</w:t>
      </w:r>
    </w:p>
    <w:p w14:paraId="3F4E41A2"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r>
        <w:rPr>
          <w:rFonts w:ascii="Times New Roman" w:eastAsia="Times New Roman" w:hAnsi="Times New Roman" w:cs="Times New Roman"/>
          <w:sz w:val="24"/>
          <w:szCs w:val="24"/>
        </w:rPr>
        <w:tab/>
        <w:t xml:space="preserve">ограничивать доступ к Информации, полученной в рамках Договора, путем установления контроля за соблюдением режима конфиденциальности; </w:t>
      </w:r>
    </w:p>
    <w:p w14:paraId="3838C33C"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r>
        <w:rPr>
          <w:rFonts w:ascii="Times New Roman" w:eastAsia="Times New Roman" w:hAnsi="Times New Roman" w:cs="Times New Roman"/>
          <w:sz w:val="24"/>
          <w:szCs w:val="24"/>
        </w:rPr>
        <w:tab/>
        <w:t>незамедлительно сообщить Передающей стороне информацию о допущенном Получающей стороной либо ставшей ей известным факте разглашения или угрозы разглашения, незаконном получении или незаконном использовании Информации третьими лицами.</w:t>
      </w:r>
    </w:p>
    <w:p w14:paraId="74A6B766"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r>
        <w:rPr>
          <w:rFonts w:ascii="Times New Roman" w:eastAsia="Times New Roman" w:hAnsi="Times New Roman" w:cs="Times New Roman"/>
          <w:sz w:val="24"/>
          <w:szCs w:val="24"/>
        </w:rPr>
        <w:tab/>
        <w:t>в течение 15 дней после получения уведомления от Передающей стороны возвратить всю оригинальную Информацию Передающей стороне и уничтожить все копии и репродукции (как письменные, так и электронные), которыми она располагает, в соответствии с условиями Договора, письменно уведомить об уничтожении Передающей стороне (в случае уничтожения), представив копию акта об уничтожении.</w:t>
      </w:r>
    </w:p>
    <w:p w14:paraId="3AD6C5C2"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Невыполнение вышеуказанных условий является основанием для прекращения доступа к Информации Получающей стороны и предоставляет право Передающей стороне на односторонний отказ от исполнения Договора, заключенного между Сторонами, в рамках которых Получающая сторона должна получить доступ к Информации.</w:t>
      </w:r>
    </w:p>
    <w:p w14:paraId="5C6D6723"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Получающая сторона обязана возместить Передающей стороне убытки, связанные с расторжением договорных отношений.</w:t>
      </w:r>
    </w:p>
    <w:p w14:paraId="6C1A8460" w14:textId="77777777" w:rsidR="000C0095" w:rsidRDefault="00000000">
      <w:pPr>
        <w:widowControl w:val="0"/>
        <w:numPr>
          <w:ilvl w:val="0"/>
          <w:numId w:val="1"/>
        </w:numPr>
        <w:spacing w:after="0" w:line="240" w:lineRule="auto"/>
        <w:ind w:left="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Ответственность сторон и разрешение споров</w:t>
      </w:r>
    </w:p>
    <w:p w14:paraId="50554ED6"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За неисполнение или ненадлежащее исполнение Получающей стороной обязательств, предусмотренных Договором, Получающая сторона несет полную ответственность в соответствии с законодательством Республики Казахстан и положениями Договора.</w:t>
      </w:r>
    </w:p>
    <w:p w14:paraId="73BE3A3C"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В случае неисполнения или ненадлежащего исполнения Получающей стороной обязательств, предусмотренных Договором, Получающая сторона обязана полностью возместить Передающей стороне убытки, причиненные таким нарушением обязательств, на основании письменной претензии Передающей стороны. Возмещение убытков производится в течение 15 (пятнадцати) рабочих дней с момента предъявления соответствующего требования по реквизитам, указанным в требовании. Возмещение убытков не освобождает Стороны от выполнения ими обязательств и принятия мер, направленных на устранение нарушений.</w:t>
      </w:r>
    </w:p>
    <w:p w14:paraId="63CD0F79"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При проведении расследования фактов разглашения Информации или обстоятельств, свидетельствующих о нарушении Договора по вине Получающей стороны, Передающая сторона вправе направить к Получающей стороне своих работников, осуществляющих деятельность в области защиты информации. В этом случае оплата расходов, связанных с командированием таких специалистов или привлечением по согласованию Сторон независимых экспертов, производится Получающей стороной, допустившей утерю или разглашение Информации.</w:t>
      </w:r>
    </w:p>
    <w:p w14:paraId="4CD78294" w14:textId="77777777" w:rsidR="000C0095"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В случаях, предусмотренных законодательством Республики Казахстан, Передающая сторона вправе проводить проверки соблюдения Получающей стороной обязательств по защите Информации.</w:t>
      </w:r>
    </w:p>
    <w:p w14:paraId="02B937A5" w14:textId="77777777" w:rsidR="000C0095" w:rsidRDefault="000C0095">
      <w:pPr>
        <w:widowControl w:val="0"/>
        <w:spacing w:after="0" w:line="240" w:lineRule="auto"/>
        <w:ind w:firstLine="709"/>
        <w:jc w:val="both"/>
        <w:rPr>
          <w:rFonts w:ascii="Times New Roman" w:eastAsia="Times New Roman" w:hAnsi="Times New Roman" w:cs="Times New Roman"/>
          <w:sz w:val="24"/>
          <w:szCs w:val="24"/>
        </w:rPr>
      </w:pPr>
    </w:p>
    <w:p w14:paraId="16985A2F" w14:textId="77777777" w:rsidR="000C0095" w:rsidRDefault="000C0095">
      <w:pPr>
        <w:widowControl w:val="0"/>
        <w:spacing w:after="0" w:line="240" w:lineRule="auto"/>
        <w:ind w:firstLine="709"/>
        <w:jc w:val="both"/>
        <w:rPr>
          <w:rFonts w:ascii="Times New Roman" w:eastAsia="Times New Roman" w:hAnsi="Times New Roman" w:cs="Times New Roman"/>
          <w:sz w:val="24"/>
          <w:szCs w:val="24"/>
        </w:rPr>
      </w:pPr>
    </w:p>
    <w:p w14:paraId="6DC87B1D" w14:textId="77777777" w:rsidR="000C0095" w:rsidRDefault="000C0095">
      <w:pPr>
        <w:widowControl w:val="0"/>
        <w:spacing w:after="0" w:line="240" w:lineRule="auto"/>
        <w:ind w:firstLine="709"/>
        <w:jc w:val="both"/>
        <w:rPr>
          <w:rFonts w:ascii="Times New Roman" w:eastAsia="Times New Roman" w:hAnsi="Times New Roman" w:cs="Times New Roman"/>
          <w:sz w:val="24"/>
          <w:szCs w:val="24"/>
        </w:rPr>
      </w:pPr>
    </w:p>
    <w:tbl>
      <w:tblPr>
        <w:tblStyle w:val="aff7"/>
        <w:tblW w:w="9360" w:type="dxa"/>
        <w:tblInd w:w="-5" w:type="dxa"/>
        <w:tblLayout w:type="fixed"/>
        <w:tblLook w:val="0400" w:firstRow="0" w:lastRow="0" w:firstColumn="0" w:lastColumn="0" w:noHBand="0" w:noVBand="1"/>
      </w:tblPr>
      <w:tblGrid>
        <w:gridCol w:w="4679"/>
        <w:gridCol w:w="4681"/>
      </w:tblGrid>
      <w:tr w:rsidR="000C0095" w14:paraId="1DFC17F0" w14:textId="77777777">
        <w:trPr>
          <w:trHeight w:val="544"/>
        </w:trPr>
        <w:tc>
          <w:tcPr>
            <w:tcW w:w="4679" w:type="dxa"/>
          </w:tcPr>
          <w:p w14:paraId="3F2807AA" w14:textId="77777777" w:rsidR="000C0095"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Заказчика:</w:t>
            </w:r>
          </w:p>
          <w:p w14:paraId="7DBACF9C" w14:textId="77777777" w:rsidR="000C0095" w:rsidRDefault="000C0095">
            <w:pPr>
              <w:spacing w:after="0" w:line="240" w:lineRule="auto"/>
              <w:rPr>
                <w:rFonts w:ascii="Times New Roman" w:eastAsia="Times New Roman" w:hAnsi="Times New Roman" w:cs="Times New Roman"/>
                <w:b/>
                <w:bCs/>
                <w:sz w:val="24"/>
                <w:szCs w:val="24"/>
              </w:rPr>
            </w:pPr>
          </w:p>
          <w:p w14:paraId="02BB7F20" w14:textId="77777777" w:rsidR="000C0095" w:rsidRDefault="000C0095">
            <w:pPr>
              <w:spacing w:after="0" w:line="240" w:lineRule="auto"/>
              <w:rPr>
                <w:rFonts w:ascii="Times New Roman" w:eastAsia="Times New Roman" w:hAnsi="Times New Roman" w:cs="Times New Roman"/>
                <w:b/>
                <w:bCs/>
                <w:sz w:val="24"/>
                <w:szCs w:val="24"/>
              </w:rPr>
            </w:pPr>
          </w:p>
          <w:p w14:paraId="6E088E04" w14:textId="77777777" w:rsidR="000C0095" w:rsidRDefault="000C0095">
            <w:pPr>
              <w:spacing w:after="0" w:line="240" w:lineRule="auto"/>
              <w:rPr>
                <w:rFonts w:ascii="Times New Roman" w:eastAsia="Times New Roman" w:hAnsi="Times New Roman" w:cs="Times New Roman"/>
                <w:b/>
                <w:bCs/>
                <w:sz w:val="24"/>
                <w:szCs w:val="24"/>
              </w:rPr>
            </w:pPr>
          </w:p>
        </w:tc>
        <w:tc>
          <w:tcPr>
            <w:tcW w:w="4681" w:type="dxa"/>
          </w:tcPr>
          <w:p w14:paraId="593D33C7" w14:textId="77777777" w:rsidR="000C0095"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Исполнитель:</w:t>
            </w:r>
          </w:p>
          <w:p w14:paraId="1BF841AC" w14:textId="77777777" w:rsidR="000C0095" w:rsidRDefault="000C0095">
            <w:pPr>
              <w:spacing w:after="0" w:line="240" w:lineRule="auto"/>
              <w:rPr>
                <w:rFonts w:ascii="Times New Roman" w:eastAsia="Times New Roman" w:hAnsi="Times New Roman" w:cs="Times New Roman"/>
                <w:b/>
                <w:bCs/>
                <w:sz w:val="24"/>
                <w:szCs w:val="24"/>
              </w:rPr>
            </w:pPr>
          </w:p>
        </w:tc>
      </w:tr>
      <w:tr w:rsidR="000C0095" w14:paraId="7DABF130" w14:textId="77777777">
        <w:trPr>
          <w:trHeight w:val="300"/>
        </w:trPr>
        <w:tc>
          <w:tcPr>
            <w:tcW w:w="4679" w:type="dxa"/>
          </w:tcPr>
          <w:p w14:paraId="6B2F0B5B" w14:textId="77777777" w:rsidR="000C009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w:t>
            </w:r>
            <w:proofErr w:type="spellStart"/>
            <w:r>
              <w:rPr>
                <w:rFonts w:ascii="Times New Roman" w:eastAsia="Times New Roman" w:hAnsi="Times New Roman" w:cs="Times New Roman"/>
                <w:sz w:val="24"/>
                <w:szCs w:val="24"/>
              </w:rPr>
              <w:t>Калкаманов</w:t>
            </w:r>
            <w:proofErr w:type="spellEnd"/>
            <w:r>
              <w:rPr>
                <w:rFonts w:ascii="Times New Roman" w:eastAsia="Times New Roman" w:hAnsi="Times New Roman" w:cs="Times New Roman"/>
                <w:sz w:val="24"/>
                <w:szCs w:val="24"/>
              </w:rPr>
              <w:t xml:space="preserve"> С.А.  </w:t>
            </w:r>
          </w:p>
        </w:tc>
        <w:tc>
          <w:tcPr>
            <w:tcW w:w="4681" w:type="dxa"/>
          </w:tcPr>
          <w:p w14:paraId="06D3929B" w14:textId="77777777" w:rsidR="000C0095"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_______________ </w:t>
            </w:r>
            <w:r>
              <w:rPr>
                <w:rFonts w:ascii="Times New Roman" w:eastAsia="Times New Roman" w:hAnsi="Times New Roman" w:cs="Times New Roman"/>
                <w:color w:val="000000"/>
                <w:sz w:val="24"/>
                <w:szCs w:val="24"/>
              </w:rPr>
              <w:t xml:space="preserve"> </w:t>
            </w:r>
          </w:p>
        </w:tc>
      </w:tr>
    </w:tbl>
    <w:p w14:paraId="4850B712" w14:textId="77777777" w:rsidR="000C0095" w:rsidRDefault="000C0095">
      <w:pPr>
        <w:pStyle w:val="1"/>
        <w:spacing w:before="0"/>
        <w:ind w:left="5103"/>
        <w:jc w:val="right"/>
        <w:rPr>
          <w:rFonts w:ascii="Times New Roman" w:eastAsia="Times New Roman" w:hAnsi="Times New Roman" w:cs="Times New Roman"/>
          <w:color w:val="000000"/>
          <w:sz w:val="24"/>
          <w:szCs w:val="24"/>
        </w:rPr>
      </w:pPr>
    </w:p>
    <w:p w14:paraId="5B8C1876" w14:textId="77777777" w:rsidR="000C0095" w:rsidRDefault="000C0095">
      <w:pPr>
        <w:pStyle w:val="1"/>
        <w:spacing w:before="0"/>
        <w:ind w:left="5103"/>
        <w:jc w:val="right"/>
        <w:rPr>
          <w:rFonts w:ascii="Times New Roman" w:eastAsia="Times New Roman" w:hAnsi="Times New Roman" w:cs="Times New Roman"/>
          <w:color w:val="000000"/>
          <w:sz w:val="24"/>
          <w:szCs w:val="24"/>
        </w:rPr>
      </w:pPr>
    </w:p>
    <w:p w14:paraId="2893486D" w14:textId="77777777" w:rsidR="000C0095" w:rsidRDefault="000C0095">
      <w:pPr>
        <w:pStyle w:val="1"/>
        <w:spacing w:before="0"/>
        <w:ind w:left="5103"/>
        <w:jc w:val="right"/>
        <w:rPr>
          <w:rFonts w:ascii="Times New Roman" w:eastAsia="Times New Roman" w:hAnsi="Times New Roman" w:cs="Times New Roman"/>
          <w:color w:val="000000"/>
          <w:sz w:val="24"/>
          <w:szCs w:val="24"/>
        </w:rPr>
      </w:pPr>
    </w:p>
    <w:p w14:paraId="354E441B" w14:textId="77777777" w:rsidR="000C0095" w:rsidRDefault="000C0095">
      <w:pPr>
        <w:rPr>
          <w:rFonts w:ascii="Times New Roman" w:eastAsia="Times New Roman" w:hAnsi="Times New Roman" w:cs="Times New Roman"/>
        </w:rPr>
      </w:pPr>
    </w:p>
    <w:p w14:paraId="169796BA" w14:textId="77777777" w:rsidR="000C0095" w:rsidRDefault="000C0095">
      <w:pPr>
        <w:rPr>
          <w:rFonts w:ascii="Times New Roman" w:eastAsia="Times New Roman" w:hAnsi="Times New Roman" w:cs="Times New Roman"/>
        </w:rPr>
      </w:pPr>
    </w:p>
    <w:p w14:paraId="507E2C05" w14:textId="77777777" w:rsidR="000C0095" w:rsidRDefault="000C0095">
      <w:pPr>
        <w:rPr>
          <w:rFonts w:ascii="Times New Roman" w:eastAsia="Times New Roman" w:hAnsi="Times New Roman" w:cs="Times New Roman"/>
        </w:rPr>
      </w:pPr>
    </w:p>
    <w:p w14:paraId="136B9C7A" w14:textId="77777777" w:rsidR="000C0095" w:rsidRDefault="000C0095">
      <w:pPr>
        <w:rPr>
          <w:rFonts w:ascii="Times New Roman" w:eastAsia="Times New Roman" w:hAnsi="Times New Roman" w:cs="Times New Roman"/>
        </w:rPr>
      </w:pPr>
    </w:p>
    <w:p w14:paraId="225EB3F0" w14:textId="77777777" w:rsidR="000C0095" w:rsidRDefault="000C0095">
      <w:pPr>
        <w:rPr>
          <w:rFonts w:ascii="Times New Roman" w:eastAsia="Times New Roman" w:hAnsi="Times New Roman" w:cs="Times New Roman"/>
        </w:rPr>
      </w:pPr>
    </w:p>
    <w:p w14:paraId="2629B9D5" w14:textId="77777777" w:rsidR="000C0095" w:rsidRDefault="000C0095">
      <w:pPr>
        <w:rPr>
          <w:rFonts w:ascii="Times New Roman" w:eastAsia="Times New Roman" w:hAnsi="Times New Roman" w:cs="Times New Roman"/>
        </w:rPr>
      </w:pPr>
    </w:p>
    <w:p w14:paraId="29CAEA56" w14:textId="77777777" w:rsidR="000C0095" w:rsidRDefault="000C0095">
      <w:pPr>
        <w:rPr>
          <w:rFonts w:ascii="Times New Roman" w:eastAsia="Times New Roman" w:hAnsi="Times New Roman" w:cs="Times New Roman"/>
        </w:rPr>
      </w:pPr>
    </w:p>
    <w:p w14:paraId="688CA36E" w14:textId="77777777" w:rsidR="000C0095" w:rsidRDefault="000C0095">
      <w:pPr>
        <w:rPr>
          <w:rFonts w:ascii="Times New Roman" w:eastAsia="Times New Roman" w:hAnsi="Times New Roman" w:cs="Times New Roman"/>
        </w:rPr>
      </w:pPr>
    </w:p>
    <w:p w14:paraId="7666AA05" w14:textId="77777777" w:rsidR="000C0095" w:rsidRDefault="000C0095">
      <w:pPr>
        <w:pStyle w:val="1"/>
        <w:spacing w:before="0"/>
        <w:rPr>
          <w:rFonts w:ascii="Times New Roman" w:eastAsia="Times New Roman" w:hAnsi="Times New Roman" w:cs="Times New Roman"/>
          <w:color w:val="000000"/>
          <w:sz w:val="24"/>
          <w:szCs w:val="24"/>
        </w:rPr>
      </w:pPr>
    </w:p>
    <w:p w14:paraId="5B9573B5" w14:textId="77777777" w:rsidR="000C0095" w:rsidRDefault="000C0095">
      <w:pPr>
        <w:rPr>
          <w:rFonts w:ascii="Times New Roman" w:eastAsia="Times New Roman" w:hAnsi="Times New Roman" w:cs="Times New Roman"/>
        </w:rPr>
      </w:pPr>
    </w:p>
    <w:p w14:paraId="0F84C431" w14:textId="77777777" w:rsidR="000C0095" w:rsidRDefault="000C0095">
      <w:pPr>
        <w:rPr>
          <w:rFonts w:ascii="Times New Roman" w:eastAsia="Times New Roman" w:hAnsi="Times New Roman" w:cs="Times New Roman"/>
        </w:rPr>
      </w:pPr>
    </w:p>
    <w:p w14:paraId="736752AE" w14:textId="77777777" w:rsidR="000C0095" w:rsidRDefault="00000000">
      <w:pPr>
        <w:pStyle w:val="1"/>
        <w:spacing w:before="0"/>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№3</w:t>
      </w:r>
    </w:p>
    <w:p w14:paraId="5DDBD6F8" w14:textId="77777777" w:rsidR="000C0095" w:rsidRDefault="00000000">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55D2C860" w14:textId="77777777" w:rsidR="000C0095" w:rsidRDefault="00000000">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125DF461" w14:textId="77777777" w:rsidR="000C0095" w:rsidRDefault="000C0095">
      <w:pPr>
        <w:spacing w:after="0" w:line="240" w:lineRule="auto"/>
        <w:jc w:val="right"/>
        <w:rPr>
          <w:rFonts w:ascii="Times New Roman" w:eastAsia="Times New Roman" w:hAnsi="Times New Roman" w:cs="Times New Roman"/>
          <w:b/>
          <w:bCs/>
          <w:color w:val="000000"/>
          <w:sz w:val="24"/>
          <w:szCs w:val="24"/>
        </w:rPr>
      </w:pPr>
    </w:p>
    <w:p w14:paraId="3974D720"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526DAEB5"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54D4258D"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69B17D38"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591DB5DE" w14:textId="77777777" w:rsidR="000C0095"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СОГЛАСИЕ</w:t>
      </w:r>
    </w:p>
    <w:p w14:paraId="63D6EE65" w14:textId="77777777" w:rsidR="000C0095" w:rsidRDefault="00000000">
      <w:pPr>
        <w:spacing w:after="0" w:line="240" w:lineRule="auto"/>
        <w:jc w:val="center"/>
        <w:rPr>
          <w:rFonts w:ascii="Times New Roman" w:eastAsia="Times New Roman" w:hAnsi="Times New Roman" w:cs="Times New Roman"/>
          <w:color w:val="000000"/>
          <w:sz w:val="24"/>
          <w:szCs w:val="24"/>
        </w:rPr>
      </w:pPr>
      <w:bookmarkStart w:id="5" w:name="_heading=h.3dy6vkm" w:colFirst="0" w:colLast="0"/>
      <w:bookmarkEnd w:id="5"/>
      <w:r>
        <w:rPr>
          <w:rFonts w:ascii="Times New Roman" w:eastAsia="Times New Roman" w:hAnsi="Times New Roman" w:cs="Times New Roman"/>
          <w:color w:val="000000"/>
          <w:sz w:val="24"/>
          <w:szCs w:val="24"/>
        </w:rPr>
        <w:t>на сбор и обработку персональных данных НАО «Международный центр зеленых технологий и инвестиционных проектов»</w:t>
      </w:r>
    </w:p>
    <w:p w14:paraId="47849659" w14:textId="77777777" w:rsidR="000C0095"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(для третьих лиц и работников привлеченных по договору на оказание услуг по предоставлению персонала)</w:t>
      </w:r>
    </w:p>
    <w:p w14:paraId="44889F43" w14:textId="77777777" w:rsidR="000C0095"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Законом Республики Казахстан от 21 мая 2013 года № 94-V «О персональных данных и их защите», </w:t>
      </w:r>
    </w:p>
    <w:p w14:paraId="48529964" w14:textId="77777777" w:rsidR="000C0095" w:rsidRDefault="000C0095">
      <w:pPr>
        <w:spacing w:after="0" w:line="240" w:lineRule="auto"/>
        <w:ind w:firstLine="709"/>
        <w:jc w:val="both"/>
        <w:rPr>
          <w:rFonts w:ascii="Times New Roman" w:eastAsia="Times New Roman" w:hAnsi="Times New Roman" w:cs="Times New Roman"/>
          <w:color w:val="000000"/>
          <w:sz w:val="24"/>
          <w:szCs w:val="24"/>
        </w:rPr>
      </w:pPr>
    </w:p>
    <w:p w14:paraId="23D3792E"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______________________________________________________________________________,</w:t>
      </w:r>
    </w:p>
    <w:p w14:paraId="02DCAA1D" w14:textId="77777777" w:rsidR="000C0095" w:rsidRDefault="00000000">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(фамилия, имя, отчества (при наличии) полностью)</w:t>
      </w:r>
    </w:p>
    <w:p w14:paraId="6676CA30" w14:textId="77777777" w:rsidR="000C0095" w:rsidRDefault="000C0095">
      <w:pPr>
        <w:spacing w:after="0" w:line="240" w:lineRule="auto"/>
        <w:jc w:val="center"/>
        <w:rPr>
          <w:rFonts w:ascii="Times New Roman" w:eastAsia="Times New Roman" w:hAnsi="Times New Roman" w:cs="Times New Roman"/>
          <w:color w:val="000000"/>
          <w:sz w:val="24"/>
          <w:szCs w:val="24"/>
        </w:rPr>
      </w:pPr>
    </w:p>
    <w:p w14:paraId="7637815B"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14:paraId="4A6A82CF" w14:textId="77777777" w:rsidR="000C0095"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(вид документа, удостоверяющего личность, кем и когда выдан)</w:t>
      </w:r>
    </w:p>
    <w:p w14:paraId="732917B0"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0A7EA8A3" w14:textId="77777777" w:rsidR="000C009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даю согласие НАО «Международный центр зеленых технологий и инвестиционных проектов» на сбор и обработку своих персональных данных, что связано с выполнением мною </w:t>
      </w:r>
    </w:p>
    <w:p w14:paraId="381825B2"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116AE526" w14:textId="77777777" w:rsidR="000C009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определенных услуг _______________________________________________________________,</w:t>
      </w:r>
    </w:p>
    <w:p w14:paraId="4CE5A138"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(основание передачи персональных данных: Договорные отношения, срок и </w:t>
      </w:r>
      <w:proofErr w:type="gramStart"/>
      <w:r>
        <w:rPr>
          <w:rFonts w:ascii="Times New Roman" w:eastAsia="Times New Roman" w:hAnsi="Times New Roman" w:cs="Times New Roman"/>
          <w:i/>
          <w:iCs/>
          <w:color w:val="000000"/>
          <w:sz w:val="24"/>
          <w:szCs w:val="24"/>
        </w:rPr>
        <w:t>т.д.</w:t>
      </w:r>
      <w:proofErr w:type="gramEnd"/>
      <w:r>
        <w:rPr>
          <w:rFonts w:ascii="Times New Roman" w:eastAsia="Times New Roman" w:hAnsi="Times New Roman" w:cs="Times New Roman"/>
          <w:i/>
          <w:iCs/>
          <w:color w:val="000000"/>
          <w:sz w:val="24"/>
          <w:szCs w:val="24"/>
        </w:rPr>
        <w:t>)</w:t>
      </w:r>
    </w:p>
    <w:p w14:paraId="2066C6F3" w14:textId="77777777" w:rsidR="000C0095" w:rsidRDefault="000C0095">
      <w:pPr>
        <w:spacing w:after="0" w:line="240" w:lineRule="auto"/>
        <w:rPr>
          <w:rFonts w:ascii="Times New Roman" w:eastAsia="Times New Roman" w:hAnsi="Times New Roman" w:cs="Times New Roman"/>
          <w:color w:val="000000"/>
          <w:sz w:val="24"/>
          <w:szCs w:val="24"/>
        </w:rPr>
      </w:pPr>
    </w:p>
    <w:p w14:paraId="21EB1772" w14:textId="77777777" w:rsidR="000C0095" w:rsidRDefault="000C0095">
      <w:pPr>
        <w:spacing w:after="0" w:line="240" w:lineRule="auto"/>
        <w:rPr>
          <w:rFonts w:ascii="Times New Roman" w:eastAsia="Times New Roman" w:hAnsi="Times New Roman" w:cs="Times New Roman"/>
          <w:color w:val="000000"/>
          <w:sz w:val="24"/>
          <w:szCs w:val="24"/>
        </w:rPr>
      </w:pPr>
    </w:p>
    <w:p w14:paraId="52EF289C"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w:t>
      </w:r>
    </w:p>
    <w:p w14:paraId="3BF5CB5A" w14:textId="77777777" w:rsidR="000C0095"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(фамилия, имя, отчество (при наличии), подпись, дата (заполняется собственноручно)</w:t>
      </w:r>
    </w:p>
    <w:p w14:paraId="5F871E00"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5D96CBD3"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7D165815" w14:textId="77777777" w:rsidR="000C0095" w:rsidRDefault="000C0095">
      <w:pPr>
        <w:spacing w:after="0" w:line="240" w:lineRule="auto"/>
        <w:jc w:val="both"/>
        <w:rPr>
          <w:rFonts w:ascii="Times New Roman" w:eastAsia="Times New Roman" w:hAnsi="Times New Roman" w:cs="Times New Roman"/>
          <w:color w:val="000000"/>
          <w:sz w:val="24"/>
          <w:szCs w:val="24"/>
        </w:rPr>
      </w:pPr>
    </w:p>
    <w:tbl>
      <w:tblPr>
        <w:tblStyle w:val="aff8"/>
        <w:tblW w:w="9353" w:type="dxa"/>
        <w:tblInd w:w="-5" w:type="dxa"/>
        <w:tblLayout w:type="fixed"/>
        <w:tblLook w:val="0400" w:firstRow="0" w:lastRow="0" w:firstColumn="0" w:lastColumn="0" w:noHBand="0" w:noVBand="1"/>
      </w:tblPr>
      <w:tblGrid>
        <w:gridCol w:w="6101"/>
        <w:gridCol w:w="3252"/>
      </w:tblGrid>
      <w:tr w:rsidR="000C0095" w14:paraId="601FADF8" w14:textId="77777777">
        <w:trPr>
          <w:trHeight w:val="544"/>
        </w:trPr>
        <w:tc>
          <w:tcPr>
            <w:tcW w:w="6101" w:type="dxa"/>
          </w:tcPr>
          <w:p w14:paraId="5D3E1630" w14:textId="77777777" w:rsidR="000C0095"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 Заказчика:</w:t>
            </w:r>
          </w:p>
        </w:tc>
        <w:tc>
          <w:tcPr>
            <w:tcW w:w="3252" w:type="dxa"/>
          </w:tcPr>
          <w:p w14:paraId="31E61351" w14:textId="77777777" w:rsidR="000C0095"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Исполнитель:</w:t>
            </w:r>
          </w:p>
          <w:p w14:paraId="627FE922" w14:textId="77777777" w:rsidR="000C0095" w:rsidRDefault="000C0095">
            <w:pPr>
              <w:spacing w:after="0" w:line="240" w:lineRule="auto"/>
              <w:rPr>
                <w:rFonts w:ascii="Times New Roman" w:eastAsia="Times New Roman" w:hAnsi="Times New Roman" w:cs="Times New Roman"/>
                <w:b/>
                <w:bCs/>
                <w:color w:val="000000"/>
                <w:sz w:val="24"/>
                <w:szCs w:val="24"/>
              </w:rPr>
            </w:pPr>
          </w:p>
        </w:tc>
      </w:tr>
      <w:tr w:rsidR="000C0095" w14:paraId="38EBB533" w14:textId="77777777">
        <w:trPr>
          <w:trHeight w:val="300"/>
        </w:trPr>
        <w:tc>
          <w:tcPr>
            <w:tcW w:w="6101" w:type="dxa"/>
          </w:tcPr>
          <w:p w14:paraId="3A61DD29" w14:textId="77777777" w:rsidR="000C0095"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 </w:t>
            </w:r>
            <w:proofErr w:type="spellStart"/>
            <w:r>
              <w:rPr>
                <w:rFonts w:ascii="Times New Roman" w:eastAsia="Times New Roman" w:hAnsi="Times New Roman" w:cs="Times New Roman"/>
                <w:sz w:val="24"/>
                <w:szCs w:val="24"/>
              </w:rPr>
              <w:t>Калкаманов</w:t>
            </w:r>
            <w:proofErr w:type="spellEnd"/>
            <w:r>
              <w:rPr>
                <w:rFonts w:ascii="Times New Roman" w:eastAsia="Times New Roman" w:hAnsi="Times New Roman" w:cs="Times New Roman"/>
                <w:sz w:val="24"/>
                <w:szCs w:val="24"/>
              </w:rPr>
              <w:t xml:space="preserve"> С.А.  </w:t>
            </w:r>
            <w:r>
              <w:rPr>
                <w:rFonts w:ascii="Times New Roman" w:eastAsia="Times New Roman" w:hAnsi="Times New Roman" w:cs="Times New Roman"/>
                <w:color w:val="000000"/>
                <w:sz w:val="24"/>
                <w:szCs w:val="24"/>
              </w:rPr>
              <w:t xml:space="preserve">  </w:t>
            </w:r>
          </w:p>
        </w:tc>
        <w:tc>
          <w:tcPr>
            <w:tcW w:w="3252" w:type="dxa"/>
          </w:tcPr>
          <w:p w14:paraId="576E2E1B" w14:textId="77777777" w:rsidR="000C0095"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_____________ </w:t>
            </w:r>
          </w:p>
        </w:tc>
      </w:tr>
    </w:tbl>
    <w:p w14:paraId="459334E0"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3B605CED"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7AD9CAFB"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104D0C0D" w14:textId="77777777" w:rsidR="000C0095" w:rsidRDefault="000C0095">
      <w:pPr>
        <w:spacing w:after="0" w:line="240" w:lineRule="auto"/>
        <w:jc w:val="both"/>
        <w:rPr>
          <w:rFonts w:ascii="Times New Roman" w:eastAsia="Times New Roman" w:hAnsi="Times New Roman" w:cs="Times New Roman"/>
          <w:color w:val="000000"/>
          <w:sz w:val="24"/>
          <w:szCs w:val="24"/>
        </w:rPr>
      </w:pPr>
    </w:p>
    <w:p w14:paraId="76D414C7" w14:textId="77777777" w:rsidR="000C0095" w:rsidRDefault="000C0095">
      <w:pPr>
        <w:rPr>
          <w:rFonts w:ascii="Times New Roman" w:eastAsia="Times New Roman" w:hAnsi="Times New Roman" w:cs="Times New Roman"/>
        </w:rPr>
      </w:pPr>
    </w:p>
    <w:sectPr w:rsidR="000C0095">
      <w:headerReference w:type="first" r:id="rId8"/>
      <w:pgSz w:w="11906" w:h="16838"/>
      <w:pgMar w:top="851" w:right="850" w:bottom="1418"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F10DE" w14:textId="77777777" w:rsidR="000B4760" w:rsidRDefault="000B4760">
      <w:pPr>
        <w:spacing w:after="0" w:line="240" w:lineRule="auto"/>
      </w:pPr>
      <w:r>
        <w:separator/>
      </w:r>
    </w:p>
  </w:endnote>
  <w:endnote w:type="continuationSeparator" w:id="0">
    <w:p w14:paraId="4157E820" w14:textId="77777777" w:rsidR="000B4760" w:rsidRDefault="000B4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F3B79A9-E10F-438D-B0F9-81BBE36BC1AD}"/>
  </w:font>
  <w:font w:name="Calibri">
    <w:panose1 w:val="020F0502020204030204"/>
    <w:charset w:val="CC"/>
    <w:family w:val="swiss"/>
    <w:pitch w:val="variable"/>
    <w:sig w:usb0="E4002EFF" w:usb1="C200247B" w:usb2="00000009" w:usb3="00000000" w:csb0="000001FF" w:csb1="00000000"/>
    <w:embedRegular r:id="rId2" w:fontKey="{B3C3283B-6BD4-4565-91E8-0396ABAE2E99}"/>
    <w:embedBold r:id="rId3" w:fontKey="{3273B4A5-AA73-478C-8646-2BA680E00320}"/>
  </w:font>
  <w:font w:name="Calibri Light">
    <w:panose1 w:val="020F0302020204030204"/>
    <w:charset w:val="CC"/>
    <w:family w:val="swiss"/>
    <w:pitch w:val="variable"/>
    <w:sig w:usb0="E4002EFF" w:usb1="C200247B" w:usb2="00000009" w:usb3="00000000" w:csb0="000001FF" w:csb1="00000000"/>
    <w:embedRegular r:id="rId4" w:fontKey="{A997E640-22FC-4487-92E5-A43AB9AD878D}"/>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embedRegular r:id="rId5" w:fontKey="{77670CA3-5668-4E11-AD86-5845680F881C}"/>
  </w:font>
  <w:font w:name="Tahoma">
    <w:panose1 w:val="020B0604030504040204"/>
    <w:charset w:val="CC"/>
    <w:family w:val="swiss"/>
    <w:pitch w:val="variable"/>
    <w:sig w:usb0="E1002EFF" w:usb1="C000605B" w:usb2="00000029" w:usb3="00000000" w:csb0="000101FF" w:csb1="00000000"/>
    <w:embedRegular r:id="rId6" w:fontKey="{9BCE1073-B1AF-4C8B-A5D5-737BEFD9D147}"/>
  </w:font>
  <w:font w:name="Kudriashov">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7" w:fontKey="{4C72A7EE-F50C-46AA-987F-326428ABD0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9B761" w14:textId="77777777" w:rsidR="000B4760" w:rsidRDefault="000B4760">
      <w:pPr>
        <w:spacing w:after="0" w:line="240" w:lineRule="auto"/>
      </w:pPr>
      <w:r>
        <w:separator/>
      </w:r>
    </w:p>
  </w:footnote>
  <w:footnote w:type="continuationSeparator" w:id="0">
    <w:p w14:paraId="290EA4A2" w14:textId="77777777" w:rsidR="000B4760" w:rsidRDefault="000B4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9FE0" w14:textId="77777777" w:rsidR="000C0095" w:rsidRDefault="000C0095">
    <w:pPr>
      <w:pBdr>
        <w:top w:val="nil"/>
        <w:left w:val="nil"/>
        <w:bottom w:val="nil"/>
        <w:right w:val="nil"/>
        <w:between w:val="nil"/>
      </w:pBd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1EF1"/>
    <w:multiLevelType w:val="multilevel"/>
    <w:tmpl w:val="98C8D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960A2A"/>
    <w:multiLevelType w:val="multilevel"/>
    <w:tmpl w:val="3C54CCDC"/>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19B27466"/>
    <w:multiLevelType w:val="multilevel"/>
    <w:tmpl w:val="1F94B58E"/>
    <w:lvl w:ilvl="0">
      <w:start w:val="1"/>
      <w:numFmt w:val="decimal"/>
      <w:lvlText w:val="%1."/>
      <w:lvlJc w:val="left"/>
      <w:pPr>
        <w:ind w:left="1068" w:hanging="360"/>
      </w:pPr>
      <w:rPr>
        <w:i w:val="0"/>
        <w:iCs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CDB40FB"/>
    <w:multiLevelType w:val="multilevel"/>
    <w:tmpl w:val="618832F2"/>
    <w:lvl w:ilvl="0">
      <w:start w:val="1"/>
      <w:numFmt w:val="decimal"/>
      <w:lvlText w:val="%1."/>
      <w:lvlJc w:val="left"/>
      <w:pPr>
        <w:ind w:left="360" w:hanging="360"/>
      </w:pPr>
      <w:rPr>
        <w:sz w:val="24"/>
        <w:szCs w:val="24"/>
        <w:vertAlign w:val="baseline"/>
      </w:rPr>
    </w:lvl>
    <w:lvl w:ilvl="1">
      <w:start w:val="1"/>
      <w:numFmt w:val="decimal"/>
      <w:lvlText w:val="%1.%2."/>
      <w:lvlJc w:val="left"/>
      <w:pPr>
        <w:ind w:left="1000" w:hanging="432"/>
      </w:pPr>
      <w:rPr>
        <w:sz w:val="24"/>
        <w:szCs w:val="24"/>
        <w:vertAlign w:val="baseline"/>
      </w:rPr>
    </w:lvl>
    <w:lvl w:ilvl="2">
      <w:start w:val="1"/>
      <w:numFmt w:val="decimal"/>
      <w:lvlText w:val="%1.%2.%3."/>
      <w:lvlJc w:val="left"/>
      <w:pPr>
        <w:ind w:left="1224" w:hanging="504"/>
      </w:pPr>
      <w:rPr>
        <w:sz w:val="24"/>
        <w:szCs w:val="24"/>
        <w:vertAlign w:val="baseline"/>
      </w:rPr>
    </w:lvl>
    <w:lvl w:ilvl="3">
      <w:start w:val="1"/>
      <w:numFmt w:val="decimal"/>
      <w:lvlText w:val="%1.%2.%3.%4."/>
      <w:lvlJc w:val="left"/>
      <w:pPr>
        <w:ind w:left="1728" w:hanging="647"/>
      </w:pPr>
      <w:rPr>
        <w:sz w:val="24"/>
        <w:szCs w:val="24"/>
        <w:vertAlign w:val="baseline"/>
      </w:rPr>
    </w:lvl>
    <w:lvl w:ilvl="4">
      <w:start w:val="1"/>
      <w:numFmt w:val="decimal"/>
      <w:lvlText w:val="%1.%2.%3.%4.%5."/>
      <w:lvlJc w:val="left"/>
      <w:pPr>
        <w:ind w:left="2232" w:hanging="792"/>
      </w:pPr>
      <w:rPr>
        <w:sz w:val="24"/>
        <w:szCs w:val="24"/>
        <w:vertAlign w:val="baseline"/>
      </w:rPr>
    </w:lvl>
    <w:lvl w:ilvl="5">
      <w:start w:val="1"/>
      <w:numFmt w:val="decimal"/>
      <w:lvlText w:val="%1.%2.%3.%4.%5.%6."/>
      <w:lvlJc w:val="left"/>
      <w:pPr>
        <w:ind w:left="2736" w:hanging="934"/>
      </w:pPr>
      <w:rPr>
        <w:sz w:val="24"/>
        <w:szCs w:val="24"/>
        <w:vertAlign w:val="baseline"/>
      </w:rPr>
    </w:lvl>
    <w:lvl w:ilvl="6">
      <w:start w:val="1"/>
      <w:numFmt w:val="decimal"/>
      <w:lvlText w:val="%1.%2.%3.%4.%5.%6.%7."/>
      <w:lvlJc w:val="left"/>
      <w:pPr>
        <w:ind w:left="3240" w:hanging="1080"/>
      </w:pPr>
      <w:rPr>
        <w:sz w:val="24"/>
        <w:szCs w:val="24"/>
        <w:vertAlign w:val="baseline"/>
      </w:rPr>
    </w:lvl>
    <w:lvl w:ilvl="7">
      <w:start w:val="1"/>
      <w:numFmt w:val="decimal"/>
      <w:lvlText w:val="%1.%2.%3.%4.%5.%6.%7.%8."/>
      <w:lvlJc w:val="left"/>
      <w:pPr>
        <w:ind w:left="3744" w:hanging="1224"/>
      </w:pPr>
      <w:rPr>
        <w:sz w:val="24"/>
        <w:szCs w:val="24"/>
        <w:vertAlign w:val="baseline"/>
      </w:rPr>
    </w:lvl>
    <w:lvl w:ilvl="8">
      <w:start w:val="1"/>
      <w:numFmt w:val="decimal"/>
      <w:lvlText w:val="%1.%2.%3.%4.%5.%6.%7.%8.%9."/>
      <w:lvlJc w:val="left"/>
      <w:pPr>
        <w:ind w:left="4320" w:hanging="1440"/>
      </w:pPr>
      <w:rPr>
        <w:sz w:val="24"/>
        <w:szCs w:val="24"/>
        <w:vertAlign w:val="baseline"/>
      </w:rPr>
    </w:lvl>
  </w:abstractNum>
  <w:abstractNum w:abstractNumId="4" w15:restartNumberingAfterBreak="0">
    <w:nsid w:val="6EE226A8"/>
    <w:multiLevelType w:val="multilevel"/>
    <w:tmpl w:val="4A646258"/>
    <w:lvl w:ilvl="0">
      <w:start w:val="1"/>
      <w:numFmt w:val="decimal"/>
      <w:lvlText w:val="%1."/>
      <w:lvlJc w:val="left"/>
      <w:pPr>
        <w:ind w:left="360" w:hanging="360"/>
      </w:pPr>
      <w:rPr>
        <w:sz w:val="24"/>
        <w:szCs w:val="24"/>
        <w:vertAlign w:val="baseline"/>
      </w:rPr>
    </w:lvl>
    <w:lvl w:ilvl="1">
      <w:start w:val="1"/>
      <w:numFmt w:val="decimal"/>
      <w:lvlText w:val="%1.%2."/>
      <w:lvlJc w:val="left"/>
      <w:pPr>
        <w:ind w:left="1000" w:hanging="432"/>
      </w:pPr>
      <w:rPr>
        <w:sz w:val="24"/>
        <w:szCs w:val="24"/>
        <w:vertAlign w:val="baseline"/>
      </w:rPr>
    </w:lvl>
    <w:lvl w:ilvl="2">
      <w:start w:val="1"/>
      <w:numFmt w:val="decimal"/>
      <w:lvlText w:val="%1.%2.%3."/>
      <w:lvlJc w:val="left"/>
      <w:pPr>
        <w:ind w:left="1224" w:hanging="504"/>
      </w:pPr>
      <w:rPr>
        <w:sz w:val="24"/>
        <w:szCs w:val="24"/>
        <w:vertAlign w:val="baseline"/>
      </w:rPr>
    </w:lvl>
    <w:lvl w:ilvl="3">
      <w:start w:val="1"/>
      <w:numFmt w:val="decimal"/>
      <w:lvlText w:val="%1.%2.%3.%4."/>
      <w:lvlJc w:val="left"/>
      <w:pPr>
        <w:ind w:left="1728" w:hanging="647"/>
      </w:pPr>
      <w:rPr>
        <w:sz w:val="24"/>
        <w:szCs w:val="24"/>
        <w:vertAlign w:val="baseline"/>
      </w:rPr>
    </w:lvl>
    <w:lvl w:ilvl="4">
      <w:start w:val="1"/>
      <w:numFmt w:val="decimal"/>
      <w:lvlText w:val="%1.%2.%3.%4.%5."/>
      <w:lvlJc w:val="left"/>
      <w:pPr>
        <w:ind w:left="2232" w:hanging="792"/>
      </w:pPr>
      <w:rPr>
        <w:sz w:val="24"/>
        <w:szCs w:val="24"/>
        <w:vertAlign w:val="baseline"/>
      </w:rPr>
    </w:lvl>
    <w:lvl w:ilvl="5">
      <w:start w:val="1"/>
      <w:numFmt w:val="decimal"/>
      <w:lvlText w:val="%1.%2.%3.%4.%5.%6."/>
      <w:lvlJc w:val="left"/>
      <w:pPr>
        <w:ind w:left="2736" w:hanging="934"/>
      </w:pPr>
      <w:rPr>
        <w:sz w:val="24"/>
        <w:szCs w:val="24"/>
        <w:vertAlign w:val="baseline"/>
      </w:rPr>
    </w:lvl>
    <w:lvl w:ilvl="6">
      <w:start w:val="1"/>
      <w:numFmt w:val="decimal"/>
      <w:lvlText w:val="%1.%2.%3.%4.%5.%6.%7."/>
      <w:lvlJc w:val="left"/>
      <w:pPr>
        <w:ind w:left="3240" w:hanging="1080"/>
      </w:pPr>
      <w:rPr>
        <w:sz w:val="24"/>
        <w:szCs w:val="24"/>
        <w:vertAlign w:val="baseline"/>
      </w:rPr>
    </w:lvl>
    <w:lvl w:ilvl="7">
      <w:start w:val="1"/>
      <w:numFmt w:val="decimal"/>
      <w:lvlText w:val="%1.%2.%3.%4.%5.%6.%7.%8."/>
      <w:lvlJc w:val="left"/>
      <w:pPr>
        <w:ind w:left="3744" w:hanging="1224"/>
      </w:pPr>
      <w:rPr>
        <w:sz w:val="24"/>
        <w:szCs w:val="24"/>
        <w:vertAlign w:val="baseline"/>
      </w:rPr>
    </w:lvl>
    <w:lvl w:ilvl="8">
      <w:start w:val="1"/>
      <w:numFmt w:val="decimal"/>
      <w:lvlText w:val="%1.%2.%3.%4.%5.%6.%7.%8.%9."/>
      <w:lvlJc w:val="left"/>
      <w:pPr>
        <w:ind w:left="4320" w:hanging="1440"/>
      </w:pPr>
      <w:rPr>
        <w:sz w:val="24"/>
        <w:szCs w:val="24"/>
        <w:vertAlign w:val="baseline"/>
      </w:rPr>
    </w:lvl>
  </w:abstractNum>
  <w:abstractNum w:abstractNumId="5" w15:restartNumberingAfterBreak="0">
    <w:nsid w:val="732347A1"/>
    <w:multiLevelType w:val="multilevel"/>
    <w:tmpl w:val="6040D8AC"/>
    <w:lvl w:ilvl="0">
      <w:start w:val="1"/>
      <w:numFmt w:val="decimal"/>
      <w:lvlText w:val="%1."/>
      <w:lvlJc w:val="left"/>
      <w:pPr>
        <w:ind w:left="1070" w:hanging="360"/>
      </w:p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num w:numId="1" w16cid:durableId="139853938">
    <w:abstractNumId w:val="2"/>
  </w:num>
  <w:num w:numId="2" w16cid:durableId="643656077">
    <w:abstractNumId w:val="0"/>
  </w:num>
  <w:num w:numId="3" w16cid:durableId="1468159766">
    <w:abstractNumId w:val="5"/>
  </w:num>
  <w:num w:numId="4" w16cid:durableId="1437628015">
    <w:abstractNumId w:val="1"/>
  </w:num>
  <w:num w:numId="5" w16cid:durableId="781808347">
    <w:abstractNumId w:val="3"/>
  </w:num>
  <w:num w:numId="6" w16cid:durableId="137698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095"/>
    <w:rsid w:val="00017F7C"/>
    <w:rsid w:val="000B4760"/>
    <w:rsid w:val="000C0095"/>
    <w:rsid w:val="00D70EE3"/>
    <w:rsid w:val="00DC6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8E653"/>
  <w15:docId w15:val="{C7E72BA8-309B-4F19-8F73-AE75B77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line="240" w:lineRule="auto"/>
      <w:outlineLvl w:val="0"/>
    </w:pPr>
    <w:rPr>
      <w:color w:val="2F5496"/>
      <w:sz w:val="32"/>
      <w:szCs w:val="32"/>
    </w:rPr>
  </w:style>
  <w:style w:type="paragraph" w:styleId="2">
    <w:name w:val="heading 2"/>
    <w:basedOn w:val="a"/>
    <w:next w:val="a"/>
    <w:uiPriority w:val="9"/>
    <w:semiHidden/>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40" w:after="0"/>
      <w:outlineLvl w:val="2"/>
    </w:pPr>
    <w:rPr>
      <w:color w:val="1F3863"/>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rsid w:val="008A631B"/>
    <w:rPr>
      <w:rFonts w:ascii="Calibri Light" w:eastAsia="Times New Roman" w:hAnsi="Calibri Light" w:cs="Times New Roman"/>
      <w:color w:val="2F5496"/>
      <w:sz w:val="32"/>
      <w:szCs w:val="32"/>
      <w:u w:color="000000"/>
      <w:lang w:val="x-none" w:eastAsia="ru-RU"/>
    </w:rPr>
  </w:style>
  <w:style w:type="paragraph" w:styleId="a4">
    <w:name w:val="annotation text"/>
    <w:link w:val="a5"/>
    <w:uiPriority w:val="99"/>
    <w:unhideWhenUsed/>
    <w:rsid w:val="008A631B"/>
    <w:pPr>
      <w:spacing w:line="240" w:lineRule="auto"/>
    </w:pPr>
    <w:rPr>
      <w:sz w:val="20"/>
      <w:szCs w:val="20"/>
    </w:rPr>
  </w:style>
  <w:style w:type="character" w:customStyle="1" w:styleId="a5">
    <w:name w:val="Текст примечания Знак"/>
    <w:basedOn w:val="a0"/>
    <w:link w:val="a4"/>
    <w:uiPriority w:val="99"/>
    <w:rsid w:val="008A631B"/>
    <w:rPr>
      <w:rFonts w:ascii="Calibri" w:eastAsia="Arial Unicode MS" w:hAnsi="Calibri" w:cs="Calibri"/>
      <w:color w:val="000000"/>
      <w:sz w:val="20"/>
      <w:szCs w:val="20"/>
      <w:u w:color="000000"/>
    </w:rPr>
  </w:style>
  <w:style w:type="paragraph" w:styleId="a6">
    <w:name w:val="Body Text"/>
    <w:link w:val="a7"/>
    <w:uiPriority w:val="99"/>
    <w:semiHidden/>
    <w:unhideWhenUsed/>
    <w:rsid w:val="008A631B"/>
    <w:pPr>
      <w:spacing w:after="0" w:line="240" w:lineRule="auto"/>
      <w:jc w:val="both"/>
    </w:pPr>
    <w:rPr>
      <w:rFonts w:ascii="Arial Unicode MS" w:eastAsia="Times New Roman" w:hAnsi="Arial" w:cs="Times New Roman"/>
      <w:sz w:val="24"/>
      <w:szCs w:val="24"/>
    </w:rPr>
  </w:style>
  <w:style w:type="character" w:customStyle="1" w:styleId="a7">
    <w:name w:val="Основной текст Знак"/>
    <w:basedOn w:val="a0"/>
    <w:link w:val="a6"/>
    <w:uiPriority w:val="99"/>
    <w:semiHidden/>
    <w:rsid w:val="008A631B"/>
    <w:rPr>
      <w:rFonts w:ascii="Arial Unicode MS" w:eastAsia="Times New Roman" w:hAnsi="Arial" w:cs="Times New Roman"/>
      <w:color w:val="000000"/>
      <w:sz w:val="24"/>
      <w:szCs w:val="24"/>
      <w:u w:color="000000"/>
      <w:lang w:eastAsia="ru-RU"/>
    </w:rPr>
  </w:style>
  <w:style w:type="paragraph" w:styleId="a8">
    <w:name w:val="No Spacing"/>
    <w:uiPriority w:val="99"/>
    <w:qFormat/>
    <w:rsid w:val="008A631B"/>
    <w:pPr>
      <w:spacing w:after="0" w:line="240" w:lineRule="auto"/>
    </w:pPr>
    <w:rPr>
      <w:rFonts w:cs="Times New Roman"/>
    </w:rPr>
  </w:style>
  <w:style w:type="character" w:customStyle="1" w:styleId="a9">
    <w:name w:val="Абзац списка Знак"/>
    <w:aliases w:val="N_List Paragraph Знак,Bullet Number Знак,Heading1 Знак,Colorful List - Accent 11 Знак,маркированный Знак,Bullet List Знак,FooterText Знак,numbered Знак,List Paragraph Знак,Абзац Знак,Содержание. 2 уровень Знак,Маркер Знак,Список 1 Знак"/>
    <w:link w:val="aa"/>
    <w:uiPriority w:val="34"/>
    <w:qFormat/>
    <w:locked/>
    <w:rsid w:val="008A631B"/>
    <w:rPr>
      <w:rFonts w:ascii="Calibri" w:hAnsi="Calibri" w:cs="Calibri"/>
      <w:color w:val="000000"/>
      <w:u w:color="000000"/>
    </w:rPr>
  </w:style>
  <w:style w:type="paragraph" w:styleId="aa">
    <w:name w:val="List Paragraph"/>
    <w:aliases w:val="N_List Paragraph,Bullet Number,Heading1,Colorful List - Accent 11,маркированный,Bullet List,FooterText,numbered,List Paragraph,Абзац,Содержание. 2 уровень,Маркер,Список 1,corp de texte,Средняя сетка 1 - Акцент 21,H1-1,Заголовок3,strich,b1"/>
    <w:link w:val="a9"/>
    <w:uiPriority w:val="34"/>
    <w:qFormat/>
    <w:rsid w:val="008A631B"/>
    <w:pPr>
      <w:ind w:left="720"/>
    </w:pPr>
    <w:rPr>
      <w:rFonts w:eastAsiaTheme="minorHAnsi"/>
    </w:rPr>
  </w:style>
  <w:style w:type="paragraph" w:customStyle="1" w:styleId="Body">
    <w:name w:val="Body"/>
    <w:uiPriority w:val="99"/>
    <w:rsid w:val="008A631B"/>
    <w:pPr>
      <w:spacing w:after="0" w:line="240" w:lineRule="auto"/>
    </w:pPr>
    <w:rPr>
      <w:rFonts w:ascii="Arial Unicode MS" w:eastAsia="Times New Roman" w:hAnsi="Helvetica" w:cs="Times New Roman"/>
      <w:color w:val="000000"/>
    </w:rPr>
  </w:style>
  <w:style w:type="character" w:customStyle="1" w:styleId="Char">
    <w:name w:val="Пункт (Закон) Char"/>
    <w:link w:val="ab"/>
    <w:uiPriority w:val="99"/>
    <w:locked/>
    <w:rsid w:val="008A631B"/>
    <w:rPr>
      <w:rFonts w:ascii="Times New Roman" w:eastAsiaTheme="minorEastAsia" w:hAnsi="Times New Roman" w:cs="Times New Roman"/>
      <w:color w:val="000000"/>
      <w:sz w:val="24"/>
    </w:rPr>
  </w:style>
  <w:style w:type="paragraph" w:customStyle="1" w:styleId="ab">
    <w:name w:val="Пункт (Закон)"/>
    <w:basedOn w:val="aa"/>
    <w:link w:val="Char"/>
    <w:uiPriority w:val="99"/>
    <w:rsid w:val="008A631B"/>
    <w:pPr>
      <w:spacing w:line="240" w:lineRule="auto"/>
      <w:ind w:left="0"/>
      <w:jc w:val="both"/>
    </w:pPr>
    <w:rPr>
      <w:rFonts w:ascii="Times New Roman" w:eastAsiaTheme="minorEastAsia" w:hAnsi="Times New Roman" w:cs="Times New Roman"/>
      <w:sz w:val="24"/>
    </w:rPr>
  </w:style>
  <w:style w:type="character" w:styleId="ac">
    <w:name w:val="annotation reference"/>
    <w:basedOn w:val="a0"/>
    <w:uiPriority w:val="99"/>
    <w:semiHidden/>
    <w:unhideWhenUsed/>
    <w:rsid w:val="008A631B"/>
    <w:rPr>
      <w:sz w:val="16"/>
      <w:szCs w:val="16"/>
    </w:rPr>
  </w:style>
  <w:style w:type="table" w:customStyle="1" w:styleId="11">
    <w:name w:val="Сетка таблицы1"/>
    <w:basedOn w:val="a1"/>
    <w:uiPriority w:val="59"/>
    <w:rsid w:val="008A6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8A631B"/>
  </w:style>
  <w:style w:type="paragraph" w:styleId="ad">
    <w:name w:val="annotation subject"/>
    <w:basedOn w:val="a4"/>
    <w:next w:val="a4"/>
    <w:link w:val="ae"/>
    <w:uiPriority w:val="99"/>
    <w:semiHidden/>
    <w:unhideWhenUsed/>
    <w:rsid w:val="00A323B7"/>
    <w:rPr>
      <w:b/>
      <w:bCs/>
    </w:rPr>
  </w:style>
  <w:style w:type="character" w:customStyle="1" w:styleId="ae">
    <w:name w:val="Тема примечания Знак"/>
    <w:basedOn w:val="a5"/>
    <w:link w:val="ad"/>
    <w:uiPriority w:val="99"/>
    <w:semiHidden/>
    <w:rsid w:val="00A323B7"/>
    <w:rPr>
      <w:rFonts w:ascii="Calibri" w:eastAsia="Arial Unicode MS" w:hAnsi="Calibri" w:cs="Calibri"/>
      <w:b/>
      <w:bCs/>
      <w:color w:val="000000"/>
      <w:sz w:val="20"/>
      <w:szCs w:val="20"/>
      <w:u w:color="000000"/>
    </w:rPr>
  </w:style>
  <w:style w:type="character" w:customStyle="1" w:styleId="s0">
    <w:name w:val="s0"/>
    <w:rsid w:val="00E278E5"/>
    <w:rPr>
      <w:rFonts w:ascii="Times New Roman" w:hAnsi="Times New Roman" w:cs="Times New Roman" w:hint="default"/>
      <w:b w:val="0"/>
      <w:bCs w:val="0"/>
      <w:i w:val="0"/>
      <w:iCs w:val="0"/>
      <w:color w:val="000000"/>
    </w:rPr>
  </w:style>
  <w:style w:type="paragraph" w:styleId="af">
    <w:name w:val="Revision"/>
    <w:hidden/>
    <w:uiPriority w:val="99"/>
    <w:semiHidden/>
    <w:rsid w:val="001F4AF2"/>
    <w:pPr>
      <w:spacing w:after="0" w:line="240" w:lineRule="auto"/>
    </w:pPr>
    <w:rPr>
      <w:rFonts w:eastAsia="Arial Unicode MS"/>
      <w:color w:val="000000"/>
      <w:u w:color="000000"/>
    </w:rPr>
  </w:style>
  <w:style w:type="character" w:customStyle="1" w:styleId="20">
    <w:name w:val="Заголовок 2 Знак"/>
    <w:basedOn w:val="a0"/>
    <w:uiPriority w:val="9"/>
    <w:rsid w:val="002A7B9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uiPriority w:val="9"/>
    <w:rsid w:val="002A7B9F"/>
    <w:rPr>
      <w:rFonts w:asciiTheme="majorHAnsi" w:eastAsiaTheme="majorEastAsia" w:hAnsiTheme="majorHAnsi" w:cstheme="majorBidi"/>
      <w:color w:val="1F3763" w:themeColor="accent1" w:themeShade="7F"/>
      <w:sz w:val="24"/>
      <w:szCs w:val="24"/>
    </w:rPr>
  </w:style>
  <w:style w:type="table" w:styleId="af0">
    <w:name w:val="Table Grid"/>
    <w:basedOn w:val="a1"/>
    <w:uiPriority w:val="59"/>
    <w:qFormat/>
    <w:rsid w:val="002A7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rsid w:val="004D35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2253A2"/>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alloon Text"/>
    <w:link w:val="af2"/>
    <w:uiPriority w:val="99"/>
    <w:semiHidden/>
    <w:unhideWhenUsed/>
    <w:rsid w:val="00D62BA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62BA4"/>
    <w:rPr>
      <w:rFonts w:ascii="Tahoma" w:eastAsia="Arial Unicode MS" w:hAnsi="Tahoma" w:cs="Tahoma"/>
      <w:color w:val="000000"/>
      <w:sz w:val="16"/>
      <w:szCs w:val="16"/>
      <w:u w:color="000000"/>
    </w:rPr>
  </w:style>
  <w:style w:type="paragraph" w:styleId="af3">
    <w:name w:val="header"/>
    <w:link w:val="af4"/>
    <w:uiPriority w:val="99"/>
    <w:unhideWhenUsed/>
    <w:rsid w:val="00AD7CD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D7CDF"/>
    <w:rPr>
      <w:rFonts w:ascii="Calibri" w:eastAsia="Arial Unicode MS" w:hAnsi="Calibri" w:cs="Calibri"/>
      <w:color w:val="000000"/>
      <w:u w:color="000000"/>
    </w:rPr>
  </w:style>
  <w:style w:type="paragraph" w:styleId="af5">
    <w:name w:val="footer"/>
    <w:link w:val="af6"/>
    <w:uiPriority w:val="99"/>
    <w:unhideWhenUsed/>
    <w:rsid w:val="00AD7CD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D7CDF"/>
    <w:rPr>
      <w:rFonts w:ascii="Calibri" w:eastAsia="Arial Unicode MS" w:hAnsi="Calibri" w:cs="Calibri"/>
      <w:color w:val="000000"/>
      <w:u w:color="000000"/>
    </w:rPr>
  </w:style>
  <w:style w:type="character" w:styleId="af7">
    <w:name w:val="Hyperlink"/>
    <w:basedOn w:val="a0"/>
    <w:uiPriority w:val="99"/>
    <w:unhideWhenUsed/>
    <w:rsid w:val="00CA6CDE"/>
    <w:rPr>
      <w:color w:val="0000FF"/>
      <w:u w:val="single"/>
    </w:rPr>
  </w:style>
  <w:style w:type="character" w:styleId="af8">
    <w:name w:val="Subtle Emphasis"/>
    <w:basedOn w:val="a0"/>
    <w:uiPriority w:val="19"/>
    <w:qFormat/>
    <w:rsid w:val="00AC5E55"/>
    <w:rPr>
      <w:i/>
      <w:iCs/>
      <w:color w:val="404040" w:themeColor="text1" w:themeTint="BF"/>
    </w:rPr>
  </w:style>
  <w:style w:type="paragraph" w:styleId="af9">
    <w:name w:val="Normal (Web)"/>
    <w:aliases w:val="webb, webb,Знак Знак3,Знак Знак,Знак4 Знак Знак,Обычный (Web),Знак4,Знак4 Знак Знак Знак Знак,Знак4 Знак, Знак Знак3"/>
    <w:link w:val="afa"/>
    <w:unhideWhenUsed/>
    <w:qFormat/>
    <w:rsid w:val="00B92074"/>
    <w:pPr>
      <w:spacing w:after="0" w:line="240" w:lineRule="auto"/>
    </w:pPr>
    <w:rPr>
      <w:rFonts w:cs="Times New Roman"/>
    </w:rPr>
  </w:style>
  <w:style w:type="character" w:customStyle="1" w:styleId="afa">
    <w:name w:val="Обычный (Интернет) Знак"/>
    <w:aliases w:val="webb Знак, webb Знак,Знак Знак3 Знак,Знак Знак Знак,Знак4 Знак Знак Знак,Обычный (Web) Знак,Знак4 Знак1,Знак4 Знак Знак Знак Знак Знак,Знак4 Знак Знак1, Знак Знак3 Знак"/>
    <w:link w:val="af9"/>
    <w:rsid w:val="00B92074"/>
    <w:rPr>
      <w:rFonts w:ascii="Calibri" w:eastAsia="Calibri" w:hAnsi="Calibri" w:cs="Times New Roman"/>
    </w:r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93"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paragraph" w:customStyle="1" w:styleId="21">
    <w:name w:val="???????2"/>
    <w:rsid w:val="00CB2C66"/>
    <w:pPr>
      <w:widowControl w:val="0"/>
      <w:spacing w:after="0" w:line="240" w:lineRule="auto"/>
    </w:pPr>
    <w:rPr>
      <w:rFonts w:ascii="Kudriashov" w:eastAsia="Times New Roman" w:hAnsi="Kudriashov" w:cs="Times New Roman"/>
      <w:szCs w:val="20"/>
      <w:lang w:eastAsia="en-US"/>
    </w:rPr>
  </w:style>
  <w:style w:type="paragraph" w:customStyle="1" w:styleId="aff2">
    <w:next w:val="af9"/>
    <w:unhideWhenUsed/>
    <w:qFormat/>
    <w:rsid w:val="000C29DE"/>
    <w:pPr>
      <w:spacing w:after="0" w:line="240" w:lineRule="auto"/>
    </w:pPr>
    <w:rPr>
      <w:rFonts w:cs="Times New Roman"/>
      <w:lang w:eastAsia="en-US"/>
    </w:rPr>
  </w:style>
  <w:style w:type="paragraph" w:styleId="aff3">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Bzeu+3yYiCpPookOeRByuyVog==">CgMxLjAyDmguZmhhajh4aWlsdGVxMghoLmdqZGd4czIJaC4zMGowemxsMgloLjFmb2I5dGUyCWguM3pueXNoNzIOaC45OXlhNWI2bTMycmkyCWguM2R5NnZrbTgAciExaV8zVVF4RDEzd0ZKclBiYVJqNlgzemF5emJWbll1ZFo=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5951</Words>
  <Characters>33921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Bakhtiyar  Bakeyev</dc:creator>
  <cp:lastModifiedBy>Dias Suleimenov</cp:lastModifiedBy>
  <cp:revision>2</cp:revision>
  <dcterms:created xsi:type="dcterms:W3CDTF">2024-06-04T11:52:00Z</dcterms:created>
  <dcterms:modified xsi:type="dcterms:W3CDTF">2026-01-05T11:43:00Z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0x0101001929A0825735E546A1BBB718C502F6E3</vt:lpwstr>
  </property>
</Properties>
</file>